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a71b" w14:textId="42da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Урожайное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Урожайное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34 493,0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14 977,0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19 516,0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47 337,8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-12 844,8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12 844,8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12 844,8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Урожайное на 2025 год предусмотрен объем субвенций, передаваемых из районного бюджета в сумме 7 777,0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Урожайное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