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e01c" w14:textId="92ae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9 января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Мендыкаринского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Мендыкаринского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Мендыкаринского района" (далее – Отдел)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Отдела,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Королева, 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развитию физической культуры и спорта в районе;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обеспечение подготовки сборных команд района по массовым, национальным видам спорта, спорта среди людей с инвалидностью и их участия в областных спортивных соревнованиях;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пропаганда и развитие физической культуры и спорта в районе, создание условий для подготовки спортивного резерва.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в установленном законодательством порядке защиты прав и интересов Отдела, в том числе в судах;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Отдела;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организаций, их должностных лиц необходимые сведения, материалы и документы;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Костанайской области;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основную деятельность и определять развитие сферы физической культуры и спорта по согласованию с местными исполнительными органами;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программ, планов развития физической культуры и спорта.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присваивает спортсменам спортивные разряды, лишает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присвоение квалификационных категорий, лишение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реализует единый региональный календарь спортивно-массовых мероприятий;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общественного порядка и общественной безопасности при проведении физкультурных и спортивных мероприятий.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Отдела;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по обязательствам и платежам;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обладает правом первой подписи;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непринятие мер по противодействию коррупции;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исполнения работниками Отдела;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поощрения, оказания материальной помощи и налагает дисциплинарные взыскания на работников Отдела.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