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0c601" w14:textId="6e0c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акционерному обществу "Казахтелеком" публичного сервитута на земельный участок</w:t>
      </w:r>
    </w:p>
    <w:p>
      <w:pPr>
        <w:spacing w:after="0"/>
        <w:ind w:left="0"/>
        <w:jc w:val="both"/>
      </w:pPr>
      <w:r>
        <w:rPr>
          <w:rFonts w:ascii="Times New Roman"/>
          <w:b w:val="false"/>
          <w:i w:val="false"/>
          <w:color w:val="000000"/>
          <w:sz w:val="28"/>
        </w:rPr>
        <w:t>Решение акима Владимировского сельского округа Костанайского района Костанайской области от 29 января 2024 года № 2-р</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 Владимировского сельского округа Костанайского района РЕШИЛ:</w:t>
      </w:r>
    </w:p>
    <w:bookmarkEnd w:id="0"/>
    <w:bookmarkStart w:name="z5" w:id="1"/>
    <w:p>
      <w:pPr>
        <w:spacing w:after="0"/>
        <w:ind w:left="0"/>
        <w:jc w:val="both"/>
      </w:pPr>
      <w:r>
        <w:rPr>
          <w:rFonts w:ascii="Times New Roman"/>
          <w:b w:val="false"/>
          <w:i w:val="false"/>
          <w:color w:val="000000"/>
          <w:sz w:val="28"/>
        </w:rPr>
        <w:t>
      1. Установить акционерному обществу "Казахтелеком" право ограниченного целевого землепользования (публичный сервитут) на земельный участок, площадью 0,4406 гектара расположенный на территории Костанайская область, Костанайский район, Владимировский сельский округ, село Владимировка для прокладки, обслуживания и эксплуатации волоконно – оптической линии связи по объекту "Строительство ВОЛС для сегмента В2G, Костанайская область".</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Владимировского сельского округа Костанайского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Интернет-ресурсе акимата Костанайского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акима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Каюпова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