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0272" w14:textId="8970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30 декабря 2024 года № 192.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Карасуского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6 380 994,0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2 295 077,0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43 350,0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6 374,0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4 036 193,0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6 499 126,6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7 294,9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53 533,9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46 239,0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- 125 427,5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125 427,5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Карасуского района Костанайской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субвенций передаваемых из районного бюджета в бюджеты сел, сельских округов: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 передаваемые из районного бюджета в бюджеты сел, сельских округов на 2025 год в сумме 213 761,0 тысяча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Айдарлинский сельский округ 13 858,0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Жалгыскан 17 197,0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Ильичевский сельский округ 18 560,0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26 930,0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Карамырзинский сельский округ 14 556,0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Койбагарский сельский округ 20 956,0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Люблинский сельский округ 13 981,0 тысяча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Новопавловка 28 501,0 тысяча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9 352,0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Ушаковский сельский округ 21 486,0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Черняевский сельский округ 28 384,0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Карасуского района на 2025 год в сумме 1 093,0 тысяч тенге, в том числе: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1 093,0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Карасуского района Костанайской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12.12.2025).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2025 году предусмотрены бюджетные изъятия из районного бюджета в областной бюджет в сумме 346 529,0 тысяч тенге.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бюджетных программ, не подлежащих секвестру в процессе исполнения районного бюджета на 2025 год не предусматривается.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Карасуского района Костанайской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12.12.2025).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Карасуского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20.10.2025).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Карасуского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20.10.2025).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