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234f" w14:textId="84a2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Бестобе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2024 года № 279.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Камыстинского района Костанайской области от 30.06.2025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бюджет села Бестобе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44566,3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3137,0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41387,3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44566,4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села Бестобе Камыстинского района предусмотрен объем субвенций, передаваемых из районного бюджета, в том числе на: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22956,0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21575,0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21716,0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3. Учесть, что в бюджете села Бестобе Камыстинского района предусмотрен объем трансфертов, выделенных из районного и областного бюджета, в том числе на: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72643,0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0,0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4. Перечень бюджетных программ, не подлежащих секвестру в процессе исполнения сельских бюджетов на 2025 год отсутствует.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2025 год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279 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279 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