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793f" w14:textId="8897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Милютинка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Милютинка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236 390,5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2 386,0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234 004,5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237 180,9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Милютинка на 2025 год, предусмотрен в сумме 23 331,0 тысяча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Милютинка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Милютинка на 2025 год предусмотрены целевые текущие трансферты из областного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улицы Степная (2,04 км) в селе Милютинка Житикаринского района Костанайской области;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 МолодҰжная и Школьная в селе Милютинка Житикаринского района Костанайской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Милютинка на 2025 год предусмотрены целевые текущие трансферты из районного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Милютинка;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стадиона в селе Милютинка;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сопровождение программного продукта "Парус-Каз.Бюджет"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текущему ремонту тротуара парковой зоны в селе Милютинка.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Милютинка, не подлежащих секвестру не установлен.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