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67f1" w14:textId="9e16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"ERG Exploration"</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27 марта 2024 года № 47</w:t>
      </w:r>
    </w:p>
    <w:p>
      <w:pPr>
        <w:spacing w:after="0"/>
        <w:ind w:left="0"/>
        <w:jc w:val="both"/>
      </w:pPr>
      <w:bookmarkStart w:name="z4"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статьи 17</w:t>
      </w:r>
      <w:r>
        <w:rPr>
          <w:rFonts w:ascii="Times New Roman"/>
          <w:b w:val="false"/>
          <w:i w:val="false"/>
          <w:color w:val="000000"/>
          <w:sz w:val="28"/>
        </w:rPr>
        <w:t xml:space="preserve">, пунктом 2 </w:t>
      </w:r>
      <w:r>
        <w:rPr>
          <w:rFonts w:ascii="Times New Roman"/>
          <w:b w:val="false"/>
          <w:i w:val="false"/>
          <w:color w:val="000000"/>
          <w:sz w:val="28"/>
        </w:rPr>
        <w:t>статьи 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на основании лицензии на геологическое изучение недр № 251-ГИН от 29 декабря 2023 года акимат Денисовского района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"ERG Exploration" без изъятия земельных участков у землепользователей публичный сервитут сроком до 28 декабря 2026 года для проведения операций по геологическому изучению недр на земельном участке площадью 12595,9 гектара, расположенном на территории Покровского сельского округа Денисовского района Костанайской области.</w:t>
      </w:r>
    </w:p>
    <w:bookmarkEnd w:id="1"/>
    <w:bookmarkStart w:name="z6" w:id="2"/>
    <w:p>
      <w:pPr>
        <w:spacing w:after="0"/>
        <w:ind w:left="0"/>
        <w:jc w:val="both"/>
      </w:pPr>
      <w:r>
        <w:rPr>
          <w:rFonts w:ascii="Times New Roman"/>
          <w:b w:val="false"/>
          <w:i w:val="false"/>
          <w:color w:val="000000"/>
          <w:sz w:val="28"/>
        </w:rPr>
        <w:t>
      2. Рекомендовать товариществу с ограниченной ответственностью "ERG Exploration" привести земельные участки в состояние, пригодное для использования по целевому назначению, и определить в договоре с землепользователями обязанности по возмещению убытков и другие условия.</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земельных отношений акимата Денисовского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Денисовского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Денисовского района.</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Денисовского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Катпаев Р.Ж.</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