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c34b" w14:textId="2cbc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Денисовском районе на 2024-2028 годы</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6 марта 2024 года № 21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Экологического Кодекса Республики Казахстан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Денисовском районе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bl>
    <w:bookmarkStart w:name="z12" w:id="3"/>
    <w:p>
      <w:pPr>
        <w:spacing w:after="0"/>
        <w:ind w:left="0"/>
        <w:jc w:val="left"/>
      </w:pPr>
      <w:r>
        <w:rPr>
          <w:rFonts w:ascii="Times New Roman"/>
          <w:b/>
          <w:i w:val="false"/>
          <w:color w:val="000000"/>
        </w:rPr>
        <w:t xml:space="preserve"> ПРОГРАММА УПРАВЛЕНИЯ КОММУНАЛЬНЫМИ ОТХОДАМИ В ДЕНИСОВСКОМ РАЙОНЕ</w:t>
      </w:r>
    </w:p>
    <w:bookmarkEnd w:id="3"/>
    <w:bookmarkStart w:name="z13" w:id="4"/>
    <w:p>
      <w:pPr>
        <w:spacing w:after="0"/>
        <w:ind w:left="0"/>
        <w:jc w:val="left"/>
      </w:pPr>
      <w:r>
        <w:rPr>
          <w:rFonts w:ascii="Times New Roman"/>
          <w:b/>
          <w:i w:val="false"/>
          <w:color w:val="000000"/>
        </w:rPr>
        <w:t xml:space="preserve"> СОДЕРЖАНИЕ</w:t>
      </w:r>
    </w:p>
    <w:bookmarkEnd w:id="4"/>
    <w:bookmarkStart w:name="z14" w:id="5"/>
    <w:p>
      <w:pPr>
        <w:spacing w:after="0"/>
        <w:ind w:left="0"/>
        <w:jc w:val="both"/>
      </w:pPr>
      <w:r>
        <w:rPr>
          <w:rFonts w:ascii="Times New Roman"/>
          <w:b w:val="false"/>
          <w:i w:val="false"/>
          <w:color w:val="000000"/>
          <w:sz w:val="28"/>
        </w:rPr>
        <w:t>
      Определения и сокращения, используемые в программе 3</w:t>
      </w:r>
    </w:p>
    <w:bookmarkEnd w:id="5"/>
    <w:bookmarkStart w:name="z15" w:id="6"/>
    <w:p>
      <w:pPr>
        <w:spacing w:after="0"/>
        <w:ind w:left="0"/>
        <w:jc w:val="both"/>
      </w:pPr>
      <w:r>
        <w:rPr>
          <w:rFonts w:ascii="Times New Roman"/>
          <w:b w:val="false"/>
          <w:i w:val="false"/>
          <w:color w:val="000000"/>
          <w:sz w:val="28"/>
        </w:rPr>
        <w:t>
      1. Введение 5</w:t>
      </w:r>
    </w:p>
    <w:bookmarkEnd w:id="6"/>
    <w:bookmarkStart w:name="z16" w:id="7"/>
    <w:p>
      <w:pPr>
        <w:spacing w:after="0"/>
        <w:ind w:left="0"/>
        <w:jc w:val="both"/>
      </w:pPr>
      <w:r>
        <w:rPr>
          <w:rFonts w:ascii="Times New Roman"/>
          <w:b w:val="false"/>
          <w:i w:val="false"/>
          <w:color w:val="000000"/>
          <w:sz w:val="28"/>
        </w:rPr>
        <w:t>
      1.1. Общие сведения о Денисовском районе 6</w:t>
      </w:r>
    </w:p>
    <w:bookmarkEnd w:id="7"/>
    <w:bookmarkStart w:name="z17" w:id="8"/>
    <w:p>
      <w:pPr>
        <w:spacing w:after="0"/>
        <w:ind w:left="0"/>
        <w:jc w:val="both"/>
      </w:pPr>
      <w:r>
        <w:rPr>
          <w:rFonts w:ascii="Times New Roman"/>
          <w:b w:val="false"/>
          <w:i w:val="false"/>
          <w:color w:val="000000"/>
          <w:sz w:val="28"/>
        </w:rPr>
        <w:t>
      1.2. Мероприятия по управлению отходами, заложенные в государственных стратегических документах. 15</w:t>
      </w:r>
    </w:p>
    <w:bookmarkEnd w:id="8"/>
    <w:bookmarkStart w:name="z18" w:id="9"/>
    <w:p>
      <w:pPr>
        <w:spacing w:after="0"/>
        <w:ind w:left="0"/>
        <w:jc w:val="both"/>
      </w:pPr>
      <w:r>
        <w:rPr>
          <w:rFonts w:ascii="Times New Roman"/>
          <w:b w:val="false"/>
          <w:i w:val="false"/>
          <w:color w:val="000000"/>
          <w:sz w:val="28"/>
        </w:rPr>
        <w:t>
      1.3. Обоснование необходимости разработки ПУО 19</w:t>
      </w:r>
    </w:p>
    <w:bookmarkEnd w:id="9"/>
    <w:bookmarkStart w:name="z19" w:id="10"/>
    <w:p>
      <w:pPr>
        <w:spacing w:after="0"/>
        <w:ind w:left="0"/>
        <w:jc w:val="both"/>
      </w:pPr>
      <w:r>
        <w:rPr>
          <w:rFonts w:ascii="Times New Roman"/>
          <w:b w:val="false"/>
          <w:i w:val="false"/>
          <w:color w:val="000000"/>
          <w:sz w:val="28"/>
        </w:rPr>
        <w:t>
      2. Анализ текущего состояния управления коммунальными отходами в Денисовском районе 22</w:t>
      </w:r>
    </w:p>
    <w:bookmarkEnd w:id="10"/>
    <w:bookmarkStart w:name="z20" w:id="11"/>
    <w:p>
      <w:pPr>
        <w:spacing w:after="0"/>
        <w:ind w:left="0"/>
        <w:jc w:val="both"/>
      </w:pPr>
      <w:r>
        <w:rPr>
          <w:rFonts w:ascii="Times New Roman"/>
          <w:b w:val="false"/>
          <w:i w:val="false"/>
          <w:color w:val="000000"/>
          <w:sz w:val="28"/>
        </w:rPr>
        <w:t>
      2.1. Объемы образования коммунальных отходов 22</w:t>
      </w:r>
    </w:p>
    <w:bookmarkEnd w:id="11"/>
    <w:bookmarkStart w:name="z21" w:id="12"/>
    <w:p>
      <w:pPr>
        <w:spacing w:after="0"/>
        <w:ind w:left="0"/>
        <w:jc w:val="both"/>
      </w:pPr>
      <w:r>
        <w:rPr>
          <w:rFonts w:ascii="Times New Roman"/>
          <w:b w:val="false"/>
          <w:i w:val="false"/>
          <w:color w:val="000000"/>
          <w:sz w:val="28"/>
        </w:rPr>
        <w:t>
      2.2. Текущее управление коммунальными отходами в районе 29</w:t>
      </w:r>
    </w:p>
    <w:bookmarkEnd w:id="12"/>
    <w:bookmarkStart w:name="z22" w:id="13"/>
    <w:p>
      <w:pPr>
        <w:spacing w:after="0"/>
        <w:ind w:left="0"/>
        <w:jc w:val="both"/>
      </w:pPr>
      <w:r>
        <w:rPr>
          <w:rFonts w:ascii="Times New Roman"/>
          <w:b w:val="false"/>
          <w:i w:val="false"/>
          <w:color w:val="000000"/>
          <w:sz w:val="28"/>
        </w:rPr>
        <w:t>
      2.3. Обзор мусоровывозящих компаний и полигонов ТБО 50</w:t>
      </w:r>
    </w:p>
    <w:bookmarkEnd w:id="13"/>
    <w:bookmarkStart w:name="z23" w:id="14"/>
    <w:p>
      <w:pPr>
        <w:spacing w:after="0"/>
        <w:ind w:left="0"/>
        <w:jc w:val="both"/>
      </w:pPr>
      <w:r>
        <w:rPr>
          <w:rFonts w:ascii="Times New Roman"/>
          <w:b w:val="false"/>
          <w:i w:val="false"/>
          <w:color w:val="000000"/>
          <w:sz w:val="28"/>
        </w:rPr>
        <w:t>
      2.4. Имеющаяся нормативная база по образованию и накоплению отходов 52</w:t>
      </w:r>
    </w:p>
    <w:bookmarkEnd w:id="14"/>
    <w:bookmarkStart w:name="z24" w:id="15"/>
    <w:p>
      <w:pPr>
        <w:spacing w:after="0"/>
        <w:ind w:left="0"/>
        <w:jc w:val="both"/>
      </w:pPr>
      <w:r>
        <w:rPr>
          <w:rFonts w:ascii="Times New Roman"/>
          <w:b w:val="false"/>
          <w:i w:val="false"/>
          <w:color w:val="000000"/>
          <w:sz w:val="28"/>
        </w:rPr>
        <w:t>
      2.5. Описание и анализ выделенных средств в динамике за последние три года 61</w:t>
      </w:r>
    </w:p>
    <w:bookmarkEnd w:id="15"/>
    <w:bookmarkStart w:name="z25" w:id="16"/>
    <w:p>
      <w:pPr>
        <w:spacing w:after="0"/>
        <w:ind w:left="0"/>
        <w:jc w:val="both"/>
      </w:pPr>
      <w:r>
        <w:rPr>
          <w:rFonts w:ascii="Times New Roman"/>
          <w:b w:val="false"/>
          <w:i w:val="false"/>
          <w:color w:val="000000"/>
          <w:sz w:val="28"/>
        </w:rPr>
        <w:t>
      3. Цель, задачи и целевые показатели 63</w:t>
      </w:r>
    </w:p>
    <w:bookmarkEnd w:id="16"/>
    <w:bookmarkStart w:name="z26" w:id="17"/>
    <w:p>
      <w:pPr>
        <w:spacing w:after="0"/>
        <w:ind w:left="0"/>
        <w:jc w:val="both"/>
      </w:pPr>
      <w:r>
        <w:rPr>
          <w:rFonts w:ascii="Times New Roman"/>
          <w:b w:val="false"/>
          <w:i w:val="false"/>
          <w:color w:val="000000"/>
          <w:sz w:val="28"/>
        </w:rPr>
        <w:t>
      4. Необходимые ресурсы и источники финансирования программы 69</w:t>
      </w:r>
    </w:p>
    <w:bookmarkEnd w:id="17"/>
    <w:bookmarkStart w:name="z27" w:id="18"/>
    <w:p>
      <w:pPr>
        <w:spacing w:after="0"/>
        <w:ind w:left="0"/>
        <w:jc w:val="both"/>
      </w:pPr>
      <w:r>
        <w:rPr>
          <w:rFonts w:ascii="Times New Roman"/>
          <w:b w:val="false"/>
          <w:i w:val="false"/>
          <w:color w:val="000000"/>
          <w:sz w:val="28"/>
        </w:rPr>
        <w:t>
      5. ПЛАН МЕРОПРИЯТИЙ ПО РЕАЛИЗАЦИИ ПРОГРАММЫ УПРАВЛЕНИЯ КОММУНАЛЬНЫМИ ОТХОДАМИ 71</w:t>
      </w:r>
    </w:p>
    <w:bookmarkEnd w:id="18"/>
    <w:bookmarkStart w:name="z28" w:id="19"/>
    <w:p>
      <w:pPr>
        <w:spacing w:after="0"/>
        <w:ind w:left="0"/>
        <w:jc w:val="both"/>
      </w:pPr>
      <w:r>
        <w:rPr>
          <w:rFonts w:ascii="Times New Roman"/>
          <w:b w:val="false"/>
          <w:i w:val="false"/>
          <w:color w:val="000000"/>
          <w:sz w:val="28"/>
        </w:rPr>
        <w:t>
      6. Резюме 79</w:t>
      </w:r>
    </w:p>
    <w:bookmarkEnd w:id="19"/>
    <w:bookmarkStart w:name="z29" w:id="20"/>
    <w:p>
      <w:pPr>
        <w:spacing w:after="0"/>
        <w:ind w:left="0"/>
        <w:jc w:val="both"/>
      </w:pPr>
      <w:r>
        <w:rPr>
          <w:rFonts w:ascii="Times New Roman"/>
          <w:b w:val="false"/>
          <w:i w:val="false"/>
          <w:color w:val="000000"/>
          <w:sz w:val="28"/>
        </w:rPr>
        <w:t>
      Приложение 1. Ситуационная карта-схема районной инфраструктуры централизованной системы управления коммунальными отходами в Денисовском районе 86</w:t>
      </w:r>
    </w:p>
    <w:bookmarkEnd w:id="20"/>
    <w:bookmarkStart w:name="z30" w:id="21"/>
    <w:p>
      <w:pPr>
        <w:spacing w:after="0"/>
        <w:ind w:left="0"/>
        <w:jc w:val="both"/>
      </w:pPr>
      <w:r>
        <w:rPr>
          <w:rFonts w:ascii="Times New Roman"/>
          <w:b w:val="false"/>
          <w:i w:val="false"/>
          <w:color w:val="000000"/>
          <w:sz w:val="28"/>
        </w:rPr>
        <w:t>
      Приложение 2. Расшифровка финансовых затрат на сокращение отходов и вывоз ТБО 98</w:t>
      </w:r>
    </w:p>
    <w:bookmarkEnd w:id="21"/>
    <w:bookmarkStart w:name="z31" w:id="22"/>
    <w:p>
      <w:pPr>
        <w:spacing w:after="0"/>
        <w:ind w:left="0"/>
        <w:jc w:val="both"/>
      </w:pPr>
      <w:r>
        <w:rPr>
          <w:rFonts w:ascii="Times New Roman"/>
          <w:b w:val="false"/>
          <w:i w:val="false"/>
          <w:color w:val="000000"/>
          <w:sz w:val="28"/>
        </w:rPr>
        <w:t>
      Приложение 3. Информация о стоимости контейнеров, урн, техники, оказания услуг 105</w:t>
      </w:r>
    </w:p>
    <w:bookmarkEnd w:id="22"/>
    <w:bookmarkStart w:name="z32" w:id="23"/>
    <w:p>
      <w:pPr>
        <w:spacing w:after="0"/>
        <w:ind w:left="0"/>
        <w:jc w:val="left"/>
      </w:pPr>
      <w:r>
        <w:rPr>
          <w:rFonts w:ascii="Times New Roman"/>
          <w:b/>
          <w:i w:val="false"/>
          <w:color w:val="000000"/>
        </w:rPr>
        <w:t xml:space="preserve"> Определения и сокращения, используемые в программе</w:t>
      </w:r>
    </w:p>
    <w:bookmarkEnd w:id="23"/>
    <w:bookmarkStart w:name="z33" w:id="24"/>
    <w:p>
      <w:pPr>
        <w:spacing w:after="0"/>
        <w:ind w:left="0"/>
        <w:jc w:val="both"/>
      </w:pPr>
      <w:r>
        <w:rPr>
          <w:rFonts w:ascii="Times New Roman"/>
          <w:b w:val="false"/>
          <w:i w:val="false"/>
          <w:color w:val="000000"/>
          <w:sz w:val="28"/>
        </w:rPr>
        <w:t>
      ПУО – программа управления отходами.</w:t>
      </w:r>
    </w:p>
    <w:bookmarkEnd w:id="24"/>
    <w:bookmarkStart w:name="z34" w:id="25"/>
    <w:p>
      <w:pPr>
        <w:spacing w:after="0"/>
        <w:ind w:left="0"/>
        <w:jc w:val="both"/>
      </w:pPr>
      <w:r>
        <w:rPr>
          <w:rFonts w:ascii="Times New Roman"/>
          <w:b w:val="false"/>
          <w:i w:val="false"/>
          <w:color w:val="000000"/>
          <w:sz w:val="28"/>
        </w:rPr>
        <w:t>
      МИО – местный исполнительный орган.</w:t>
      </w:r>
    </w:p>
    <w:bookmarkEnd w:id="25"/>
    <w:bookmarkStart w:name="z35" w:id="26"/>
    <w:p>
      <w:pPr>
        <w:spacing w:after="0"/>
        <w:ind w:left="0"/>
        <w:jc w:val="both"/>
      </w:pPr>
      <w:r>
        <w:rPr>
          <w:rFonts w:ascii="Times New Roman"/>
          <w:b w:val="false"/>
          <w:i w:val="false"/>
          <w:color w:val="000000"/>
          <w:sz w:val="28"/>
        </w:rPr>
        <w:t>
      Обращение с отходами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bookmarkEnd w:id="26"/>
    <w:bookmarkStart w:name="z36" w:id="27"/>
    <w:p>
      <w:pPr>
        <w:spacing w:after="0"/>
        <w:ind w:left="0"/>
        <w:jc w:val="both"/>
      </w:pPr>
      <w:r>
        <w:rPr>
          <w:rFonts w:ascii="Times New Roman"/>
          <w:b w:val="false"/>
          <w:i w:val="false"/>
          <w:color w:val="000000"/>
          <w:sz w:val="28"/>
        </w:rPr>
        <w:t>
      Окружающая среда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w:t>
      </w:r>
    </w:p>
    <w:bookmarkEnd w:id="27"/>
    <w:bookmarkStart w:name="z37" w:id="28"/>
    <w:p>
      <w:pPr>
        <w:spacing w:after="0"/>
        <w:ind w:left="0"/>
        <w:jc w:val="both"/>
      </w:pPr>
      <w:r>
        <w:rPr>
          <w:rFonts w:ascii="Times New Roman"/>
          <w:b w:val="false"/>
          <w:i w:val="false"/>
          <w:color w:val="000000"/>
          <w:sz w:val="28"/>
        </w:rPr>
        <w:t>
      Вид отходов – совокупность отходов, которые имеют общие признаки в соответствии с их происхождением, свойствами и технологией обращения.</w:t>
      </w:r>
    </w:p>
    <w:bookmarkEnd w:id="28"/>
    <w:bookmarkStart w:name="z38" w:id="29"/>
    <w:p>
      <w:pPr>
        <w:spacing w:after="0"/>
        <w:ind w:left="0"/>
        <w:jc w:val="both"/>
      </w:pPr>
      <w:r>
        <w:rPr>
          <w:rFonts w:ascii="Times New Roman"/>
          <w:b w:val="false"/>
          <w:i w:val="false"/>
          <w:color w:val="000000"/>
          <w:sz w:val="28"/>
        </w:rPr>
        <w:t>
      Коммунальные отходы -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и аккумуляторы.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29"/>
    <w:bookmarkStart w:name="z39" w:id="30"/>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0"/>
    <w:bookmarkStart w:name="z40" w:id="31"/>
    <w:p>
      <w:pPr>
        <w:spacing w:after="0"/>
        <w:ind w:left="0"/>
        <w:jc w:val="both"/>
      </w:pPr>
      <w:r>
        <w:rPr>
          <w:rFonts w:ascii="Times New Roman"/>
          <w:b w:val="false"/>
          <w:i w:val="false"/>
          <w:color w:val="000000"/>
          <w:sz w:val="28"/>
        </w:rPr>
        <w:t>
      Фракция коммунальных отходов "Сухая" - твердо-бытовые отходы (ТБО) включает в свой состав все виды упаковки и тары - бумагу, картон, металл, пластик и стекло и т.д.</w:t>
      </w:r>
    </w:p>
    <w:bookmarkEnd w:id="31"/>
    <w:bookmarkStart w:name="z41" w:id="32"/>
    <w:p>
      <w:pPr>
        <w:spacing w:after="0"/>
        <w:ind w:left="0"/>
        <w:jc w:val="both"/>
      </w:pPr>
      <w:r>
        <w:rPr>
          <w:rFonts w:ascii="Times New Roman"/>
          <w:b w:val="false"/>
          <w:i w:val="false"/>
          <w:color w:val="000000"/>
          <w:sz w:val="28"/>
        </w:rPr>
        <w:t>
      Фракция коммунальных отходов "Мокрая" - включает в себя пищевые отходы, органику и иные отходы имеющие "мокрое" агрегатное состояние;</w:t>
      </w:r>
    </w:p>
    <w:bookmarkEnd w:id="32"/>
    <w:bookmarkStart w:name="z42" w:id="33"/>
    <w:p>
      <w:pPr>
        <w:spacing w:after="0"/>
        <w:ind w:left="0"/>
        <w:jc w:val="both"/>
      </w:pPr>
      <w:r>
        <w:rPr>
          <w:rFonts w:ascii="Times New Roman"/>
          <w:b w:val="false"/>
          <w:i w:val="false"/>
          <w:color w:val="000000"/>
          <w:sz w:val="28"/>
        </w:rPr>
        <w:t>
      КП – оборудованная контейнерная площадка, на которой установлены контейнеры для накопления коммунальных отходов от населения, живущего в непосредственной близости;</w:t>
      </w:r>
    </w:p>
    <w:bookmarkEnd w:id="33"/>
    <w:bookmarkStart w:name="z43" w:id="34"/>
    <w:p>
      <w:pPr>
        <w:spacing w:after="0"/>
        <w:ind w:left="0"/>
        <w:jc w:val="both"/>
      </w:pPr>
      <w:r>
        <w:rPr>
          <w:rFonts w:ascii="Times New Roman"/>
          <w:b w:val="false"/>
          <w:i w:val="false"/>
          <w:color w:val="000000"/>
          <w:sz w:val="28"/>
        </w:rPr>
        <w:t>
      Хранение – складирование отходов в специально отведенных местах в целях их последующего безопасного удаления;</w:t>
      </w:r>
    </w:p>
    <w:bookmarkEnd w:id="34"/>
    <w:bookmarkStart w:name="z44" w:id="35"/>
    <w:p>
      <w:pPr>
        <w:spacing w:after="0"/>
        <w:ind w:left="0"/>
        <w:jc w:val="both"/>
      </w:pPr>
      <w:r>
        <w:rPr>
          <w:rFonts w:ascii="Times New Roman"/>
          <w:b w:val="false"/>
          <w:i w:val="false"/>
          <w:color w:val="000000"/>
          <w:sz w:val="28"/>
        </w:rPr>
        <w:t>
      Утилизация – использование отходов в качестве вторичных материальных или энергетических ресурсов;</w:t>
      </w:r>
    </w:p>
    <w:bookmarkEnd w:id="35"/>
    <w:bookmarkStart w:name="z45" w:id="36"/>
    <w:p>
      <w:pPr>
        <w:spacing w:after="0"/>
        <w:ind w:left="0"/>
        <w:jc w:val="both"/>
      </w:pPr>
      <w:r>
        <w:rPr>
          <w:rFonts w:ascii="Times New Roman"/>
          <w:b w:val="false"/>
          <w:i w:val="false"/>
          <w:color w:val="000000"/>
          <w:sz w:val="28"/>
        </w:rPr>
        <w:t>
      Переработка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w:t>
      </w:r>
    </w:p>
    <w:bookmarkEnd w:id="36"/>
    <w:bookmarkStart w:name="z46" w:id="37"/>
    <w:p>
      <w:pPr>
        <w:spacing w:after="0"/>
        <w:ind w:left="0"/>
        <w:jc w:val="both"/>
      </w:pPr>
      <w:r>
        <w:rPr>
          <w:rFonts w:ascii="Times New Roman"/>
          <w:b w:val="false"/>
          <w:i w:val="false"/>
          <w:color w:val="000000"/>
          <w:sz w:val="28"/>
        </w:rPr>
        <w:t>
      Обезвреживание – уменьшение или устранение опасных свойств отходов путем механической, физико-химической или биологической обработки.</w:t>
      </w:r>
    </w:p>
    <w:bookmarkEnd w:id="37"/>
    <w:bookmarkStart w:name="z47" w:id="38"/>
    <w:p>
      <w:pPr>
        <w:spacing w:after="0"/>
        <w:ind w:left="0"/>
        <w:jc w:val="both"/>
      </w:pPr>
      <w:r>
        <w:rPr>
          <w:rFonts w:ascii="Times New Roman"/>
          <w:b w:val="false"/>
          <w:i w:val="false"/>
          <w:color w:val="000000"/>
          <w:sz w:val="28"/>
        </w:rPr>
        <w:t>
      Размещение – хранение или захоронение отходов производства и потребления.</w:t>
      </w:r>
    </w:p>
    <w:bookmarkEnd w:id="38"/>
    <w:bookmarkStart w:name="z48" w:id="39"/>
    <w:p>
      <w:pPr>
        <w:spacing w:after="0"/>
        <w:ind w:left="0"/>
        <w:jc w:val="both"/>
      </w:pPr>
      <w:r>
        <w:rPr>
          <w:rFonts w:ascii="Times New Roman"/>
          <w:b w:val="false"/>
          <w:i w:val="false"/>
          <w:color w:val="000000"/>
          <w:sz w:val="28"/>
        </w:rPr>
        <w:t>
      Захоронение – складирование отходов в местах, специально установленных для их безопасного хранения в течение неограниченного срока.</w:t>
      </w:r>
    </w:p>
    <w:bookmarkEnd w:id="39"/>
    <w:bookmarkStart w:name="z49" w:id="40"/>
    <w:p>
      <w:pPr>
        <w:spacing w:after="0"/>
        <w:ind w:left="0"/>
        <w:jc w:val="both"/>
      </w:pPr>
      <w:r>
        <w:rPr>
          <w:rFonts w:ascii="Times New Roman"/>
          <w:b w:val="false"/>
          <w:i w:val="false"/>
          <w:color w:val="000000"/>
          <w:sz w:val="28"/>
        </w:rPr>
        <w:t>
      Удаление – операции по захоронению и уничтожению отходов.</w:t>
      </w:r>
    </w:p>
    <w:bookmarkEnd w:id="40"/>
    <w:bookmarkStart w:name="z50" w:id="41"/>
    <w:p>
      <w:pPr>
        <w:spacing w:after="0"/>
        <w:ind w:left="0"/>
        <w:jc w:val="both"/>
      </w:pPr>
      <w:r>
        <w:rPr>
          <w:rFonts w:ascii="Times New Roman"/>
          <w:b w:val="false"/>
          <w:i w:val="false"/>
          <w:color w:val="000000"/>
          <w:sz w:val="28"/>
        </w:rPr>
        <w:t>
      Накопление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w:t>
      </w:r>
    </w:p>
    <w:bookmarkEnd w:id="41"/>
    <w:bookmarkStart w:name="z51" w:id="42"/>
    <w:p>
      <w:pPr>
        <w:spacing w:after="0"/>
        <w:ind w:left="0"/>
        <w:jc w:val="both"/>
      </w:pPr>
      <w:r>
        <w:rPr>
          <w:rFonts w:ascii="Times New Roman"/>
          <w:b w:val="false"/>
          <w:i w:val="false"/>
          <w:color w:val="000000"/>
          <w:sz w:val="28"/>
        </w:rPr>
        <w:t>
      Компостирование - это экологичный способ возвращения отходов биологического происхождения, подверженных гниению, в природный цикл.</w:t>
      </w:r>
    </w:p>
    <w:bookmarkEnd w:id="42"/>
    <w:bookmarkStart w:name="z52" w:id="43"/>
    <w:p>
      <w:pPr>
        <w:spacing w:after="0"/>
        <w:ind w:left="0"/>
        <w:jc w:val="both"/>
      </w:pPr>
      <w:r>
        <w:rPr>
          <w:rFonts w:ascii="Times New Roman"/>
          <w:b w:val="false"/>
          <w:i w:val="false"/>
          <w:color w:val="000000"/>
          <w:sz w:val="28"/>
        </w:rPr>
        <w:t>
      Компост - органическое удобрение, получаемое в результате разложения различных органических материалов пищевых отходов, листвы отходов растительности (под влиянием деятельности микро- (бактерии, грибы и т.д.) и макрорганизмов (насекомые, черви и т.д.). Процесс образования компоста называют компостированием.</w:t>
      </w:r>
    </w:p>
    <w:bookmarkEnd w:id="43"/>
    <w:bookmarkStart w:name="z53" w:id="44"/>
    <w:p>
      <w:pPr>
        <w:spacing w:after="0"/>
        <w:ind w:left="0"/>
        <w:jc w:val="both"/>
      </w:pPr>
      <w:r>
        <w:rPr>
          <w:rFonts w:ascii="Times New Roman"/>
          <w:b w:val="false"/>
          <w:i w:val="false"/>
          <w:color w:val="000000"/>
          <w:sz w:val="28"/>
        </w:rPr>
        <w:t>
      Плановый период - период, на который разработана Программа не более 10 лет.</w:t>
      </w:r>
    </w:p>
    <w:bookmarkEnd w:id="44"/>
    <w:bookmarkStart w:name="z54" w:id="45"/>
    <w:p>
      <w:pPr>
        <w:spacing w:after="0"/>
        <w:ind w:left="0"/>
        <w:jc w:val="both"/>
      </w:pPr>
      <w:r>
        <w:rPr>
          <w:rFonts w:ascii="Times New Roman"/>
          <w:b w:val="false"/>
          <w:i w:val="false"/>
          <w:color w:val="000000"/>
          <w:sz w:val="28"/>
        </w:rPr>
        <w:t>
      Приоритетные виды отходов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w:t>
      </w:r>
    </w:p>
    <w:bookmarkEnd w:id="45"/>
    <w:bookmarkStart w:name="z55" w:id="46"/>
    <w:p>
      <w:pPr>
        <w:spacing w:after="0"/>
        <w:ind w:left="0"/>
        <w:jc w:val="both"/>
      </w:pPr>
      <w:r>
        <w:rPr>
          <w:rFonts w:ascii="Times New Roman"/>
          <w:b w:val="false"/>
          <w:i w:val="false"/>
          <w:color w:val="000000"/>
          <w:sz w:val="28"/>
        </w:rPr>
        <w:t>
      ОВОС – оценка воздействия на окружающую среду.</w:t>
      </w:r>
    </w:p>
    <w:bookmarkEnd w:id="46"/>
    <w:bookmarkStart w:name="z56" w:id="47"/>
    <w:p>
      <w:pPr>
        <w:spacing w:after="0"/>
        <w:ind w:left="0"/>
        <w:jc w:val="both"/>
      </w:pPr>
      <w:r>
        <w:rPr>
          <w:rFonts w:ascii="Times New Roman"/>
          <w:b w:val="false"/>
          <w:i w:val="false"/>
          <w:color w:val="000000"/>
          <w:sz w:val="28"/>
        </w:rPr>
        <w:t>
      Объект размещения отходов – специально оборудованное сооружение, предназначенное для размещения отходов (полигон, шламохранилище, хвостохранилище и другое).</w:t>
      </w:r>
    </w:p>
    <w:bookmarkEnd w:id="47"/>
    <w:bookmarkStart w:name="z57" w:id="48"/>
    <w:p>
      <w:pPr>
        <w:spacing w:after="0"/>
        <w:ind w:left="0"/>
        <w:jc w:val="both"/>
      </w:pPr>
      <w:r>
        <w:rPr>
          <w:rFonts w:ascii="Times New Roman"/>
          <w:b w:val="false"/>
          <w:i w:val="false"/>
          <w:color w:val="000000"/>
          <w:sz w:val="28"/>
        </w:rPr>
        <w:t>
      ГЧП – предприятия, созданные на основе государственно-частного партнерства.</w:t>
      </w:r>
    </w:p>
    <w:bookmarkEnd w:id="48"/>
    <w:bookmarkStart w:name="z58" w:id="49"/>
    <w:p>
      <w:pPr>
        <w:spacing w:after="0"/>
        <w:ind w:left="0"/>
        <w:jc w:val="both"/>
      </w:pPr>
      <w:r>
        <w:rPr>
          <w:rFonts w:ascii="Times New Roman"/>
          <w:b w:val="false"/>
          <w:i w:val="false"/>
          <w:color w:val="000000"/>
          <w:sz w:val="28"/>
        </w:rPr>
        <w:t>
      СМИ – средства массовой информации</w:t>
      </w:r>
    </w:p>
    <w:bookmarkEnd w:id="49"/>
    <w:bookmarkStart w:name="z59" w:id="50"/>
    <w:p>
      <w:pPr>
        <w:spacing w:after="0"/>
        <w:ind w:left="0"/>
        <w:jc w:val="both"/>
      </w:pPr>
      <w:r>
        <w:rPr>
          <w:rFonts w:ascii="Times New Roman"/>
          <w:b w:val="false"/>
          <w:i w:val="false"/>
          <w:color w:val="000000"/>
          <w:sz w:val="28"/>
        </w:rPr>
        <w:t>
      ЭК РК - Экологический кодекс РК от 2 января 2021 года № 400-VI ЗРК.</w:t>
      </w:r>
    </w:p>
    <w:bookmarkEnd w:id="50"/>
    <w:bookmarkStart w:name="z60" w:id="51"/>
    <w:p>
      <w:pPr>
        <w:spacing w:after="0"/>
        <w:ind w:left="0"/>
        <w:jc w:val="left"/>
      </w:pPr>
      <w:r>
        <w:rPr>
          <w:rFonts w:ascii="Times New Roman"/>
          <w:b/>
          <w:i w:val="false"/>
          <w:color w:val="000000"/>
        </w:rPr>
        <w:t xml:space="preserve"> 1. Введение</w:t>
      </w:r>
    </w:p>
    <w:bookmarkEnd w:id="51"/>
    <w:bookmarkStart w:name="z61" w:id="52"/>
    <w:p>
      <w:pPr>
        <w:spacing w:after="0"/>
        <w:ind w:left="0"/>
        <w:jc w:val="both"/>
      </w:pPr>
      <w:r>
        <w:rPr>
          <w:rFonts w:ascii="Times New Roman"/>
          <w:b w:val="false"/>
          <w:i w:val="false"/>
          <w:color w:val="000000"/>
          <w:sz w:val="28"/>
        </w:rPr>
        <w:t>
      Накопление отходов и возникновение стихийных свалок представляют собой одну из наиболее острых экологических проблем в Казахстане. Стихийные незаконные свалки являются лишь следствием нерешенных вопросов в стране, среди которых низкий охват населения сбором и вывозом коммунальных отходов, отсутствие необходимой инфраструктуры, отсутствие специальных мест для сбора строительных и крупногабаритных отходов, слабая работа со стороны местных исполнительных органов (далее МИО).</w:t>
      </w:r>
    </w:p>
    <w:bookmarkEnd w:id="52"/>
    <w:bookmarkStart w:name="z62" w:id="53"/>
    <w:p>
      <w:pPr>
        <w:spacing w:after="0"/>
        <w:ind w:left="0"/>
        <w:jc w:val="both"/>
      </w:pPr>
      <w:r>
        <w:rPr>
          <w:rFonts w:ascii="Times New Roman"/>
          <w:b w:val="false"/>
          <w:i w:val="false"/>
          <w:color w:val="000000"/>
          <w:sz w:val="28"/>
        </w:rPr>
        <w:t>
      Для комплексного решения вопросов управления коммунальными отходами в ЭК РК предусмотрена статья 365 ЭК, где установлено, что МИО районов, городов районного и областного значения, городов республиканского значения, столицы для реализации государственной политики в области управления коммунальными отходами должны организовать разработку программы по управлению коммунальными отходами (далее Программа) и обеспечить ее выполнение.</w:t>
      </w:r>
    </w:p>
    <w:bookmarkEnd w:id="53"/>
    <w:bookmarkStart w:name="z63" w:id="54"/>
    <w:p>
      <w:pPr>
        <w:spacing w:after="0"/>
        <w:ind w:left="0"/>
        <w:jc w:val="both"/>
      </w:pPr>
      <w:r>
        <w:rPr>
          <w:rFonts w:ascii="Times New Roman"/>
          <w:b w:val="false"/>
          <w:i w:val="false"/>
          <w:color w:val="000000"/>
          <w:sz w:val="28"/>
        </w:rPr>
        <w:t>
      Программа – это важный стратегический документ, включающий анализ текущей ситуации, выявление проблем и выработку конкретных мер для решения и улучшения ситуации по управлению коммунальными отходами.</w:t>
      </w:r>
    </w:p>
    <w:bookmarkEnd w:id="54"/>
    <w:bookmarkStart w:name="z64" w:id="55"/>
    <w:p>
      <w:pPr>
        <w:spacing w:after="0"/>
        <w:ind w:left="0"/>
        <w:jc w:val="both"/>
      </w:pPr>
      <w:r>
        <w:rPr>
          <w:rFonts w:ascii="Times New Roman"/>
          <w:b w:val="false"/>
          <w:i w:val="false"/>
          <w:color w:val="000000"/>
          <w:sz w:val="28"/>
        </w:rPr>
        <w:t>
      Программа разработана с учетом деййствующего законодательства и планируемых к установлению акиматом Костанайской области целевых показателей качества окружающей среды по увеличению доли раздельного сбора отходов.</w:t>
      </w:r>
    </w:p>
    <w:bookmarkEnd w:id="55"/>
    <w:bookmarkStart w:name="z65" w:id="56"/>
    <w:p>
      <w:pPr>
        <w:spacing w:after="0"/>
        <w:ind w:left="0"/>
        <w:jc w:val="both"/>
      </w:pPr>
      <w:r>
        <w:rPr>
          <w:rFonts w:ascii="Times New Roman"/>
          <w:b w:val="false"/>
          <w:i w:val="false"/>
          <w:color w:val="000000"/>
          <w:sz w:val="28"/>
        </w:rPr>
        <w:t>
      В Программе представляется описание коммунальных отходов, образующихся в регионе, включая сведения об объеме и составе, способах накопления, сбора, транспортировки, сортировки, переработки и захоронения коммунальных отходов. Выявляются проблемы, связанные с реализацией требований экологического законодательства. Устанавливаются целевые показатели по охвату сбором и вывозом отходов, раздельному сбору, сортировке отходов. Разработан комплекс мер для совершенствования системы управления коммунальными отходами.</w:t>
      </w:r>
    </w:p>
    <w:bookmarkEnd w:id="56"/>
    <w:bookmarkStart w:name="z66" w:id="57"/>
    <w:p>
      <w:pPr>
        <w:spacing w:after="0"/>
        <w:ind w:left="0"/>
        <w:jc w:val="both"/>
      </w:pPr>
      <w:r>
        <w:rPr>
          <w:rFonts w:ascii="Times New Roman"/>
          <w:b w:val="false"/>
          <w:i w:val="false"/>
          <w:color w:val="000000"/>
          <w:sz w:val="28"/>
        </w:rPr>
        <w:t>
      Программа разработана в целях предотвращения загрязнения окружающей среды, содержит мероприятия по сокращению отходов и вовлечения всех участников района в этот процесс.</w:t>
      </w:r>
    </w:p>
    <w:bookmarkEnd w:id="57"/>
    <w:bookmarkStart w:name="z67" w:id="58"/>
    <w:p>
      <w:pPr>
        <w:spacing w:after="0"/>
        <w:ind w:left="0"/>
        <w:jc w:val="both"/>
      </w:pPr>
      <w:r>
        <w:rPr>
          <w:rFonts w:ascii="Times New Roman"/>
          <w:b w:val="false"/>
          <w:i w:val="false"/>
          <w:color w:val="000000"/>
          <w:sz w:val="28"/>
        </w:rPr>
        <w:t>
      Программа разработана на пятилетний срок по 2028 г. Данная программа разработана как руководство для местных исполнительных органов по эффективному управлению коммунальными отходами в своем районе.</w:t>
      </w:r>
    </w:p>
    <w:bookmarkEnd w:id="58"/>
    <w:bookmarkStart w:name="z68" w:id="59"/>
    <w:p>
      <w:pPr>
        <w:spacing w:after="0"/>
        <w:ind w:left="0"/>
        <w:jc w:val="both"/>
      </w:pPr>
      <w:r>
        <w:rPr>
          <w:rFonts w:ascii="Times New Roman"/>
          <w:b w:val="false"/>
          <w:i w:val="false"/>
          <w:color w:val="000000"/>
          <w:sz w:val="28"/>
        </w:rPr>
        <w:t>
      Реализация Программы улучшит качество предоставляемых услуг по сбору и транспортировке ТБО, повысит охват сбором и вывозом ТБО, увеличит количество раздельного сбора и переработки ТБО, позволит минимизировать негативное влияние отходов на окружающую среду.</w:t>
      </w:r>
    </w:p>
    <w:bookmarkEnd w:id="59"/>
    <w:bookmarkStart w:name="z69" w:id="60"/>
    <w:p>
      <w:pPr>
        <w:spacing w:after="0"/>
        <w:ind w:left="0"/>
        <w:jc w:val="both"/>
      </w:pPr>
      <w:r>
        <w:rPr>
          <w:rFonts w:ascii="Times New Roman"/>
          <w:b w:val="false"/>
          <w:i w:val="false"/>
          <w:color w:val="000000"/>
          <w:sz w:val="28"/>
        </w:rPr>
        <w:t>
      Один из крупнейших в области зерносеющих районов — Денисовский район создан в 1903 году. Территория его составляет более 6,8 тысяч квадратных километров. В районе проживает 16,497 тысяч человек. В районе имеются проблемы стихийных свалок, не все сельские округа обслуживаются коммунальной организацией по вывозу мусора населения, торговых точек и организаций района, есть проблемы нехватки контейнеров, отсутствия раздельного сбора отходов. Эти проблемы вызвали необходимость анализа существующей коммунальной проблемы района и разработки ряда решений, которые описаны в данной программе управления отходами. Программа разработана по заказу ГУ "Отдел жилищно-коммунального хозяйства, пассажирского транспорта и автомобильных дорог Денисовского района".</w:t>
      </w:r>
    </w:p>
    <w:bookmarkEnd w:id="60"/>
    <w:bookmarkStart w:name="z70" w:id="61"/>
    <w:p>
      <w:pPr>
        <w:spacing w:after="0"/>
        <w:ind w:left="0"/>
        <w:jc w:val="both"/>
      </w:pPr>
      <w:r>
        <w:rPr>
          <w:rFonts w:ascii="Times New Roman"/>
          <w:b w:val="false"/>
          <w:i w:val="false"/>
          <w:color w:val="000000"/>
          <w:sz w:val="28"/>
        </w:rPr>
        <w:t>
      Программа управления отходами направлена на решение коммунального вопроса района и выработки оперативной политики минимизации отходов с использованием экономических или других механизмов для сокращения свалок в районе и соответствии с действующим законодательством.</w:t>
      </w:r>
    </w:p>
    <w:bookmarkEnd w:id="61"/>
    <w:bookmarkStart w:name="z71" w:id="62"/>
    <w:p>
      <w:pPr>
        <w:spacing w:after="0"/>
        <w:ind w:left="0"/>
        <w:jc w:val="left"/>
      </w:pPr>
      <w:r>
        <w:rPr>
          <w:rFonts w:ascii="Times New Roman"/>
          <w:b/>
          <w:i w:val="false"/>
          <w:color w:val="000000"/>
        </w:rPr>
        <w:t xml:space="preserve"> 1.1. Общие сведения о Денисовском районе</w:t>
      </w:r>
    </w:p>
    <w:bookmarkEnd w:id="62"/>
    <w:bookmarkStart w:name="z72" w:id="63"/>
    <w:p>
      <w:pPr>
        <w:spacing w:after="0"/>
        <w:ind w:left="0"/>
        <w:jc w:val="both"/>
      </w:pPr>
      <w:r>
        <w:rPr>
          <w:rFonts w:ascii="Times New Roman"/>
          <w:b w:val="false"/>
          <w:i w:val="false"/>
          <w:color w:val="000000"/>
          <w:sz w:val="28"/>
        </w:rPr>
        <w:t>
      Денисовский район расположен в северо-западной части Костанайской области. На востоке район граничит с районом Б.Майлина, юге - с Камыстинским районом, на западе - с Житикаринским районом, на севере - с Челябинской областью России.</w:t>
      </w:r>
    </w:p>
    <w:bookmarkEnd w:id="63"/>
    <w:bookmarkStart w:name="z73" w:id="64"/>
    <w:p>
      <w:pPr>
        <w:spacing w:after="0"/>
        <w:ind w:left="0"/>
        <w:jc w:val="both"/>
      </w:pPr>
      <w:r>
        <w:rPr>
          <w:rFonts w:ascii="Times New Roman"/>
          <w:b w:val="false"/>
          <w:i w:val="false"/>
          <w:color w:val="000000"/>
          <w:sz w:val="28"/>
        </w:rPr>
        <w:t>
      Площадь Денисовского района составляет 6,8 тыс. км2, включает в себя 9 сельских округов и 3 села, в составе которых 26 сел. Численность населения на 01 сентября 2023 г. составляет 16497 человек. Основным видом деятельности района является растениеводство и животноводство. Население района также осуществляет дворовое разведение домашней птицы и животных. Основываясь на собранных данных и учитывая специфику хозяйственной деятельности предприятий и населения Денисовского района, определены виды образуемых отходов и их дальнейшее движение в пределах территорий населенных пунктов Денисовского района.</w:t>
      </w:r>
    </w:p>
    <w:bookmarkEnd w:id="64"/>
    <w:bookmarkStart w:name="z74" w:id="65"/>
    <w:p>
      <w:pPr>
        <w:spacing w:after="0"/>
        <w:ind w:left="0"/>
        <w:jc w:val="left"/>
      </w:pPr>
      <w:r>
        <w:rPr>
          <w:rFonts w:ascii="Times New Roman"/>
          <w:b/>
          <w:i w:val="false"/>
          <w:color w:val="000000"/>
        </w:rPr>
        <w:t xml:space="preserve"> Населенные пункты Денисовского района</w:t>
      </w:r>
    </w:p>
    <w:bookmarkEnd w:id="65"/>
    <w:bookmarkStart w:name="z75" w:id="66"/>
    <w:p>
      <w:pPr>
        <w:spacing w:after="0"/>
        <w:ind w:left="0"/>
        <w:jc w:val="both"/>
      </w:pPr>
      <w:r>
        <w:rPr>
          <w:rFonts w:ascii="Times New Roman"/>
          <w:b w:val="false"/>
          <w:i w:val="false"/>
          <w:color w:val="000000"/>
          <w:sz w:val="28"/>
        </w:rPr>
        <w:t>
      Таблица 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данным 2023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село, административный центр Денисовского района Костанайской области Казахстана. Расположено в 166 км к юго-западу от областного центра города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4611 человек</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1925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39 торговые точки</w:t>
            </w:r>
          </w:p>
          <w:p>
            <w:pPr>
              <w:spacing w:after="20"/>
              <w:ind w:left="20"/>
              <w:jc w:val="both"/>
            </w:pPr>
            <w:r>
              <w:rPr>
                <w:rFonts w:ascii="Times New Roman"/>
                <w:b w:val="false"/>
                <w:i w:val="false"/>
                <w:color w:val="000000"/>
                <w:sz w:val="20"/>
              </w:rPr>
              <w:t xml:space="preserve">
2 производственных объекта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 село в Денисовском районе Костанайской области Казахстана. Входит в состав Денисовского сельского округа. Находится примерно в 1 км к югу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606 человек</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230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социальный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торговых точки</w:t>
            </w:r>
          </w:p>
          <w:p>
            <w:pPr>
              <w:spacing w:after="20"/>
              <w:ind w:left="20"/>
              <w:jc w:val="both"/>
            </w:pPr>
            <w:r>
              <w:rPr>
                <w:rFonts w:ascii="Times New Roman"/>
                <w:b w:val="false"/>
                <w:i w:val="false"/>
                <w:color w:val="000000"/>
                <w:sz w:val="20"/>
              </w:rPr>
              <w:t xml:space="preserve">
12 производственных объекта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 село в Денисовском районе Костанайской области Казахстана. Входит в состав Денисовского сельского округа. Находится примерно в 7 км к юго-западу от районного центра, села Денисовка.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378 человек</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141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социальный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торговых точек</w:t>
            </w:r>
          </w:p>
          <w:p>
            <w:pPr>
              <w:spacing w:after="20"/>
              <w:ind w:left="20"/>
              <w:jc w:val="both"/>
            </w:pPr>
            <w:r>
              <w:rPr>
                <w:rFonts w:ascii="Times New Roman"/>
                <w:b w:val="false"/>
                <w:i w:val="false"/>
                <w:color w:val="000000"/>
                <w:sz w:val="20"/>
              </w:rPr>
              <w:t xml:space="preserve">
9 производственных объектов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5685 человек</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2296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социальных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торговые точки</w:t>
            </w:r>
          </w:p>
          <w:p>
            <w:pPr>
              <w:spacing w:after="20"/>
              <w:ind w:left="20"/>
              <w:jc w:val="both"/>
            </w:pPr>
            <w:r>
              <w:rPr>
                <w:rFonts w:ascii="Times New Roman"/>
                <w:b w:val="false"/>
                <w:i w:val="false"/>
                <w:color w:val="000000"/>
                <w:sz w:val="20"/>
              </w:rPr>
              <w:t xml:space="preserve">
23 производственных объекта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 село в Денисовском районе Костанайской области Казахстана. Административный центр Архангельского сельского округа. Находится примерно в 44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606 человек</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224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торговых точек</w:t>
            </w:r>
          </w:p>
          <w:p>
            <w:pPr>
              <w:spacing w:after="20"/>
              <w:ind w:left="20"/>
              <w:jc w:val="both"/>
            </w:pPr>
            <w:r>
              <w:rPr>
                <w:rFonts w:ascii="Times New Roman"/>
                <w:b w:val="false"/>
                <w:i w:val="false"/>
                <w:color w:val="000000"/>
                <w:sz w:val="20"/>
              </w:rPr>
              <w:t>
0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 село в Денисовском районе Костанайской области Казахстана. Входит в состав Архангельского сельского округа. Находится примерно в 47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348 человек</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116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торговых точек</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954 человек</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340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торговых точек</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 село в Денисовском районе Костанайской области Казахстана. Административный центр Аршалинского сельского округа. Находится примерно в 51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491 человек</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123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торговые точки</w:t>
            </w:r>
          </w:p>
          <w:p>
            <w:pPr>
              <w:spacing w:after="20"/>
              <w:ind w:left="20"/>
              <w:jc w:val="both"/>
            </w:pPr>
            <w:r>
              <w:rPr>
                <w:rFonts w:ascii="Times New Roman"/>
                <w:b w:val="false"/>
                <w:i w:val="false"/>
                <w:color w:val="000000"/>
                <w:sz w:val="20"/>
              </w:rPr>
              <w:t>
14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Георгиевка— село в Денисовском районе Костанайской области Казахстана. Входит в состав Аршалинского сельского округа. Находится примерно в 53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5"/>
          <w:p>
            <w:pPr>
              <w:spacing w:after="20"/>
              <w:ind w:left="20"/>
              <w:jc w:val="both"/>
            </w:pPr>
            <w:r>
              <w:rPr>
                <w:rFonts w:ascii="Times New Roman"/>
                <w:b w:val="false"/>
                <w:i w:val="false"/>
                <w:color w:val="000000"/>
                <w:sz w:val="20"/>
              </w:rPr>
              <w:t>
190 человек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61 дом</w:t>
            </w:r>
          </w:p>
          <w:p>
            <w:pPr>
              <w:spacing w:after="20"/>
              <w:ind w:left="20"/>
              <w:jc w:val="both"/>
            </w:pPr>
            <w:r>
              <w:rPr>
                <w:rFonts w:ascii="Times New Roman"/>
                <w:b w:val="false"/>
                <w:i w:val="false"/>
                <w:color w:val="000000"/>
                <w:sz w:val="20"/>
              </w:rPr>
              <w:t>
</w:t>
            </w:r>
            <w:r>
              <w:rPr>
                <w:rFonts w:ascii="Times New Roman"/>
                <w:b w:val="false"/>
                <w:i w:val="false"/>
                <w:color w:val="000000"/>
                <w:sz w:val="20"/>
              </w:rPr>
              <w:t>0 социальных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торговые точки</w:t>
            </w:r>
          </w:p>
          <w:p>
            <w:pPr>
              <w:spacing w:after="20"/>
              <w:ind w:left="20"/>
              <w:jc w:val="both"/>
            </w:pPr>
            <w:r>
              <w:rPr>
                <w:rFonts w:ascii="Times New Roman"/>
                <w:b w:val="false"/>
                <w:i w:val="false"/>
                <w:color w:val="000000"/>
                <w:sz w:val="20"/>
              </w:rPr>
              <w:t>
0 производственный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Комаровка - село в Денисовском районе Костанайской области Казахстана. Входит в состав Аршалинского сельский округ. Находится примерно в 64 км к 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270 человек</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89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торговые точки</w:t>
            </w:r>
          </w:p>
          <w:p>
            <w:pPr>
              <w:spacing w:after="20"/>
              <w:ind w:left="20"/>
              <w:jc w:val="both"/>
            </w:pPr>
            <w:r>
              <w:rPr>
                <w:rFonts w:ascii="Times New Roman"/>
                <w:b w:val="false"/>
                <w:i w:val="false"/>
                <w:color w:val="000000"/>
                <w:sz w:val="20"/>
              </w:rPr>
              <w:t>
12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Набережное — село в Денисовском районе Костанайской области Казахстана. Входит в состав Аршалинского сельского округа. Находится примерно в 51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165 человек</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55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торговая точка</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1116 человек</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328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социальных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торговых точек</w:t>
            </w:r>
          </w:p>
          <w:p>
            <w:pPr>
              <w:spacing w:after="20"/>
              <w:ind w:left="20"/>
              <w:jc w:val="both"/>
            </w:pPr>
            <w:r>
              <w:rPr>
                <w:rFonts w:ascii="Times New Roman"/>
                <w:b w:val="false"/>
                <w:i w:val="false"/>
                <w:color w:val="000000"/>
                <w:sz w:val="20"/>
              </w:rPr>
              <w:t>
28 производственных объектов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Аятское — село в Денисовском районе Костанайской области Казахстана. Административный центр Аятского сельского округа. Находится примерно в 49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678 человек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311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торговых точек</w:t>
            </w:r>
          </w:p>
          <w:p>
            <w:pPr>
              <w:spacing w:after="20"/>
              <w:ind w:left="20"/>
              <w:jc w:val="both"/>
            </w:pPr>
            <w:r>
              <w:rPr>
                <w:rFonts w:ascii="Times New Roman"/>
                <w:b w:val="false"/>
                <w:i w:val="false"/>
                <w:color w:val="000000"/>
                <w:sz w:val="20"/>
              </w:rPr>
              <w:t>
14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Зааятское - село в Денисовском районе Костанайской области Казахстана. Входит в состав Аятского сельского округа. Находится примерно в 51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388 человек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246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торговые точки</w:t>
            </w:r>
          </w:p>
          <w:p>
            <w:pPr>
              <w:spacing w:after="20"/>
              <w:ind w:left="20"/>
              <w:jc w:val="both"/>
            </w:pPr>
            <w:r>
              <w:rPr>
                <w:rFonts w:ascii="Times New Roman"/>
                <w:b w:val="false"/>
                <w:i w:val="false"/>
                <w:color w:val="000000"/>
                <w:sz w:val="20"/>
              </w:rPr>
              <w:t>
1 производственный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1"/>
          <w:p>
            <w:pPr>
              <w:spacing w:after="20"/>
              <w:ind w:left="20"/>
              <w:jc w:val="both"/>
            </w:pPr>
            <w:r>
              <w:rPr>
                <w:rFonts w:ascii="Times New Roman"/>
                <w:b w:val="false"/>
                <w:i w:val="false"/>
                <w:color w:val="000000"/>
                <w:sz w:val="20"/>
              </w:rPr>
              <w:t>
1066 человек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557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торговых точек</w:t>
            </w:r>
          </w:p>
          <w:p>
            <w:pPr>
              <w:spacing w:after="20"/>
              <w:ind w:left="20"/>
              <w:jc w:val="both"/>
            </w:pPr>
            <w:r>
              <w:rPr>
                <w:rFonts w:ascii="Times New Roman"/>
                <w:b w:val="false"/>
                <w:i w:val="false"/>
                <w:color w:val="000000"/>
                <w:sz w:val="20"/>
              </w:rPr>
              <w:t>
15 производственных объекта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 село в Денисовском районе Костанайской области Казахстана. Административный центр Красноармейского сельского округа. Находится примерно в 47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2"/>
          <w:p>
            <w:pPr>
              <w:spacing w:after="20"/>
              <w:ind w:left="20"/>
              <w:jc w:val="both"/>
            </w:pPr>
            <w:r>
              <w:rPr>
                <w:rFonts w:ascii="Times New Roman"/>
                <w:b w:val="false"/>
                <w:i w:val="false"/>
                <w:color w:val="000000"/>
                <w:sz w:val="20"/>
              </w:rPr>
              <w:t>
1135 человек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407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торговых точек</w:t>
            </w:r>
          </w:p>
          <w:p>
            <w:pPr>
              <w:spacing w:after="20"/>
              <w:ind w:left="20"/>
              <w:jc w:val="both"/>
            </w:pPr>
            <w:r>
              <w:rPr>
                <w:rFonts w:ascii="Times New Roman"/>
                <w:b w:val="false"/>
                <w:i w:val="false"/>
                <w:color w:val="000000"/>
                <w:sz w:val="20"/>
              </w:rPr>
              <w:t>
12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 село в Денисовском районе Костанайской области Казахстана. Входит в состав Красноармейского сельского округа. Находится примерно в 42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3"/>
          <w:p>
            <w:pPr>
              <w:spacing w:after="20"/>
              <w:ind w:left="20"/>
              <w:jc w:val="both"/>
            </w:pPr>
            <w:r>
              <w:rPr>
                <w:rFonts w:ascii="Times New Roman"/>
                <w:b w:val="false"/>
                <w:i w:val="false"/>
                <w:color w:val="000000"/>
                <w:sz w:val="20"/>
              </w:rPr>
              <w:t>
269 человек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81 дом</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торговые точки</w:t>
            </w:r>
          </w:p>
          <w:p>
            <w:pPr>
              <w:spacing w:after="20"/>
              <w:ind w:left="20"/>
              <w:jc w:val="both"/>
            </w:pPr>
            <w:r>
              <w:rPr>
                <w:rFonts w:ascii="Times New Roman"/>
                <w:b w:val="false"/>
                <w:i w:val="false"/>
                <w:color w:val="000000"/>
                <w:sz w:val="20"/>
              </w:rPr>
              <w:t>
1 производственный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село в Денисовском районе Костанайской области Казахстана. Входит в состав Красноармейского сельского округа.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4"/>
          <w:p>
            <w:pPr>
              <w:spacing w:after="20"/>
              <w:ind w:left="20"/>
              <w:jc w:val="both"/>
            </w:pPr>
            <w:r>
              <w:rPr>
                <w:rFonts w:ascii="Times New Roman"/>
                <w:b w:val="false"/>
                <w:i w:val="false"/>
                <w:color w:val="000000"/>
                <w:sz w:val="20"/>
              </w:rPr>
              <w:t>
69 человек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31 дом</w:t>
            </w:r>
          </w:p>
          <w:p>
            <w:pPr>
              <w:spacing w:after="20"/>
              <w:ind w:left="20"/>
              <w:jc w:val="both"/>
            </w:pPr>
            <w:r>
              <w:rPr>
                <w:rFonts w:ascii="Times New Roman"/>
                <w:b w:val="false"/>
                <w:i w:val="false"/>
                <w:color w:val="000000"/>
                <w:sz w:val="20"/>
              </w:rPr>
              <w:t>
</w:t>
            </w:r>
            <w:r>
              <w:rPr>
                <w:rFonts w:ascii="Times New Roman"/>
                <w:b w:val="false"/>
                <w:i w:val="false"/>
                <w:color w:val="000000"/>
                <w:sz w:val="20"/>
              </w:rPr>
              <w:t>0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торговая точка</w:t>
            </w:r>
          </w:p>
          <w:p>
            <w:pPr>
              <w:spacing w:after="20"/>
              <w:ind w:left="20"/>
              <w:jc w:val="both"/>
            </w:pPr>
            <w:r>
              <w:rPr>
                <w:rFonts w:ascii="Times New Roman"/>
                <w:b w:val="false"/>
                <w:i w:val="false"/>
                <w:color w:val="000000"/>
                <w:sz w:val="20"/>
              </w:rPr>
              <w:t>
1 производственный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1473 человека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519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торговых точек</w:t>
            </w:r>
          </w:p>
          <w:p>
            <w:pPr>
              <w:spacing w:after="20"/>
              <w:ind w:left="20"/>
              <w:jc w:val="both"/>
            </w:pPr>
            <w:r>
              <w:rPr>
                <w:rFonts w:ascii="Times New Roman"/>
                <w:b w:val="false"/>
                <w:i w:val="false"/>
                <w:color w:val="000000"/>
                <w:sz w:val="20"/>
              </w:rPr>
              <w:t>
14 производственных объектов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 село в Денисовском районе Костанайской области Казахстана. Административный центр Покровского сельского округа. Находится примерно в 41 км к юго-востоку от районного центра, села Денисовка.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6"/>
          <w:p>
            <w:pPr>
              <w:spacing w:after="20"/>
              <w:ind w:left="20"/>
              <w:jc w:val="both"/>
            </w:pPr>
            <w:r>
              <w:rPr>
                <w:rFonts w:ascii="Times New Roman"/>
                <w:b w:val="false"/>
                <w:i w:val="false"/>
                <w:color w:val="000000"/>
                <w:sz w:val="20"/>
              </w:rPr>
              <w:t>
210 человек</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61 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0 торговых точек</w:t>
            </w:r>
          </w:p>
          <w:p>
            <w:pPr>
              <w:spacing w:after="20"/>
              <w:ind w:left="20"/>
              <w:jc w:val="both"/>
            </w:pPr>
            <w:r>
              <w:rPr>
                <w:rFonts w:ascii="Times New Roman"/>
                <w:b w:val="false"/>
                <w:i w:val="false"/>
                <w:color w:val="000000"/>
                <w:sz w:val="20"/>
              </w:rPr>
              <w:t>
13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село в Денисовском районе Костанайской области Казахстана. Входит в состав Покровского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7"/>
          <w:p>
            <w:pPr>
              <w:spacing w:after="20"/>
              <w:ind w:left="20"/>
              <w:jc w:val="both"/>
            </w:pPr>
            <w:r>
              <w:rPr>
                <w:rFonts w:ascii="Times New Roman"/>
                <w:b w:val="false"/>
                <w:i w:val="false"/>
                <w:color w:val="000000"/>
                <w:sz w:val="20"/>
              </w:rPr>
              <w:t>
165 человек</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37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торговая точка</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375 человек</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98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торговая точка</w:t>
            </w:r>
          </w:p>
          <w:p>
            <w:pPr>
              <w:spacing w:after="20"/>
              <w:ind w:left="20"/>
              <w:jc w:val="both"/>
            </w:pPr>
            <w:r>
              <w:rPr>
                <w:rFonts w:ascii="Times New Roman"/>
                <w:b w:val="false"/>
                <w:i w:val="false"/>
                <w:color w:val="000000"/>
                <w:sz w:val="20"/>
              </w:rPr>
              <w:t>
15 производственных объектов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 село в Денисовском районе Костанайской области Казахстана. Административный центр Приреченского сельского округа. Находится примерно в 38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650 человек</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185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торговых точек</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 село в Денисовском районе Костанайской области Казахстана. Входит в состав Приреченского сельского округа. Находится примерно в 33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0"/>
          <w:p>
            <w:pPr>
              <w:spacing w:after="20"/>
              <w:ind w:left="20"/>
              <w:jc w:val="both"/>
            </w:pPr>
            <w:r>
              <w:rPr>
                <w:rFonts w:ascii="Times New Roman"/>
                <w:b w:val="false"/>
                <w:i w:val="false"/>
                <w:color w:val="000000"/>
                <w:sz w:val="20"/>
              </w:rPr>
              <w:t>
405 человек</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112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торговые точки</w:t>
            </w:r>
          </w:p>
          <w:p>
            <w:pPr>
              <w:spacing w:after="20"/>
              <w:ind w:left="20"/>
              <w:jc w:val="both"/>
            </w:pPr>
            <w:r>
              <w:rPr>
                <w:rFonts w:ascii="Times New Roman"/>
                <w:b w:val="false"/>
                <w:i w:val="false"/>
                <w:color w:val="000000"/>
                <w:sz w:val="20"/>
              </w:rPr>
              <w:t>
4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1055 человек</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297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торговые точки</w:t>
            </w:r>
          </w:p>
          <w:p>
            <w:pPr>
              <w:spacing w:after="20"/>
              <w:ind w:left="20"/>
              <w:jc w:val="both"/>
            </w:pPr>
            <w:r>
              <w:rPr>
                <w:rFonts w:ascii="Times New Roman"/>
                <w:b w:val="false"/>
                <w:i w:val="false"/>
                <w:color w:val="000000"/>
                <w:sz w:val="20"/>
              </w:rPr>
              <w:t>
6 производственных объектов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 село в Денисовском районе Костанайской области Казахстана. Административный центр Тельманского сельского округа. Находится примерно в 3 км к северу от районного центра, села Денисовка.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2"/>
          <w:p>
            <w:pPr>
              <w:spacing w:after="20"/>
              <w:ind w:left="20"/>
              <w:jc w:val="both"/>
            </w:pPr>
            <w:r>
              <w:rPr>
                <w:rFonts w:ascii="Times New Roman"/>
                <w:b w:val="false"/>
                <w:i w:val="false"/>
                <w:color w:val="000000"/>
                <w:sz w:val="20"/>
              </w:rPr>
              <w:t>
986 человек</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246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торговые точки</w:t>
            </w:r>
          </w:p>
          <w:p>
            <w:pPr>
              <w:spacing w:after="20"/>
              <w:ind w:left="20"/>
              <w:jc w:val="both"/>
            </w:pPr>
            <w:r>
              <w:rPr>
                <w:rFonts w:ascii="Times New Roman"/>
                <w:b w:val="false"/>
                <w:i w:val="false"/>
                <w:color w:val="000000"/>
                <w:sz w:val="20"/>
              </w:rPr>
              <w:t>
42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Алчановка - село в Денисовском районе Костанайской области Казахстана. Входит в состав Тельманского сельского округа.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3"/>
          <w:p>
            <w:pPr>
              <w:spacing w:after="20"/>
              <w:ind w:left="20"/>
              <w:jc w:val="both"/>
            </w:pPr>
            <w:r>
              <w:rPr>
                <w:rFonts w:ascii="Times New Roman"/>
                <w:b w:val="false"/>
                <w:i w:val="false"/>
                <w:color w:val="000000"/>
                <w:sz w:val="20"/>
              </w:rPr>
              <w:t>
361 человек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70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торговые точки</w:t>
            </w:r>
          </w:p>
          <w:p>
            <w:pPr>
              <w:spacing w:after="20"/>
              <w:ind w:left="20"/>
              <w:jc w:val="both"/>
            </w:pPr>
            <w:r>
              <w:rPr>
                <w:rFonts w:ascii="Times New Roman"/>
                <w:b w:val="false"/>
                <w:i w:val="false"/>
                <w:color w:val="000000"/>
                <w:sz w:val="20"/>
              </w:rPr>
              <w:t>
9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4"/>
          <w:p>
            <w:pPr>
              <w:spacing w:after="20"/>
              <w:ind w:left="20"/>
              <w:jc w:val="both"/>
            </w:pPr>
            <w:r>
              <w:rPr>
                <w:rFonts w:ascii="Times New Roman"/>
                <w:b w:val="false"/>
                <w:i w:val="false"/>
                <w:color w:val="000000"/>
                <w:sz w:val="20"/>
              </w:rPr>
              <w:t>
1347 человек</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316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торговых точек</w:t>
            </w:r>
          </w:p>
          <w:p>
            <w:pPr>
              <w:spacing w:after="20"/>
              <w:ind w:left="20"/>
              <w:jc w:val="both"/>
            </w:pPr>
            <w:r>
              <w:rPr>
                <w:rFonts w:ascii="Times New Roman"/>
                <w:b w:val="false"/>
                <w:i w:val="false"/>
                <w:color w:val="000000"/>
                <w:sz w:val="20"/>
              </w:rPr>
              <w:t>
11 производственных объектов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Свердловский сельский округ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 село в Денисовском районе Костанайской области Казахстана. Административный центр Свердловского сельского округа. Находится примерно в 55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5"/>
          <w:p>
            <w:pPr>
              <w:spacing w:after="20"/>
              <w:ind w:left="20"/>
              <w:jc w:val="both"/>
            </w:pPr>
            <w:r>
              <w:rPr>
                <w:rFonts w:ascii="Times New Roman"/>
                <w:b w:val="false"/>
                <w:i w:val="false"/>
                <w:color w:val="000000"/>
                <w:sz w:val="20"/>
              </w:rPr>
              <w:t>
687 человек</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155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торговых точек</w:t>
            </w:r>
          </w:p>
          <w:p>
            <w:pPr>
              <w:spacing w:after="20"/>
              <w:ind w:left="20"/>
              <w:jc w:val="both"/>
            </w:pPr>
            <w:r>
              <w:rPr>
                <w:rFonts w:ascii="Times New Roman"/>
                <w:b w:val="false"/>
                <w:i w:val="false"/>
                <w:color w:val="000000"/>
                <w:sz w:val="20"/>
              </w:rPr>
              <w:t>
9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 село в Денисовском районе Костанайской области Казахстана. Входит в состав Свердловского сельского округа. Находится примерно в 58 км к северу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6"/>
          <w:p>
            <w:pPr>
              <w:spacing w:after="20"/>
              <w:ind w:left="20"/>
              <w:jc w:val="both"/>
            </w:pPr>
            <w:r>
              <w:rPr>
                <w:rFonts w:ascii="Times New Roman"/>
                <w:b w:val="false"/>
                <w:i w:val="false"/>
                <w:color w:val="000000"/>
                <w:sz w:val="20"/>
              </w:rPr>
              <w:t>
66 человек</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соцобъект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0 торговых точек</w:t>
            </w:r>
          </w:p>
          <w:p>
            <w:pPr>
              <w:spacing w:after="20"/>
              <w:ind w:left="20"/>
              <w:jc w:val="both"/>
            </w:pPr>
            <w:r>
              <w:rPr>
                <w:rFonts w:ascii="Times New Roman"/>
                <w:b w:val="false"/>
                <w:i w:val="false"/>
                <w:color w:val="000000"/>
                <w:sz w:val="20"/>
              </w:rPr>
              <w:t>
2 производственных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 село в Денисовском районе Костанайской области Казахстана. Входит в состав Свердловского сельского округа Находится примерно в 38 км к северо-западу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7"/>
          <w:p>
            <w:pPr>
              <w:spacing w:after="20"/>
              <w:ind w:left="20"/>
              <w:jc w:val="both"/>
            </w:pPr>
            <w:r>
              <w:rPr>
                <w:rFonts w:ascii="Times New Roman"/>
                <w:b w:val="false"/>
                <w:i w:val="false"/>
                <w:color w:val="000000"/>
                <w:sz w:val="20"/>
              </w:rPr>
              <w:t>
54 человека</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0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торговая точка</w:t>
            </w:r>
          </w:p>
          <w:p>
            <w:pPr>
              <w:spacing w:after="20"/>
              <w:ind w:left="20"/>
              <w:jc w:val="both"/>
            </w:pPr>
            <w:r>
              <w:rPr>
                <w:rFonts w:ascii="Times New Roman"/>
                <w:b w:val="false"/>
                <w:i w:val="false"/>
                <w:color w:val="000000"/>
                <w:sz w:val="20"/>
              </w:rPr>
              <w:t>
1 производственный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8"/>
          <w:p>
            <w:pPr>
              <w:spacing w:after="20"/>
              <w:ind w:left="20"/>
              <w:jc w:val="both"/>
            </w:pPr>
            <w:r>
              <w:rPr>
                <w:rFonts w:ascii="Times New Roman"/>
                <w:b w:val="false"/>
                <w:i w:val="false"/>
                <w:color w:val="000000"/>
                <w:sz w:val="20"/>
              </w:rPr>
              <w:t>
807 человек</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188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торговых точек</w:t>
            </w:r>
          </w:p>
          <w:p>
            <w:pPr>
              <w:spacing w:after="20"/>
              <w:ind w:left="20"/>
              <w:jc w:val="both"/>
            </w:pPr>
            <w:r>
              <w:rPr>
                <w:rFonts w:ascii="Times New Roman"/>
                <w:b w:val="false"/>
                <w:i w:val="false"/>
                <w:color w:val="000000"/>
                <w:sz w:val="20"/>
              </w:rPr>
              <w:t>
12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Крымский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Крымское — село в Денисовском районе Костанайской области Казахстана. Административный центр Крымского сельского округа. Находится примерно в 34 км к северо-востоку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9"/>
          <w:p>
            <w:pPr>
              <w:spacing w:after="20"/>
              <w:ind w:left="20"/>
              <w:jc w:val="both"/>
            </w:pPr>
            <w:r>
              <w:rPr>
                <w:rFonts w:ascii="Times New Roman"/>
                <w:b w:val="false"/>
                <w:i w:val="false"/>
                <w:color w:val="000000"/>
                <w:sz w:val="20"/>
              </w:rPr>
              <w:t>
635 человек</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229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торговых точек</w:t>
            </w:r>
          </w:p>
          <w:p>
            <w:pPr>
              <w:spacing w:after="20"/>
              <w:ind w:left="20"/>
              <w:jc w:val="both"/>
            </w:pPr>
            <w:r>
              <w:rPr>
                <w:rFonts w:ascii="Times New Roman"/>
                <w:b w:val="false"/>
                <w:i w:val="false"/>
                <w:color w:val="000000"/>
                <w:sz w:val="20"/>
              </w:rPr>
              <w:t>
3 производственных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 село в Денисовском районе Костанайской области Казахстана. Административный центр и единственный населҰнный пункт сельского округа Перелески. Находится примерно в 25 км к северо-востоку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0"/>
          <w:p>
            <w:pPr>
              <w:spacing w:after="20"/>
              <w:ind w:left="20"/>
              <w:jc w:val="both"/>
            </w:pPr>
            <w:r>
              <w:rPr>
                <w:rFonts w:ascii="Times New Roman"/>
                <w:b w:val="false"/>
                <w:i w:val="false"/>
                <w:color w:val="000000"/>
                <w:sz w:val="20"/>
              </w:rPr>
              <w:t>
1495 человек</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470 домов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торговых точек</w:t>
            </w:r>
          </w:p>
          <w:p>
            <w:pPr>
              <w:spacing w:after="20"/>
              <w:ind w:left="20"/>
              <w:jc w:val="both"/>
            </w:pPr>
            <w:r>
              <w:rPr>
                <w:rFonts w:ascii="Times New Roman"/>
                <w:b w:val="false"/>
                <w:i w:val="false"/>
                <w:color w:val="000000"/>
                <w:sz w:val="20"/>
              </w:rPr>
              <w:t>
5 производственных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 село в Денисовском районе Костанайской области Казахстана. Административный центр бывшего Тобольского сельского округа. Находится примерно в 29 км к юго-западу от районного центра, села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1"/>
          <w:p>
            <w:pPr>
              <w:spacing w:after="20"/>
              <w:ind w:left="20"/>
              <w:jc w:val="both"/>
            </w:pPr>
            <w:r>
              <w:rPr>
                <w:rFonts w:ascii="Times New Roman"/>
                <w:b w:val="false"/>
                <w:i w:val="false"/>
                <w:color w:val="000000"/>
                <w:sz w:val="20"/>
              </w:rPr>
              <w:t>
486 человек</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165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торговые точки</w:t>
            </w:r>
          </w:p>
          <w:p>
            <w:pPr>
              <w:spacing w:after="20"/>
              <w:ind w:left="20"/>
              <w:jc w:val="both"/>
            </w:pPr>
            <w:r>
              <w:rPr>
                <w:rFonts w:ascii="Times New Roman"/>
                <w:b w:val="false"/>
                <w:i w:val="false"/>
                <w:color w:val="000000"/>
                <w:sz w:val="20"/>
              </w:rPr>
              <w:t>
15 производственных объектов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2"/>
          <w:p>
            <w:pPr>
              <w:spacing w:after="20"/>
              <w:ind w:left="20"/>
              <w:jc w:val="both"/>
            </w:pPr>
            <w:r>
              <w:rPr>
                <w:rFonts w:ascii="Times New Roman"/>
                <w:b w:val="false"/>
                <w:i w:val="false"/>
                <w:color w:val="000000"/>
                <w:sz w:val="20"/>
              </w:rPr>
              <w:t>
9 сельских округов</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26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16494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5803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63 соцобъекта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118 торговых точек</w:t>
            </w:r>
          </w:p>
          <w:p>
            <w:pPr>
              <w:spacing w:after="20"/>
              <w:ind w:left="20"/>
              <w:jc w:val="both"/>
            </w:pPr>
            <w:r>
              <w:rPr>
                <w:rFonts w:ascii="Times New Roman"/>
                <w:b w:val="false"/>
                <w:i w:val="false"/>
                <w:color w:val="000000"/>
                <w:sz w:val="20"/>
              </w:rPr>
              <w:t>
149 производственных объектов</w:t>
            </w:r>
          </w:p>
        </w:tc>
      </w:tr>
    </w:tbl>
    <w:bookmarkStart w:name="z222" w:id="103"/>
    <w:p>
      <w:pPr>
        <w:spacing w:after="0"/>
        <w:ind w:left="0"/>
        <w:jc w:val="both"/>
      </w:pPr>
      <w:r>
        <w:rPr>
          <w:rFonts w:ascii="Times New Roman"/>
          <w:b w:val="false"/>
          <w:i w:val="false"/>
          <w:color w:val="000000"/>
          <w:sz w:val="28"/>
        </w:rPr>
        <w:t>
      Основными видами деятельности в населенных пунктах Денисовского района являются животноводство и растениеводство. Общая площадь сельскохозяйственных угодий - 622 тысячи гектаров, из них пашня – 407 370 га; пастбища – 207 152 га; сенокосы – 8 293 га, лесной массив – 3 260 га, водный фонд – 10 959 га. Экономика района преимущественно представлена сельским хозяйством. Основу обрабатывающей промышленности района составляет производство пищевых продуктов. Доля обрабатывающей промышленности в общем объеме промышленного потенциала района 90 %. Базовыми предприятиями являются ТОО "Сарыағаш", ТОО "Крымское", ТОО "Ольшанское", ТОО "Баталинское", ТОО "Фрунзенское", ТОО "Колос-фирма" (выращивание племенного КРС и выращивание пщеницы), ИП "Нуртлесов Б.К." (производству хлебобулочных изделий).</w:t>
      </w:r>
    </w:p>
    <w:bookmarkEnd w:id="103"/>
    <w:bookmarkStart w:name="z223" w:id="104"/>
    <w:p>
      <w:pPr>
        <w:spacing w:after="0"/>
        <w:ind w:left="0"/>
        <w:jc w:val="both"/>
      </w:pPr>
      <w:r>
        <w:rPr>
          <w:rFonts w:ascii="Times New Roman"/>
          <w:b w:val="false"/>
          <w:i w:val="false"/>
          <w:color w:val="000000"/>
          <w:sz w:val="28"/>
        </w:rPr>
        <w:t>
      Промышленность района на 97% состоит из обрабатывающей сферы - это переработка сельскохозяйственной продукции и производство продуктов питания, которая обеспечивает существенную долю в валовом региональном продукте промышленного производства и 3% - производство и распределение теплоэнергии и воды. В районе 1 мельница, 13 хлебопекарен. На территории Денисовского района размещается 2 элеватора.</w:t>
      </w:r>
    </w:p>
    <w:bookmarkEnd w:id="104"/>
    <w:bookmarkStart w:name="z224" w:id="105"/>
    <w:p>
      <w:pPr>
        <w:spacing w:after="0"/>
        <w:ind w:left="0"/>
        <w:jc w:val="both"/>
      </w:pPr>
      <w:r>
        <w:rPr>
          <w:rFonts w:ascii="Times New Roman"/>
          <w:b w:val="false"/>
          <w:i w:val="false"/>
          <w:color w:val="000000"/>
          <w:sz w:val="28"/>
        </w:rPr>
        <w:t>
      На территории Денисовского района работает коммунальное предприятие ИП "Абдин", на балансе которого имеется полигон ТБО в с.Антоновка и спецтехника для вывоза коммунальных отходов населения и предприятий Денисовского района. Согласно предоставленных данных ИП "Абдин" обслуживает на территории Денисовского района 610 абонентов физических лиц (12% от возможного количества абонентов или 3,7% от общего числа проживающих жителей в районе), 49 юридических лиц (20% от общего количества юридических лиц), 34 государственных учреждения (49% от общего количества соцобъектов).</w:t>
      </w:r>
    </w:p>
    <w:bookmarkEnd w:id="105"/>
    <w:bookmarkStart w:name="z225" w:id="106"/>
    <w:p>
      <w:pPr>
        <w:spacing w:after="0"/>
        <w:ind w:left="0"/>
        <w:jc w:val="both"/>
      </w:pPr>
      <w:r>
        <w:rPr>
          <w:rFonts w:ascii="Times New Roman"/>
          <w:b w:val="false"/>
          <w:i w:val="false"/>
          <w:color w:val="000000"/>
          <w:sz w:val="28"/>
        </w:rPr>
        <w:t>
      В остальных сельских округах Денисовского района отсутствуют места для организованного сбора и захоронения коммунальных отходов.</w:t>
      </w:r>
    </w:p>
    <w:bookmarkEnd w:id="106"/>
    <w:bookmarkStart w:name="z226" w:id="107"/>
    <w:p>
      <w:pPr>
        <w:spacing w:after="0"/>
        <w:ind w:left="0"/>
        <w:jc w:val="both"/>
      </w:pPr>
      <w:r>
        <w:rPr>
          <w:rFonts w:ascii="Times New Roman"/>
          <w:b w:val="false"/>
          <w:i w:val="false"/>
          <w:color w:val="000000"/>
          <w:sz w:val="28"/>
        </w:rPr>
        <w:t>
      При обследовании населенных пунктов Денисовского района были выявлены ряд проблем, связанных с образованием стихийных свалок вблизи жилых домов и административных зданий, несанкционированное сжигание коммунальных отходов, смешивание коммунальных отходов с отходами животноводства.</w:t>
      </w:r>
    </w:p>
    <w:bookmarkEnd w:id="107"/>
    <w:bookmarkStart w:name="z227" w:id="108"/>
    <w:p>
      <w:pPr>
        <w:spacing w:after="0"/>
        <w:ind w:left="0"/>
        <w:jc w:val="both"/>
      </w:pPr>
      <w:r>
        <w:rPr>
          <w:rFonts w:ascii="Times New Roman"/>
          <w:b w:val="false"/>
          <w:i w:val="false"/>
          <w:color w:val="000000"/>
          <w:sz w:val="28"/>
        </w:rPr>
        <w:t>
      Данная ситуация складывается из-за отсутствия в Денисовском районе налаженной централизованной системы сбора и вывоза коммунальных отходов на организованные места захоронения ТБО. Данная ситуация привела к необходимости разработки ряда решений по модернизации централизованной системы сбора коммунальных отходов и ее дальнейшей полноценной эксплуатации в территориальных пределах Денисовского района.</w:t>
      </w:r>
    </w:p>
    <w:bookmarkEnd w:id="108"/>
    <w:bookmarkStart w:name="z228" w:id="109"/>
    <w:p>
      <w:pPr>
        <w:spacing w:after="0"/>
        <w:ind w:left="0"/>
        <w:jc w:val="both"/>
      </w:pPr>
      <w:r>
        <w:rPr>
          <w:rFonts w:ascii="Times New Roman"/>
          <w:b w:val="false"/>
          <w:i w:val="false"/>
          <w:color w:val="000000"/>
          <w:sz w:val="28"/>
        </w:rPr>
        <w:t>
      Планомерные действия по созданию в пределах района и сельских округов Денисовского района централизованной системы сбора коммунальных отходов с учетом особенностей территории района, расстояния между населенными пунктами, малонаселенность разбросанность сел, а также экономические условия действия централизованной системы сбора коммунальных отходов , описаны в данной программе управления коммунальными отходами, разработанной по заказу Денисовского отдела ЖКХ, пассажирского транспорта и автомобильных дорог.</w:t>
      </w:r>
    </w:p>
    <w:bookmarkEnd w:id="109"/>
    <w:bookmarkStart w:name="z229" w:id="110"/>
    <w:p>
      <w:pPr>
        <w:spacing w:after="0"/>
        <w:ind w:left="0"/>
        <w:jc w:val="both"/>
      </w:pPr>
      <w:r>
        <w:rPr>
          <w:rFonts w:ascii="Times New Roman"/>
          <w:b w:val="false"/>
          <w:i w:val="false"/>
          <w:color w:val="000000"/>
          <w:sz w:val="28"/>
        </w:rPr>
        <w:t>
      Ландшафтная характеристика.</w:t>
      </w:r>
    </w:p>
    <w:bookmarkEnd w:id="110"/>
    <w:bookmarkStart w:name="z230" w:id="111"/>
    <w:p>
      <w:pPr>
        <w:spacing w:after="0"/>
        <w:ind w:left="0"/>
        <w:jc w:val="both"/>
      </w:pPr>
      <w:r>
        <w:rPr>
          <w:rFonts w:ascii="Times New Roman"/>
          <w:b w:val="false"/>
          <w:i w:val="false"/>
          <w:color w:val="000000"/>
          <w:sz w:val="28"/>
        </w:rPr>
        <w:t>
      Рельеф местности - один из важных компонентов природной среды, который влияет на хозяйственное освоение любой территории. Главная черта рельефа Денисовского района - плоская или волнистая слабонаклоненная, местами расчлененная оврагами равнина. Район расположен на западе Зауральского плато. Зауральское плато почти ровное, местами всхолмленное, слабо наклонено к долине реки Тобол. Абсолютные высоты плато изменяются в среднем от 300 м до 400 м.</w:t>
      </w:r>
    </w:p>
    <w:bookmarkEnd w:id="111"/>
    <w:bookmarkStart w:name="z231" w:id="112"/>
    <w:p>
      <w:pPr>
        <w:spacing w:after="0"/>
        <w:ind w:left="0"/>
        <w:jc w:val="both"/>
      </w:pPr>
      <w:r>
        <w:rPr>
          <w:rFonts w:ascii="Times New Roman"/>
          <w:b w:val="false"/>
          <w:i w:val="false"/>
          <w:color w:val="000000"/>
          <w:sz w:val="28"/>
        </w:rPr>
        <w:t>
      В районе имеется одно месторождение золота (Сабитовское-1) и несколько проявлений. Оно относится к типу коренных, залегающих среди песчаных и сланцевых пород верхнего протерозоя. Раннее производилась добыча золота, сейчас это месторождение законсервировано. По количеству запасов оно относится к малым. В южной части района находится Гришенское месторождение хромитов, оруднение которого связано с дунитовыми серпинтинитами. По количеству запасов месторождение относится к малым, запасы его не взяты на баланс. В поселке Комаровка ведется добыча мрамора. Из строительных материалов в районе имеется сырье (известняки, суглинки, глины). На территории насчитывается 21 месторождение строительного камня. Выявлено три месторождения песчано-гравийных смесей, а также известно 12 месторождений кирпично-черепичного сырья.</w:t>
      </w:r>
    </w:p>
    <w:bookmarkEnd w:id="112"/>
    <w:bookmarkStart w:name="z232" w:id="113"/>
    <w:p>
      <w:pPr>
        <w:spacing w:after="0"/>
        <w:ind w:left="0"/>
        <w:jc w:val="both"/>
      </w:pPr>
      <w:r>
        <w:rPr>
          <w:rFonts w:ascii="Times New Roman"/>
          <w:b w:val="false"/>
          <w:i w:val="false"/>
          <w:color w:val="000000"/>
          <w:sz w:val="28"/>
        </w:rPr>
        <w:t>
      Засушливый континентальный климат Денисовского района и плоский равнинный рельеф территории являются основными факторами, определяющими особый казахстанский тип рек, характеризующийся:</w:t>
      </w:r>
    </w:p>
    <w:bookmarkEnd w:id="113"/>
    <w:bookmarkStart w:name="z233" w:id="114"/>
    <w:p>
      <w:pPr>
        <w:spacing w:after="0"/>
        <w:ind w:left="0"/>
        <w:jc w:val="both"/>
      </w:pPr>
      <w:r>
        <w:rPr>
          <w:rFonts w:ascii="Times New Roman"/>
          <w:b w:val="false"/>
          <w:i w:val="false"/>
          <w:color w:val="000000"/>
          <w:sz w:val="28"/>
        </w:rPr>
        <w:t>
      Незначительной величиной среднего многолетнего стока: 5-15 мм.</w:t>
      </w:r>
    </w:p>
    <w:bookmarkEnd w:id="114"/>
    <w:bookmarkStart w:name="z234" w:id="115"/>
    <w:p>
      <w:pPr>
        <w:spacing w:after="0"/>
        <w:ind w:left="0"/>
        <w:jc w:val="both"/>
      </w:pPr>
      <w:r>
        <w:rPr>
          <w:rFonts w:ascii="Times New Roman"/>
          <w:b w:val="false"/>
          <w:i w:val="false"/>
          <w:color w:val="000000"/>
          <w:sz w:val="28"/>
        </w:rPr>
        <w:t>
      Большой изменчивостью годовых величин расходов воды, наибольшие средние годовые расходы превышают средние многолетние.</w:t>
      </w:r>
    </w:p>
    <w:bookmarkEnd w:id="115"/>
    <w:bookmarkStart w:name="z235" w:id="116"/>
    <w:p>
      <w:pPr>
        <w:spacing w:after="0"/>
        <w:ind w:left="0"/>
        <w:jc w:val="both"/>
      </w:pPr>
      <w:r>
        <w:rPr>
          <w:rFonts w:ascii="Times New Roman"/>
          <w:b w:val="false"/>
          <w:i w:val="false"/>
          <w:color w:val="000000"/>
          <w:sz w:val="28"/>
        </w:rPr>
        <w:t>
      Крайней неравномерностью внутригодового распределения стока, где на долю весеннего половодья приходится в зависимости от площади водосбора около 90-100%.</w:t>
      </w:r>
    </w:p>
    <w:bookmarkEnd w:id="116"/>
    <w:bookmarkStart w:name="z236" w:id="117"/>
    <w:p>
      <w:pPr>
        <w:spacing w:after="0"/>
        <w:ind w:left="0"/>
        <w:jc w:val="both"/>
      </w:pPr>
      <w:r>
        <w:rPr>
          <w:rFonts w:ascii="Times New Roman"/>
          <w:b w:val="false"/>
          <w:i w:val="false"/>
          <w:color w:val="000000"/>
          <w:sz w:val="28"/>
        </w:rPr>
        <w:t>
      Очень малые расходы и пересыхание рек в степной области.</w:t>
      </w:r>
    </w:p>
    <w:bookmarkEnd w:id="117"/>
    <w:bookmarkStart w:name="z237" w:id="118"/>
    <w:p>
      <w:pPr>
        <w:spacing w:after="0"/>
        <w:ind w:left="0"/>
        <w:jc w:val="both"/>
      </w:pPr>
      <w:r>
        <w:rPr>
          <w:rFonts w:ascii="Times New Roman"/>
          <w:b w:val="false"/>
          <w:i w:val="false"/>
          <w:color w:val="000000"/>
          <w:sz w:val="28"/>
        </w:rPr>
        <w:t>
      Гидрографическая сеть района представлена Верхне-Тобольским водохранилищем, реками Тобол, Камышлы - Аят, Арчаглы - Аят, Котюбок, Сухая, ручьҰм Солянка.</w:t>
      </w:r>
    </w:p>
    <w:bookmarkEnd w:id="118"/>
    <w:bookmarkStart w:name="z238" w:id="119"/>
    <w:p>
      <w:pPr>
        <w:spacing w:after="0"/>
        <w:ind w:left="0"/>
        <w:jc w:val="both"/>
      </w:pPr>
      <w:r>
        <w:rPr>
          <w:rFonts w:ascii="Times New Roman"/>
          <w:b w:val="false"/>
          <w:i w:val="false"/>
          <w:color w:val="000000"/>
          <w:sz w:val="28"/>
        </w:rPr>
        <w:t>
      На территории района много ручьҰв и логов без названия. Все эти реки и ручьи имеют временное течение, наполняются только во время весеннего половодья и ливневых дождей. Район богат мелкими озҰрами. Наибольшее их количество расположено в северной и восточной частях района. Питание озҰра получают в основном за счет атмосферных осадков. К более крупным относятся озҰра Арыстансор, Аккусор, Сасыксор, Сарколь, Большой Кусет, Жаксы Алаколь, Жалтырколь, Абалыколь, Песчаное, Светлое.</w:t>
      </w:r>
    </w:p>
    <w:bookmarkEnd w:id="119"/>
    <w:bookmarkStart w:name="z239" w:id="120"/>
    <w:p>
      <w:pPr>
        <w:spacing w:after="0"/>
        <w:ind w:left="0"/>
        <w:jc w:val="both"/>
      </w:pPr>
      <w:r>
        <w:rPr>
          <w:rFonts w:ascii="Times New Roman"/>
          <w:b w:val="false"/>
          <w:i w:val="false"/>
          <w:color w:val="000000"/>
          <w:sz w:val="28"/>
        </w:rPr>
        <w:t>
      Основным открытым водоисточником района является река Тобол, Верхнетобольское водохранилище, расположенное в восточной части землепользования района. Ценнейшим природным ресурсом района являются почвы. Разнообразие почв зависит от местных геолого-геоморфологических условий, дренажа и растительности.</w:t>
      </w:r>
    </w:p>
    <w:bookmarkEnd w:id="120"/>
    <w:bookmarkStart w:name="z240" w:id="121"/>
    <w:p>
      <w:pPr>
        <w:spacing w:after="0"/>
        <w:ind w:left="0"/>
        <w:jc w:val="both"/>
      </w:pPr>
      <w:r>
        <w:rPr>
          <w:rFonts w:ascii="Times New Roman"/>
          <w:b w:val="false"/>
          <w:i w:val="false"/>
          <w:color w:val="000000"/>
          <w:sz w:val="28"/>
        </w:rPr>
        <w:t>
      Основная часть территории района расположена в подзоне южных черноземов, и лишь южная часть относится к зоне темно-каштановых почв. Эти почвы встречаются в чистом виде в комплексе с другими почвами. Широкое распространение получили почвы солонцового рода, что является следствие засоленности материнских пород и сухости климата. Среди черноземов южных значительные площади занимают солонцеватые почвы. Содержание гумуса в них не превышает 3,5-4%, а в супесчанных 1,8-3%. Балл бонитета черноземов южных 35-40. Урожайность зерновых культур - 10,5 ц/га.</w:t>
      </w:r>
    </w:p>
    <w:bookmarkEnd w:id="121"/>
    <w:bookmarkStart w:name="z241" w:id="122"/>
    <w:p>
      <w:pPr>
        <w:spacing w:after="0"/>
        <w:ind w:left="0"/>
        <w:jc w:val="both"/>
      </w:pPr>
      <w:r>
        <w:rPr>
          <w:rFonts w:ascii="Times New Roman"/>
          <w:b w:val="false"/>
          <w:i w:val="false"/>
          <w:color w:val="000000"/>
          <w:sz w:val="28"/>
        </w:rPr>
        <w:t>
      Ландшафтная зона – низменно - равнинный, степной делювиально-пролювиальная равнина с кустарниково – овсецово - красноковыльной растительностью на темно-каштановых почвах.</w:t>
      </w:r>
    </w:p>
    <w:bookmarkEnd w:id="122"/>
    <w:bookmarkStart w:name="z242" w:id="123"/>
    <w:p>
      <w:pPr>
        <w:spacing w:after="0"/>
        <w:ind w:left="0"/>
        <w:jc w:val="both"/>
      </w:pPr>
      <w:r>
        <w:rPr>
          <w:rFonts w:ascii="Times New Roman"/>
          <w:b w:val="false"/>
          <w:i w:val="false"/>
          <w:color w:val="000000"/>
          <w:sz w:val="28"/>
        </w:rPr>
        <w:t>
      На черноземах степной зоны развиваются умеренно засушливые и засушливые разнотравно-ковыльные степи. Основным эдификатором ее являются степные плотнокустовые злаки, ковыль, овсец пустынный, типчак. Для защебненных и каменистых почв на маломощных черноземах характерна петрофитно -разнотравно-ковыльная ассоциация. На легких южных малогумусных, темно-каштановых малогумусных почвах располагается псамофтно -разнотравно -тырсовая ассоциация. На солонцах луговых и лугово-степных располагается галофитно-разнотравно - эстрецовая ассоциация. Растут ковыль, типчак, полынь, осока, камыш, таловник, осина, сосна.</w:t>
      </w:r>
    </w:p>
    <w:bookmarkEnd w:id="123"/>
    <w:bookmarkStart w:name="z243" w:id="124"/>
    <w:p>
      <w:pPr>
        <w:spacing w:after="0"/>
        <w:ind w:left="0"/>
        <w:jc w:val="both"/>
      </w:pPr>
      <w:r>
        <w:rPr>
          <w:rFonts w:ascii="Times New Roman"/>
          <w:b w:val="false"/>
          <w:i w:val="false"/>
          <w:color w:val="000000"/>
          <w:sz w:val="28"/>
        </w:rPr>
        <w:t>
      На неглубоких замкнутых понижениях распространена злаково-разнотравная ассоциация, на лугово-болотных и болотных -осоко-разнотравная ассоциация запада. На северо-западе небольшие леса, березовые колки, ива на берегах озер и рек, осиновые рощицы.</w:t>
      </w:r>
    </w:p>
    <w:bookmarkEnd w:id="124"/>
    <w:bookmarkStart w:name="z244" w:id="125"/>
    <w:p>
      <w:pPr>
        <w:spacing w:after="0"/>
        <w:ind w:left="0"/>
        <w:jc w:val="both"/>
      </w:pPr>
      <w:r>
        <w:rPr>
          <w:rFonts w:ascii="Times New Roman"/>
          <w:b w:val="false"/>
          <w:i w:val="false"/>
          <w:color w:val="000000"/>
          <w:sz w:val="28"/>
        </w:rPr>
        <w:t>
      В сухих дерновиннозлаковых степях обитают степной сурок, степная пеструшка, обыкновенная полевка, слепушонка, степная мышовка, хомяк Эверсмана, большой тушканчик, ушастый еж, заяц русак, степной хорь, корсак, заходит сайга. На посевах расселяются лесная и домовая мыши. Среди птиц появляется степной орел, обычным становится стрепет. Весной прилетают стаи-тучи перелетных птиц - лебедь-кликун, журавли, гусь серый, цапля белая и серая, чайки, кулики. Дикие лебеди, утки-кряквы, чирки, нырки и другие.</w:t>
      </w:r>
    </w:p>
    <w:bookmarkEnd w:id="125"/>
    <w:bookmarkStart w:name="z245" w:id="126"/>
    <w:p>
      <w:pPr>
        <w:spacing w:after="0"/>
        <w:ind w:left="0"/>
        <w:jc w:val="both"/>
      </w:pPr>
      <w:r>
        <w:rPr>
          <w:rFonts w:ascii="Times New Roman"/>
          <w:b w:val="false"/>
          <w:i w:val="false"/>
          <w:color w:val="000000"/>
          <w:sz w:val="28"/>
        </w:rPr>
        <w:t>
      Климатическая характеристика.</w:t>
      </w:r>
    </w:p>
    <w:bookmarkEnd w:id="126"/>
    <w:bookmarkStart w:name="z246" w:id="127"/>
    <w:p>
      <w:pPr>
        <w:spacing w:after="0"/>
        <w:ind w:left="0"/>
        <w:jc w:val="both"/>
      </w:pPr>
      <w:r>
        <w:rPr>
          <w:rFonts w:ascii="Times New Roman"/>
          <w:b w:val="false"/>
          <w:i w:val="false"/>
          <w:color w:val="000000"/>
          <w:sz w:val="28"/>
        </w:rPr>
        <w:t>
      Климат Денисовского района характеризуется сухостью и резкой континентальностью. На его формирование влияют следующие факторы: географическое положение и широта, подстилающая поверхность, циркуляция атмосферы. В зимние месяцы минимальная температура воздуха нередко падает до 30-35°С, в летнее время максимальная температура превышает 30°С. Район большую часть года находится под влиянием северо-западного отрога азиатского антициклона при юго-западных, а летом - западных господствующих ветрах, прорываемых сравнительно кратковременными северо-западными потоками холодных арктических масс воздуха и западными потоками атлантических масс воздуха.</w:t>
      </w:r>
    </w:p>
    <w:bookmarkEnd w:id="127"/>
    <w:bookmarkStart w:name="z247" w:id="128"/>
    <w:p>
      <w:pPr>
        <w:spacing w:after="0"/>
        <w:ind w:left="0"/>
        <w:jc w:val="both"/>
      </w:pPr>
      <w:r>
        <w:rPr>
          <w:rFonts w:ascii="Times New Roman"/>
          <w:b w:val="false"/>
          <w:i w:val="false"/>
          <w:color w:val="000000"/>
          <w:sz w:val="28"/>
        </w:rPr>
        <w:t>
      Демографические характеристики.</w:t>
      </w:r>
    </w:p>
    <w:bookmarkEnd w:id="128"/>
    <w:bookmarkStart w:name="z248" w:id="129"/>
    <w:p>
      <w:pPr>
        <w:spacing w:after="0"/>
        <w:ind w:left="0"/>
        <w:jc w:val="both"/>
      </w:pPr>
      <w:r>
        <w:rPr>
          <w:rFonts w:ascii="Times New Roman"/>
          <w:b w:val="false"/>
          <w:i w:val="false"/>
          <w:color w:val="000000"/>
          <w:sz w:val="28"/>
        </w:rPr>
        <w:t>
      Численность населения Денисовского района на 1 сентября 2023 г. 16497 человек, из них по сельским округам:</w:t>
      </w:r>
    </w:p>
    <w:bookmarkEnd w:id="129"/>
    <w:bookmarkStart w:name="z249" w:id="130"/>
    <w:p>
      <w:pPr>
        <w:spacing w:after="0"/>
        <w:ind w:left="0"/>
        <w:jc w:val="left"/>
      </w:pPr>
      <w:r>
        <w:rPr>
          <w:rFonts w:ascii="Times New Roman"/>
          <w:b/>
          <w:i w:val="false"/>
          <w:color w:val="000000"/>
        </w:rPr>
        <w:t xml:space="preserve"> Численность населения населенных пунктов в Денисовском районе</w:t>
      </w:r>
    </w:p>
    <w:bookmarkEnd w:id="130"/>
    <w:bookmarkStart w:name="z250" w:id="131"/>
    <w:p>
      <w:pPr>
        <w:spacing w:after="0"/>
        <w:ind w:left="0"/>
        <w:jc w:val="both"/>
      </w:pPr>
      <w:r>
        <w:rPr>
          <w:rFonts w:ascii="Times New Roman"/>
          <w:b w:val="false"/>
          <w:i w:val="false"/>
          <w:color w:val="000000"/>
          <w:sz w:val="28"/>
        </w:rPr>
        <w:t>
      Таблица 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проживающего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жилых домовых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численность семьи, проживающей в 1 доме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2"/>
          <w:p>
            <w:pPr>
              <w:spacing w:after="20"/>
              <w:ind w:left="20"/>
              <w:jc w:val="both"/>
            </w:pPr>
            <w:r>
              <w:rPr>
                <w:rFonts w:ascii="Times New Roman"/>
                <w:b w:val="false"/>
                <w:i w:val="false"/>
                <w:color w:val="000000"/>
                <w:sz w:val="20"/>
              </w:rPr>
              <w:t>
Денисовский сельский округ</w:t>
            </w:r>
          </w:p>
          <w:bookmarkEnd w:id="132"/>
          <w:p>
            <w:pPr>
              <w:spacing w:after="20"/>
              <w:ind w:left="20"/>
              <w:jc w:val="both"/>
            </w:pPr>
            <w:r>
              <w:rPr>
                <w:rFonts w:ascii="Times New Roman"/>
                <w:b w:val="false"/>
                <w:i w:val="false"/>
                <w:color w:val="000000"/>
                <w:sz w:val="20"/>
              </w:rPr>
              <w:t xml:space="preserve">
3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человека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3"/>
          <w:p>
            <w:pPr>
              <w:spacing w:after="20"/>
              <w:ind w:left="20"/>
              <w:jc w:val="both"/>
            </w:pPr>
            <w:r>
              <w:rPr>
                <w:rFonts w:ascii="Times New Roman"/>
                <w:b w:val="false"/>
                <w:i w:val="false"/>
                <w:color w:val="000000"/>
                <w:sz w:val="20"/>
              </w:rPr>
              <w:t>
Архангельский сельский округ</w:t>
            </w:r>
          </w:p>
          <w:bookmarkEnd w:id="133"/>
          <w:p>
            <w:pPr>
              <w:spacing w:after="20"/>
              <w:ind w:left="20"/>
              <w:jc w:val="both"/>
            </w:pPr>
            <w:r>
              <w:rPr>
                <w:rFonts w:ascii="Times New Roman"/>
                <w:b w:val="false"/>
                <w:i w:val="false"/>
                <w:color w:val="000000"/>
                <w:sz w:val="20"/>
              </w:rPr>
              <w:t>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4"/>
          <w:p>
            <w:pPr>
              <w:spacing w:after="20"/>
              <w:ind w:left="20"/>
              <w:jc w:val="both"/>
            </w:pPr>
            <w:r>
              <w:rPr>
                <w:rFonts w:ascii="Times New Roman"/>
                <w:b w:val="false"/>
                <w:i w:val="false"/>
                <w:color w:val="000000"/>
                <w:sz w:val="20"/>
              </w:rPr>
              <w:t>
Аршалинский сельский округ</w:t>
            </w:r>
          </w:p>
          <w:bookmarkEnd w:id="134"/>
          <w:p>
            <w:pPr>
              <w:spacing w:after="20"/>
              <w:ind w:left="20"/>
              <w:jc w:val="both"/>
            </w:pPr>
            <w:r>
              <w:rPr>
                <w:rFonts w:ascii="Times New Roman"/>
                <w:b w:val="false"/>
                <w:i w:val="false"/>
                <w:color w:val="000000"/>
                <w:sz w:val="20"/>
              </w:rPr>
              <w:t>
4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5"/>
          <w:p>
            <w:pPr>
              <w:spacing w:after="20"/>
              <w:ind w:left="20"/>
              <w:jc w:val="both"/>
            </w:pPr>
            <w:r>
              <w:rPr>
                <w:rFonts w:ascii="Times New Roman"/>
                <w:b w:val="false"/>
                <w:i w:val="false"/>
                <w:color w:val="000000"/>
                <w:sz w:val="20"/>
              </w:rPr>
              <w:t>
Аятский сельский округ</w:t>
            </w:r>
          </w:p>
          <w:bookmarkEnd w:id="135"/>
          <w:p>
            <w:pPr>
              <w:spacing w:after="20"/>
              <w:ind w:left="20"/>
              <w:jc w:val="both"/>
            </w:pPr>
            <w:r>
              <w:rPr>
                <w:rFonts w:ascii="Times New Roman"/>
                <w:b w:val="false"/>
                <w:i w:val="false"/>
                <w:color w:val="000000"/>
                <w:sz w:val="20"/>
              </w:rPr>
              <w:t>
2села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Красноармейский сельский округ, 3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6"/>
          <w:p>
            <w:pPr>
              <w:spacing w:after="20"/>
              <w:ind w:left="20"/>
              <w:jc w:val="both"/>
            </w:pPr>
            <w:r>
              <w:rPr>
                <w:rFonts w:ascii="Times New Roman"/>
                <w:b w:val="false"/>
                <w:i w:val="false"/>
                <w:color w:val="000000"/>
                <w:sz w:val="20"/>
              </w:rPr>
              <w:t>
Покровскиий сельский округ</w:t>
            </w:r>
          </w:p>
          <w:bookmarkEnd w:id="136"/>
          <w:p>
            <w:pPr>
              <w:spacing w:after="20"/>
              <w:ind w:left="20"/>
              <w:jc w:val="both"/>
            </w:pPr>
            <w:r>
              <w:rPr>
                <w:rFonts w:ascii="Times New Roman"/>
                <w:b w:val="false"/>
                <w:i w:val="false"/>
                <w:color w:val="000000"/>
                <w:sz w:val="20"/>
              </w:rPr>
              <w:t>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7"/>
          <w:p>
            <w:pPr>
              <w:spacing w:after="20"/>
              <w:ind w:left="20"/>
              <w:jc w:val="both"/>
            </w:pPr>
            <w:r>
              <w:rPr>
                <w:rFonts w:ascii="Times New Roman"/>
                <w:b w:val="false"/>
                <w:i w:val="false"/>
                <w:color w:val="000000"/>
                <w:sz w:val="20"/>
              </w:rPr>
              <w:t>
Приреченский сельский округ</w:t>
            </w:r>
          </w:p>
          <w:bookmarkEnd w:id="137"/>
          <w:p>
            <w:pPr>
              <w:spacing w:after="20"/>
              <w:ind w:left="20"/>
              <w:jc w:val="both"/>
            </w:pPr>
            <w:r>
              <w:rPr>
                <w:rFonts w:ascii="Times New Roman"/>
                <w:b w:val="false"/>
                <w:i w:val="false"/>
                <w:color w:val="000000"/>
                <w:sz w:val="20"/>
              </w:rPr>
              <w:t xml:space="preserve">
2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8"/>
          <w:p>
            <w:pPr>
              <w:spacing w:after="20"/>
              <w:ind w:left="20"/>
              <w:jc w:val="both"/>
            </w:pPr>
            <w:r>
              <w:rPr>
                <w:rFonts w:ascii="Times New Roman"/>
                <w:b w:val="false"/>
                <w:i w:val="false"/>
                <w:color w:val="000000"/>
                <w:sz w:val="20"/>
              </w:rPr>
              <w:t>
Тельманский сельский округ</w:t>
            </w:r>
          </w:p>
          <w:bookmarkEnd w:id="138"/>
          <w:p>
            <w:pPr>
              <w:spacing w:after="20"/>
              <w:ind w:left="20"/>
              <w:jc w:val="both"/>
            </w:pPr>
            <w:r>
              <w:rPr>
                <w:rFonts w:ascii="Times New Roman"/>
                <w:b w:val="false"/>
                <w:i w:val="false"/>
                <w:color w:val="000000"/>
                <w:sz w:val="20"/>
              </w:rPr>
              <w:t>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9"/>
          <w:p>
            <w:pPr>
              <w:spacing w:after="20"/>
              <w:ind w:left="20"/>
              <w:jc w:val="both"/>
            </w:pPr>
            <w:r>
              <w:rPr>
                <w:rFonts w:ascii="Times New Roman"/>
                <w:b w:val="false"/>
                <w:i w:val="false"/>
                <w:color w:val="000000"/>
                <w:sz w:val="20"/>
              </w:rPr>
              <w:t xml:space="preserve">
Свердловский сельский округ </w:t>
            </w:r>
          </w:p>
          <w:bookmarkEnd w:id="139"/>
          <w:p>
            <w:pPr>
              <w:spacing w:after="20"/>
              <w:ind w:left="20"/>
              <w:jc w:val="both"/>
            </w:pPr>
            <w:r>
              <w:rPr>
                <w:rFonts w:ascii="Times New Roman"/>
                <w:b w:val="false"/>
                <w:i w:val="false"/>
                <w:color w:val="000000"/>
                <w:sz w:val="20"/>
              </w:rPr>
              <w:t>
3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Перелески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Глебовка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16497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r>
    </w:tbl>
    <w:bookmarkStart w:name="z259" w:id="140"/>
    <w:p>
      <w:pPr>
        <w:spacing w:after="0"/>
        <w:ind w:left="0"/>
        <w:jc w:val="both"/>
      </w:pPr>
      <w:r>
        <w:rPr>
          <w:rFonts w:ascii="Times New Roman"/>
          <w:b w:val="false"/>
          <w:i w:val="false"/>
          <w:color w:val="000000"/>
          <w:sz w:val="28"/>
        </w:rPr>
        <w:t>
      Экономика региона.</w:t>
      </w:r>
    </w:p>
    <w:bookmarkEnd w:id="140"/>
    <w:bookmarkStart w:name="z260" w:id="141"/>
    <w:p>
      <w:pPr>
        <w:spacing w:after="0"/>
        <w:ind w:left="0"/>
        <w:jc w:val="both"/>
      </w:pPr>
      <w:r>
        <w:rPr>
          <w:rFonts w:ascii="Times New Roman"/>
          <w:b w:val="false"/>
          <w:i w:val="false"/>
          <w:color w:val="000000"/>
          <w:sz w:val="28"/>
        </w:rPr>
        <w:t>
      Экономика региона базируется на сельском хозяйстве: производстве зерновых и масляничных культур, производстве и заготовке кормов для животноводческих ферм и дворовых индивидуальных хозяйств, производстве животноводческой продукции на действующих молочно-товарных фермах.</w:t>
      </w:r>
    </w:p>
    <w:bookmarkEnd w:id="141"/>
    <w:bookmarkStart w:name="z261" w:id="142"/>
    <w:p>
      <w:pPr>
        <w:spacing w:after="0"/>
        <w:ind w:left="0"/>
        <w:jc w:val="both"/>
      </w:pPr>
      <w:r>
        <w:rPr>
          <w:rFonts w:ascii="Times New Roman"/>
          <w:b w:val="false"/>
          <w:i w:val="false"/>
          <w:color w:val="000000"/>
          <w:sz w:val="28"/>
        </w:rPr>
        <w:t>
      Количество действующих предприятий – 267, из них торговых точек – 118 ед., сельскохозяйственных предприятий – 149 ед., 63 социальных объекта, в том фельдшерско-акушерские пункты, школьные и дошкольные учебные заведения, культурно-оздоровительные и административные объекты.</w:t>
      </w:r>
    </w:p>
    <w:bookmarkEnd w:id="142"/>
    <w:bookmarkStart w:name="z262" w:id="143"/>
    <w:p>
      <w:pPr>
        <w:spacing w:after="0"/>
        <w:ind w:left="0"/>
        <w:jc w:val="both"/>
      </w:pPr>
      <w:r>
        <w:rPr>
          <w:rFonts w:ascii="Times New Roman"/>
          <w:b w:val="false"/>
          <w:i w:val="false"/>
          <w:color w:val="000000"/>
          <w:sz w:val="28"/>
        </w:rPr>
        <w:t>
      Жилищно-коммунальное хозяйство</w:t>
      </w:r>
    </w:p>
    <w:bookmarkEnd w:id="143"/>
    <w:bookmarkStart w:name="z263" w:id="144"/>
    <w:p>
      <w:pPr>
        <w:spacing w:after="0"/>
        <w:ind w:left="0"/>
        <w:jc w:val="both"/>
      </w:pPr>
      <w:r>
        <w:rPr>
          <w:rFonts w:ascii="Times New Roman"/>
          <w:b w:val="false"/>
          <w:i w:val="false"/>
          <w:color w:val="000000"/>
          <w:sz w:val="28"/>
        </w:rPr>
        <w:t>
      В Денисовском районе в составе акимата Денисовского района работает отдел жилищно-коммунального хозяйства, пассажирского транспорта и автомобильных дорог, который является администратором жилищно-коммунальных программ в Денисовском районе, в том числе и по организации централизованной системы сбора твердо-бытовых (коммунальных отходов). Согласно данным сельских округов на территории Денисовкого района установлено 299 накопителей (контейнеров и урн) твердых бытовых отходов.</w:t>
      </w:r>
    </w:p>
    <w:bookmarkEnd w:id="144"/>
    <w:bookmarkStart w:name="z264" w:id="145"/>
    <w:p>
      <w:pPr>
        <w:spacing w:after="0"/>
        <w:ind w:left="0"/>
        <w:jc w:val="both"/>
      </w:pPr>
      <w:r>
        <w:rPr>
          <w:rFonts w:ascii="Times New Roman"/>
          <w:b w:val="false"/>
          <w:i w:val="false"/>
          <w:color w:val="000000"/>
          <w:sz w:val="28"/>
        </w:rPr>
        <w:t>
      В поселке Антоновка Денисовского района расположен полигон ТБО, собственником которого является ИП "Абдин". В селе Фрунзенское Красноармейского сельского округа расположен полигон ТБО ТОО "Фрунзенское", в селе Свердловка Свердловского сельского округа расположен полигон ТБО ТОО "Колос-Фирма", использующая его для собственных нужд. Также согласно предоставленных сведений Акиматом Денисовского района в сельских округах Аятское, Архангельское имеются исторические поселковые свалки, куда вывозятся твердые бытовые отходы выше перечисленных сельских округов.</w:t>
      </w:r>
    </w:p>
    <w:bookmarkEnd w:id="145"/>
    <w:bookmarkStart w:name="z265" w:id="146"/>
    <w:p>
      <w:pPr>
        <w:spacing w:after="0"/>
        <w:ind w:left="0"/>
        <w:jc w:val="both"/>
      </w:pPr>
      <w:r>
        <w:rPr>
          <w:rFonts w:ascii="Times New Roman"/>
          <w:b w:val="false"/>
          <w:i w:val="false"/>
          <w:color w:val="000000"/>
          <w:sz w:val="28"/>
        </w:rPr>
        <w:t>
      Вывоз отходов от населения по мере их накопления производят ИП и крупные сельскохозяйственные ТОО, имеющие погрузочную спецтехнику и грузовой автотранспорт, которые вывозят накопленные отходы жилых дворов, административных зданий и социальных объектов.</w:t>
      </w:r>
    </w:p>
    <w:bookmarkEnd w:id="146"/>
    <w:bookmarkStart w:name="z266" w:id="147"/>
    <w:p>
      <w:pPr>
        <w:spacing w:after="0"/>
        <w:ind w:left="0"/>
        <w:jc w:val="both"/>
      </w:pPr>
      <w:r>
        <w:rPr>
          <w:rFonts w:ascii="Times New Roman"/>
          <w:b w:val="false"/>
          <w:i w:val="false"/>
          <w:color w:val="000000"/>
          <w:sz w:val="28"/>
        </w:rPr>
        <w:t>
      Сбор коммунальных отходов в Денисовском районе осуществляет ИП "Абдин". Он установил собственные и арендованные контейнеры, в том числе и сетчатые контейнера для пластиковых бутылок. Других сведений о предприятиях по сбору и вывозу отходов, а также по вторичной сортировке отходов в районе нет. Спецконтейнеры для накопленияламп, градусников и приборов, содержащих ртуть, аккумуляторных батареек на территории Денисовского района не установлены.</w:t>
      </w:r>
    </w:p>
    <w:bookmarkEnd w:id="147"/>
    <w:bookmarkStart w:name="z267" w:id="148"/>
    <w:p>
      <w:pPr>
        <w:spacing w:after="0"/>
        <w:ind w:left="0"/>
        <w:jc w:val="both"/>
      </w:pPr>
      <w:r>
        <w:rPr>
          <w:rFonts w:ascii="Times New Roman"/>
          <w:b w:val="false"/>
          <w:i w:val="false"/>
          <w:color w:val="000000"/>
          <w:sz w:val="28"/>
        </w:rPr>
        <w:t>
      Средства массовой информации. В Денисовском районе работает местное печатное издание газета "Наше время", у акиматов есть свои сайты, в районе есть чаты watsApp, работают социальные сети.</w:t>
      </w:r>
    </w:p>
    <w:bookmarkEnd w:id="148"/>
    <w:bookmarkStart w:name="z268" w:id="149"/>
    <w:p>
      <w:pPr>
        <w:spacing w:after="0"/>
        <w:ind w:left="0"/>
        <w:jc w:val="left"/>
      </w:pPr>
      <w:r>
        <w:rPr>
          <w:rFonts w:ascii="Times New Roman"/>
          <w:b/>
          <w:i w:val="false"/>
          <w:color w:val="000000"/>
        </w:rPr>
        <w:t xml:space="preserve"> 1.2. Мероприятия по управлению отходами, заложенные в государственных стратегических документах</w:t>
      </w:r>
    </w:p>
    <w:bookmarkEnd w:id="149"/>
    <w:bookmarkStart w:name="z269" w:id="150"/>
    <w:p>
      <w:pPr>
        <w:spacing w:after="0"/>
        <w:ind w:left="0"/>
        <w:jc w:val="both"/>
      </w:pPr>
      <w:r>
        <w:rPr>
          <w:rFonts w:ascii="Times New Roman"/>
          <w:b w:val="false"/>
          <w:i w:val="false"/>
          <w:color w:val="000000"/>
          <w:sz w:val="28"/>
        </w:rPr>
        <w:t>
      Основные направления по управлению отходами и их сокращению прописаны в Экологическом кодексе РК от 2 января 2021 года № 400-VI ЗРК.</w:t>
      </w:r>
    </w:p>
    <w:bookmarkEnd w:id="150"/>
    <w:bookmarkStart w:name="z270" w:id="151"/>
    <w:p>
      <w:pPr>
        <w:spacing w:after="0"/>
        <w:ind w:left="0"/>
        <w:jc w:val="both"/>
      </w:pPr>
      <w:r>
        <w:rPr>
          <w:rFonts w:ascii="Times New Roman"/>
          <w:b w:val="false"/>
          <w:i w:val="false"/>
          <w:color w:val="000000"/>
          <w:sz w:val="28"/>
        </w:rPr>
        <w:t>
      Новым кодексом в области отходов введены два новых принципа экологического регулирования, которые закреплены статьей 5 Кодекса.</w:t>
      </w:r>
    </w:p>
    <w:bookmarkEnd w:id="151"/>
    <w:bookmarkStart w:name="z271" w:id="152"/>
    <w:p>
      <w:pPr>
        <w:spacing w:after="0"/>
        <w:ind w:left="0"/>
        <w:jc w:val="both"/>
      </w:pPr>
      <w:r>
        <w:rPr>
          <w:rFonts w:ascii="Times New Roman"/>
          <w:b w:val="false"/>
          <w:i w:val="false"/>
          <w:color w:val="000000"/>
          <w:sz w:val="28"/>
        </w:rPr>
        <w:t>
      • первый принцип "загрязнитель платит и исправляет" подразумевает меры по предотвращению загрязнения и контролю, а также ответственность за восстановление от ущерба окружающей среде.</w:t>
      </w:r>
    </w:p>
    <w:bookmarkEnd w:id="152"/>
    <w:bookmarkStart w:name="z272" w:id="153"/>
    <w:p>
      <w:pPr>
        <w:spacing w:after="0"/>
        <w:ind w:left="0"/>
        <w:jc w:val="both"/>
      </w:pPr>
      <w:r>
        <w:rPr>
          <w:rFonts w:ascii="Times New Roman"/>
          <w:b w:val="false"/>
          <w:i w:val="false"/>
          <w:color w:val="000000"/>
          <w:sz w:val="28"/>
        </w:rPr>
        <w:t>
      • седьмой принцип: совершенствование управления отходами производства и потребления.</w:t>
      </w:r>
    </w:p>
    <w:bookmarkEnd w:id="153"/>
    <w:bookmarkStart w:name="z273" w:id="154"/>
    <w:p>
      <w:pPr>
        <w:spacing w:after="0"/>
        <w:ind w:left="0"/>
        <w:jc w:val="both"/>
      </w:pPr>
      <w:r>
        <w:rPr>
          <w:rFonts w:ascii="Times New Roman"/>
          <w:b w:val="false"/>
          <w:i w:val="false"/>
          <w:color w:val="000000"/>
          <w:sz w:val="28"/>
        </w:rPr>
        <w:t>
      Кодексом предусматривается иерархия отходов, направленная на поэтапное обращение с отходами. Это значит, что в первую очередь необходимо минимизировать образование отходов, образованные отходы нужно повторно использовать, переработать, утилизировать и лишь в последнюю очередь захоронить на полигонах. Также будет осуществляться информирование населения о рациональной системе сбора, утилизации, переработки ТБО и раздельного сбора отходов. Классификация отходов приведена в соответствии с европейским каталогом отходов и будет содержать перечень неопасных и опасных отходов. Чтобы системно решить вопрос незаконных свалок в новом Экологическом кодексе, предусмотрен вопрос обязательного установления GPS-датчиков на мусоровывозящем транспорте.</w:t>
      </w:r>
    </w:p>
    <w:bookmarkEnd w:id="154"/>
    <w:bookmarkStart w:name="z274" w:id="155"/>
    <w:p>
      <w:pPr>
        <w:spacing w:after="0"/>
        <w:ind w:left="0"/>
        <w:jc w:val="both"/>
      </w:pPr>
      <w:r>
        <w:rPr>
          <w:rFonts w:ascii="Times New Roman"/>
          <w:b w:val="false"/>
          <w:i w:val="false"/>
          <w:color w:val="000000"/>
          <w:sz w:val="28"/>
        </w:rPr>
        <w:t>
      Предусмотрен лицензионный порядок для осуществления деятельности по переработке, утилизации и уничтожению опасных отходов, а по транспортировке отходов вводится уведомительный порядок. Предполагается ужесточение ответственности за нарушение требований при проведении операций по управлению отходами, что в свою очередь позволит решить вопросы несанкционированных свалок, увеличения объема бесхозяйных отходов и иных случаев загрязнения окружающей среды.</w:t>
      </w:r>
    </w:p>
    <w:bookmarkEnd w:id="155"/>
    <w:bookmarkStart w:name="z275" w:id="156"/>
    <w:p>
      <w:pPr>
        <w:spacing w:after="0"/>
        <w:ind w:left="0"/>
        <w:jc w:val="both"/>
      </w:pPr>
      <w:r>
        <w:rPr>
          <w:rFonts w:ascii="Times New Roman"/>
          <w:b w:val="false"/>
          <w:i w:val="false"/>
          <w:color w:val="000000"/>
          <w:sz w:val="28"/>
        </w:rPr>
        <w:t>
      На основании требований пункта 3 статьи 365 Экологического кодекса местные представительные органы (далее "МИО")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156"/>
    <w:bookmarkStart w:name="z276" w:id="157"/>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bookmarkEnd w:id="157"/>
    <w:bookmarkStart w:name="z277" w:id="158"/>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bookmarkEnd w:id="158"/>
    <w:bookmarkStart w:name="z278" w:id="159"/>
    <w:p>
      <w:pPr>
        <w:spacing w:after="0"/>
        <w:ind w:left="0"/>
        <w:jc w:val="both"/>
      </w:pPr>
      <w:r>
        <w:rPr>
          <w:rFonts w:ascii="Times New Roman"/>
          <w:b w:val="false"/>
          <w:i w:val="false"/>
          <w:color w:val="000000"/>
          <w:sz w:val="28"/>
        </w:rPr>
        <w:t>
      3) утверждения тарифов на сбор, транспортировку, сортировку и захоронение твердых бытовых отходов.</w:t>
      </w:r>
    </w:p>
    <w:bookmarkEnd w:id="159"/>
    <w:bookmarkStart w:name="z279" w:id="160"/>
    <w:p>
      <w:pPr>
        <w:spacing w:after="0"/>
        <w:ind w:left="0"/>
        <w:jc w:val="both"/>
      </w:pPr>
      <w:r>
        <w:rPr>
          <w:rFonts w:ascii="Times New Roman"/>
          <w:b w:val="false"/>
          <w:i w:val="false"/>
          <w:color w:val="000000"/>
          <w:sz w:val="28"/>
        </w:rPr>
        <w:t>
      В статье 365 экологического кодекса определены полномочия местных исполнительных органов районов, городов районного и областного значения, городов республиканского значения, столицы, а также сел, поселков, сельских округов по реализации государственной политики в области управления коммунальными отходами.</w:t>
      </w:r>
    </w:p>
    <w:bookmarkEnd w:id="160"/>
    <w:bookmarkStart w:name="z280" w:id="161"/>
    <w:p>
      <w:pPr>
        <w:spacing w:after="0"/>
        <w:ind w:left="0"/>
        <w:jc w:val="both"/>
      </w:pPr>
      <w:r>
        <w:rPr>
          <w:rFonts w:ascii="Times New Roman"/>
          <w:b w:val="false"/>
          <w:i w:val="false"/>
          <w:color w:val="000000"/>
          <w:sz w:val="28"/>
        </w:rPr>
        <w:t>
      Опасные коммунальные отходы и их составляющие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переработку/утилизацию специализированным предприятиям.</w:t>
      </w:r>
    </w:p>
    <w:bookmarkEnd w:id="161"/>
    <w:bookmarkStart w:name="z281" w:id="162"/>
    <w:p>
      <w:pPr>
        <w:spacing w:after="0"/>
        <w:ind w:left="0"/>
        <w:jc w:val="both"/>
      </w:pPr>
      <w:r>
        <w:rPr>
          <w:rFonts w:ascii="Times New Roman"/>
          <w:b w:val="false"/>
          <w:i w:val="false"/>
          <w:color w:val="000000"/>
          <w:sz w:val="28"/>
        </w:rPr>
        <w:t>
      В данной программе управления отходами рассматриваются только коммунальные отходы. Согласно статьи 365 ЭК РК "под коммунальными отходами" понимаются следующие отходы потребления:</w:t>
      </w:r>
    </w:p>
    <w:bookmarkEnd w:id="162"/>
    <w:bookmarkStart w:name="z282" w:id="163"/>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63"/>
    <w:bookmarkStart w:name="z283" w:id="164"/>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64"/>
    <w:bookmarkStart w:name="z284" w:id="165"/>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65"/>
    <w:bookmarkStart w:name="z285" w:id="166"/>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66"/>
    <w:bookmarkStart w:name="z286" w:id="167"/>
    <w:p>
      <w:pPr>
        <w:spacing w:after="0"/>
        <w:ind w:left="0"/>
        <w:jc w:val="both"/>
      </w:pPr>
      <w:r>
        <w:rPr>
          <w:rFonts w:ascii="Times New Roman"/>
          <w:b w:val="false"/>
          <w:i w:val="false"/>
          <w:color w:val="000000"/>
          <w:sz w:val="28"/>
        </w:rPr>
        <w:t>
      Среди коммунальных отходов в районе следующие отходы:</w:t>
      </w:r>
    </w:p>
    <w:bookmarkEnd w:id="167"/>
    <w:bookmarkStart w:name="z287" w:id="168"/>
    <w:p>
      <w:pPr>
        <w:spacing w:after="0"/>
        <w:ind w:left="0"/>
        <w:jc w:val="both"/>
      </w:pPr>
      <w:r>
        <w:rPr>
          <w:rFonts w:ascii="Times New Roman"/>
          <w:b w:val="false"/>
          <w:i w:val="false"/>
          <w:color w:val="000000"/>
          <w:sz w:val="28"/>
        </w:rPr>
        <w:t>
      - отходы потребления (пластиковые бутылки, бумага, металл, древесина, стекло, пищевые отходы, прочие отходы, заносимые в категорию мокрых отходов (органика и другие отходы, имеющие мокрое агрегатное состояние), различная упаковка, целофаны, картон и т.д.,</w:t>
      </w:r>
    </w:p>
    <w:bookmarkEnd w:id="168"/>
    <w:bookmarkStart w:name="z288" w:id="169"/>
    <w:p>
      <w:pPr>
        <w:spacing w:after="0"/>
        <w:ind w:left="0"/>
        <w:jc w:val="both"/>
      </w:pPr>
      <w:r>
        <w:rPr>
          <w:rFonts w:ascii="Times New Roman"/>
          <w:b w:val="false"/>
          <w:i w:val="false"/>
          <w:color w:val="000000"/>
          <w:sz w:val="28"/>
        </w:rPr>
        <w:t>
      - золошлаковые отходы,</w:t>
      </w:r>
    </w:p>
    <w:bookmarkEnd w:id="169"/>
    <w:bookmarkStart w:name="z289" w:id="170"/>
    <w:p>
      <w:pPr>
        <w:spacing w:after="0"/>
        <w:ind w:left="0"/>
        <w:jc w:val="both"/>
      </w:pPr>
      <w:r>
        <w:rPr>
          <w:rFonts w:ascii="Times New Roman"/>
          <w:b w:val="false"/>
          <w:i w:val="false"/>
          <w:color w:val="000000"/>
          <w:sz w:val="28"/>
        </w:rPr>
        <w:t>
      - навоз.</w:t>
      </w:r>
    </w:p>
    <w:bookmarkEnd w:id="170"/>
    <w:bookmarkStart w:name="z290" w:id="171"/>
    <w:p>
      <w:pPr>
        <w:spacing w:after="0"/>
        <w:ind w:left="0"/>
        <w:jc w:val="both"/>
      </w:pPr>
      <w:r>
        <w:rPr>
          <w:rFonts w:ascii="Times New Roman"/>
          <w:b w:val="false"/>
          <w:i w:val="false"/>
          <w:color w:val="000000"/>
          <w:sz w:val="28"/>
        </w:rPr>
        <w:t>
      Цели и задачи программы управления отходами.</w:t>
      </w:r>
    </w:p>
    <w:bookmarkEnd w:id="171"/>
    <w:bookmarkStart w:name="z291" w:id="172"/>
    <w:p>
      <w:pPr>
        <w:spacing w:after="0"/>
        <w:ind w:left="0"/>
        <w:jc w:val="both"/>
      </w:pPr>
      <w:r>
        <w:rPr>
          <w:rFonts w:ascii="Times New Roman"/>
          <w:b w:val="false"/>
          <w:i w:val="false"/>
          <w:color w:val="000000"/>
          <w:sz w:val="28"/>
        </w:rPr>
        <w:t>
      Программа управления коммунальными отходами (далее ПУО) направлена на решение коммунального вопроса района и выработки оперативной политики минимизации отходов с использованием экономических или других механизмов для сокращения мусорных свалок в районе путем:</w:t>
      </w:r>
    </w:p>
    <w:bookmarkEnd w:id="172"/>
    <w:bookmarkStart w:name="z292" w:id="173"/>
    <w:p>
      <w:pPr>
        <w:spacing w:after="0"/>
        <w:ind w:left="0"/>
        <w:jc w:val="both"/>
      </w:pPr>
      <w:r>
        <w:rPr>
          <w:rFonts w:ascii="Times New Roman"/>
          <w:b w:val="false"/>
          <w:i w:val="false"/>
          <w:color w:val="000000"/>
          <w:sz w:val="28"/>
        </w:rPr>
        <w:t>
      создания централизованной системы вывоза отходов с наибольшим вовлечением участников данной системы (жителей, предпринимателей и производственных предприятий), которые будут пользоваться данной системой сбора отходов;</w:t>
      </w:r>
    </w:p>
    <w:bookmarkEnd w:id="173"/>
    <w:bookmarkStart w:name="z293" w:id="174"/>
    <w:p>
      <w:pPr>
        <w:spacing w:after="0"/>
        <w:ind w:left="0"/>
        <w:jc w:val="both"/>
      </w:pPr>
      <w:r>
        <w:rPr>
          <w:rFonts w:ascii="Times New Roman"/>
          <w:b w:val="false"/>
          <w:i w:val="false"/>
          <w:color w:val="000000"/>
          <w:sz w:val="28"/>
        </w:rPr>
        <w:t>
      повторного использования отходов либо их передачи физическим и юридическим лицам, заинтересованным в их использовании;</w:t>
      </w:r>
    </w:p>
    <w:bookmarkEnd w:id="174"/>
    <w:bookmarkStart w:name="z294" w:id="175"/>
    <w:p>
      <w:pPr>
        <w:spacing w:after="0"/>
        <w:ind w:left="0"/>
        <w:jc w:val="both"/>
      </w:pPr>
      <w:r>
        <w:rPr>
          <w:rFonts w:ascii="Times New Roman"/>
          <w:b w:val="false"/>
          <w:i w:val="false"/>
          <w:color w:val="000000"/>
          <w:sz w:val="28"/>
        </w:rPr>
        <w:t>
      переработки, утилизации или обезвреживания отходов с использованием наилучших доступных технологий либо иных обоснованных методов.</w:t>
      </w:r>
    </w:p>
    <w:bookmarkEnd w:id="175"/>
    <w:bookmarkStart w:name="z295" w:id="176"/>
    <w:p>
      <w:pPr>
        <w:spacing w:after="0"/>
        <w:ind w:left="0"/>
        <w:jc w:val="both"/>
      </w:pPr>
      <w:r>
        <w:rPr>
          <w:rFonts w:ascii="Times New Roman"/>
          <w:b w:val="false"/>
          <w:i w:val="false"/>
          <w:color w:val="000000"/>
          <w:sz w:val="28"/>
        </w:rPr>
        <w:t>
      Основными задачами программы являются:</w:t>
      </w:r>
    </w:p>
    <w:bookmarkEnd w:id="176"/>
    <w:bookmarkStart w:name="z296" w:id="177"/>
    <w:p>
      <w:pPr>
        <w:spacing w:after="0"/>
        <w:ind w:left="0"/>
        <w:jc w:val="both"/>
      </w:pPr>
      <w:r>
        <w:rPr>
          <w:rFonts w:ascii="Times New Roman"/>
          <w:b w:val="false"/>
          <w:i w:val="false"/>
          <w:color w:val="000000"/>
          <w:sz w:val="28"/>
        </w:rPr>
        <w:t>
      - оценка текущей ситуации по управлению коммунальными отходами в селах Денисовского района;</w:t>
      </w:r>
    </w:p>
    <w:bookmarkEnd w:id="177"/>
    <w:bookmarkStart w:name="z297" w:id="178"/>
    <w:p>
      <w:pPr>
        <w:spacing w:after="0"/>
        <w:ind w:left="0"/>
        <w:jc w:val="both"/>
      </w:pPr>
      <w:r>
        <w:rPr>
          <w:rFonts w:ascii="Times New Roman"/>
          <w:b w:val="false"/>
          <w:i w:val="false"/>
          <w:color w:val="000000"/>
          <w:sz w:val="28"/>
        </w:rPr>
        <w:t>
      - подготовка Программы управления коммунальными отходами Денисовского района;</w:t>
      </w:r>
    </w:p>
    <w:bookmarkEnd w:id="178"/>
    <w:bookmarkStart w:name="z298" w:id="179"/>
    <w:p>
      <w:pPr>
        <w:spacing w:after="0"/>
        <w:ind w:left="0"/>
        <w:jc w:val="both"/>
      </w:pPr>
      <w:r>
        <w:rPr>
          <w:rFonts w:ascii="Times New Roman"/>
          <w:b w:val="false"/>
          <w:i w:val="false"/>
          <w:color w:val="000000"/>
          <w:sz w:val="28"/>
        </w:rPr>
        <w:t>
      - разработка плана мероприятий по реализации программы управления коммунальными отходами Денисовского района;</w:t>
      </w:r>
    </w:p>
    <w:bookmarkEnd w:id="179"/>
    <w:bookmarkStart w:name="z299" w:id="180"/>
    <w:p>
      <w:pPr>
        <w:spacing w:after="0"/>
        <w:ind w:left="0"/>
        <w:jc w:val="both"/>
      </w:pPr>
      <w:r>
        <w:rPr>
          <w:rFonts w:ascii="Times New Roman"/>
          <w:b w:val="false"/>
          <w:i w:val="false"/>
          <w:color w:val="000000"/>
          <w:sz w:val="28"/>
        </w:rPr>
        <w:t>
      - обсуждение Программы управления коммунальными отходами с заинтересованными сторонами.</w:t>
      </w:r>
    </w:p>
    <w:bookmarkEnd w:id="180"/>
    <w:bookmarkStart w:name="z300" w:id="181"/>
    <w:p>
      <w:pPr>
        <w:spacing w:after="0"/>
        <w:ind w:left="0"/>
        <w:jc w:val="both"/>
      </w:pPr>
      <w:r>
        <w:rPr>
          <w:rFonts w:ascii="Times New Roman"/>
          <w:b w:val="false"/>
          <w:i w:val="false"/>
          <w:color w:val="000000"/>
          <w:sz w:val="28"/>
        </w:rPr>
        <w:t>
      В составе "Программы":</w:t>
      </w:r>
    </w:p>
    <w:bookmarkEnd w:id="181"/>
    <w:bookmarkStart w:name="z301" w:id="182"/>
    <w:p>
      <w:pPr>
        <w:spacing w:after="0"/>
        <w:ind w:left="0"/>
        <w:jc w:val="both"/>
      </w:pPr>
      <w:r>
        <w:rPr>
          <w:rFonts w:ascii="Times New Roman"/>
          <w:b w:val="false"/>
          <w:i w:val="false"/>
          <w:color w:val="000000"/>
          <w:sz w:val="28"/>
        </w:rPr>
        <w:t>
      - определены данные о возможных объемах сбора, вывоза, утилизации, переработки и захоронения отходов на полигонах ТБО в селах Денисовского района,</w:t>
      </w:r>
    </w:p>
    <w:bookmarkEnd w:id="182"/>
    <w:bookmarkStart w:name="z302" w:id="183"/>
    <w:p>
      <w:pPr>
        <w:spacing w:after="0"/>
        <w:ind w:left="0"/>
        <w:jc w:val="both"/>
      </w:pPr>
      <w:r>
        <w:rPr>
          <w:rFonts w:ascii="Times New Roman"/>
          <w:b w:val="false"/>
          <w:i w:val="false"/>
          <w:color w:val="000000"/>
          <w:sz w:val="28"/>
        </w:rPr>
        <w:t>
      - проведен анализ существующих проблем в области обращения с отходами;</w:t>
      </w:r>
    </w:p>
    <w:bookmarkEnd w:id="183"/>
    <w:bookmarkStart w:name="z303" w:id="184"/>
    <w:p>
      <w:pPr>
        <w:spacing w:after="0"/>
        <w:ind w:left="0"/>
        <w:jc w:val="both"/>
      </w:pPr>
      <w:r>
        <w:rPr>
          <w:rFonts w:ascii="Times New Roman"/>
          <w:b w:val="false"/>
          <w:i w:val="false"/>
          <w:color w:val="000000"/>
          <w:sz w:val="28"/>
        </w:rPr>
        <w:t>
      - определены цели, задачи и показатели Программы, предусматривающих снижение негативного воздействия отходов на окружающую среду,</w:t>
      </w:r>
    </w:p>
    <w:bookmarkEnd w:id="184"/>
    <w:bookmarkStart w:name="z304" w:id="185"/>
    <w:p>
      <w:pPr>
        <w:spacing w:after="0"/>
        <w:ind w:left="0"/>
        <w:jc w:val="both"/>
      </w:pPr>
      <w:r>
        <w:rPr>
          <w:rFonts w:ascii="Times New Roman"/>
          <w:b w:val="false"/>
          <w:i w:val="false"/>
          <w:color w:val="000000"/>
          <w:sz w:val="28"/>
        </w:rPr>
        <w:t>
      - составлен план мероприятий по реализации установленных целей, задач и показателей, предусматривающих:</w:t>
      </w:r>
    </w:p>
    <w:bookmarkEnd w:id="185"/>
    <w:bookmarkStart w:name="z305" w:id="186"/>
    <w:p>
      <w:pPr>
        <w:spacing w:after="0"/>
        <w:ind w:left="0"/>
        <w:jc w:val="both"/>
      </w:pPr>
      <w:r>
        <w:rPr>
          <w:rFonts w:ascii="Times New Roman"/>
          <w:b w:val="false"/>
          <w:i w:val="false"/>
          <w:color w:val="000000"/>
          <w:sz w:val="28"/>
        </w:rPr>
        <w:t>
      внедрение раздельного сбора, повышение доли утилизации и переработки отходов,</w:t>
      </w:r>
    </w:p>
    <w:bookmarkEnd w:id="186"/>
    <w:bookmarkStart w:name="z306" w:id="187"/>
    <w:p>
      <w:pPr>
        <w:spacing w:after="0"/>
        <w:ind w:left="0"/>
        <w:jc w:val="both"/>
      </w:pPr>
      <w:r>
        <w:rPr>
          <w:rFonts w:ascii="Times New Roman"/>
          <w:b w:val="false"/>
          <w:i w:val="false"/>
          <w:color w:val="000000"/>
          <w:sz w:val="28"/>
        </w:rPr>
        <w:t>
      уменьшение объемов отходов, подвергаемых захоронению на полигонах,</w:t>
      </w:r>
    </w:p>
    <w:bookmarkEnd w:id="187"/>
    <w:bookmarkStart w:name="z307" w:id="188"/>
    <w:p>
      <w:pPr>
        <w:spacing w:after="0"/>
        <w:ind w:left="0"/>
        <w:jc w:val="both"/>
      </w:pPr>
      <w:r>
        <w:rPr>
          <w:rFonts w:ascii="Times New Roman"/>
          <w:b w:val="false"/>
          <w:i w:val="false"/>
          <w:color w:val="000000"/>
          <w:sz w:val="28"/>
        </w:rPr>
        <w:t>
      развитие инфраструктуры по обращению с отходами,</w:t>
      </w:r>
    </w:p>
    <w:bookmarkEnd w:id="188"/>
    <w:bookmarkStart w:name="z308" w:id="189"/>
    <w:p>
      <w:pPr>
        <w:spacing w:after="0"/>
        <w:ind w:left="0"/>
        <w:jc w:val="both"/>
      </w:pPr>
      <w:r>
        <w:rPr>
          <w:rFonts w:ascii="Times New Roman"/>
          <w:b w:val="false"/>
          <w:i w:val="false"/>
          <w:color w:val="000000"/>
          <w:sz w:val="28"/>
        </w:rPr>
        <w:t>
      улучшение административного управления системой обращения с отходами в селах Денисовского района,</w:t>
      </w:r>
    </w:p>
    <w:bookmarkEnd w:id="189"/>
    <w:bookmarkStart w:name="z309" w:id="190"/>
    <w:p>
      <w:pPr>
        <w:spacing w:after="0"/>
        <w:ind w:left="0"/>
        <w:jc w:val="both"/>
      </w:pPr>
      <w:r>
        <w:rPr>
          <w:rFonts w:ascii="Times New Roman"/>
          <w:b w:val="false"/>
          <w:i w:val="false"/>
          <w:color w:val="000000"/>
          <w:sz w:val="28"/>
        </w:rPr>
        <w:t>
      повышение осведомленности общественности по управлению отходами.</w:t>
      </w:r>
    </w:p>
    <w:bookmarkEnd w:id="190"/>
    <w:bookmarkStart w:name="z310" w:id="191"/>
    <w:p>
      <w:pPr>
        <w:spacing w:after="0"/>
        <w:ind w:left="0"/>
        <w:jc w:val="both"/>
      </w:pPr>
      <w:r>
        <w:rPr>
          <w:rFonts w:ascii="Times New Roman"/>
          <w:b w:val="false"/>
          <w:i w:val="false"/>
          <w:color w:val="000000"/>
          <w:sz w:val="28"/>
        </w:rPr>
        <w:t>
      Программа управления коммунальными отходами содержит следующую информацию:</w:t>
      </w:r>
    </w:p>
    <w:bookmarkEnd w:id="191"/>
    <w:bookmarkStart w:name="z311" w:id="192"/>
    <w:p>
      <w:pPr>
        <w:spacing w:after="0"/>
        <w:ind w:left="0"/>
        <w:jc w:val="both"/>
      </w:pPr>
      <w:r>
        <w:rPr>
          <w:rFonts w:ascii="Times New Roman"/>
          <w:b w:val="false"/>
          <w:i w:val="false"/>
          <w:color w:val="000000"/>
          <w:sz w:val="28"/>
        </w:rPr>
        <w:t>
      - общие сведения о районе, количество населенных пунктов и данные о проживающем населении;</w:t>
      </w:r>
    </w:p>
    <w:bookmarkEnd w:id="192"/>
    <w:bookmarkStart w:name="z312" w:id="193"/>
    <w:p>
      <w:pPr>
        <w:spacing w:after="0"/>
        <w:ind w:left="0"/>
        <w:jc w:val="both"/>
      </w:pPr>
      <w:r>
        <w:rPr>
          <w:rFonts w:ascii="Times New Roman"/>
          <w:b w:val="false"/>
          <w:i w:val="false"/>
          <w:color w:val="000000"/>
          <w:sz w:val="28"/>
        </w:rPr>
        <w:t>
      - мероприятия, заложенные в государственных стратегических документах;</w:t>
      </w:r>
    </w:p>
    <w:bookmarkEnd w:id="193"/>
    <w:bookmarkStart w:name="z313" w:id="194"/>
    <w:p>
      <w:pPr>
        <w:spacing w:after="0"/>
        <w:ind w:left="0"/>
        <w:jc w:val="both"/>
      </w:pPr>
      <w:r>
        <w:rPr>
          <w:rFonts w:ascii="Times New Roman"/>
          <w:b w:val="false"/>
          <w:i w:val="false"/>
          <w:color w:val="000000"/>
          <w:sz w:val="28"/>
        </w:rPr>
        <w:t>
      - описание объемов образования и удаления коммунальных отходов в динамике за последние пять лет, дана оценка текущему управлению коммунальными отходами;</w:t>
      </w:r>
    </w:p>
    <w:bookmarkEnd w:id="194"/>
    <w:bookmarkStart w:name="z314" w:id="195"/>
    <w:p>
      <w:pPr>
        <w:spacing w:after="0"/>
        <w:ind w:left="0"/>
        <w:jc w:val="both"/>
      </w:pPr>
      <w:r>
        <w:rPr>
          <w:rFonts w:ascii="Times New Roman"/>
          <w:b w:val="false"/>
          <w:i w:val="false"/>
          <w:color w:val="000000"/>
          <w:sz w:val="28"/>
        </w:rPr>
        <w:t>
      - имеющая нормативная база по образованию и накоплению коммунальных отходов, тарифам на сбор, транспортировку, сортировку и захоронение ТБО,</w:t>
      </w:r>
    </w:p>
    <w:bookmarkEnd w:id="195"/>
    <w:bookmarkStart w:name="z315" w:id="196"/>
    <w:p>
      <w:pPr>
        <w:spacing w:after="0"/>
        <w:ind w:left="0"/>
        <w:jc w:val="both"/>
      </w:pPr>
      <w:r>
        <w:rPr>
          <w:rFonts w:ascii="Times New Roman"/>
          <w:b w:val="false"/>
          <w:i w:val="false"/>
          <w:color w:val="000000"/>
          <w:sz w:val="28"/>
        </w:rPr>
        <w:t>
      - описание и анализ выделенных средств в динамике за последние три года.</w:t>
      </w:r>
    </w:p>
    <w:bookmarkEnd w:id="196"/>
    <w:bookmarkStart w:name="z316" w:id="197"/>
    <w:p>
      <w:pPr>
        <w:spacing w:after="0"/>
        <w:ind w:left="0"/>
        <w:jc w:val="both"/>
      </w:pPr>
      <w:r>
        <w:rPr>
          <w:rFonts w:ascii="Times New Roman"/>
          <w:b w:val="false"/>
          <w:i w:val="false"/>
          <w:color w:val="000000"/>
          <w:sz w:val="28"/>
        </w:rPr>
        <w:t>
      В разделе "Цели, задачи и целевые показатели" установлены целевые показатели, направленные на постепенное сокращение объемов образования коммунальных отходов, увеличения доли сортировки отходов и полного охвата населения пользования услугами коммунальных организаций по вывозу мусора, описаны мероприятия по достижению целевых показателей.</w:t>
      </w:r>
    </w:p>
    <w:bookmarkEnd w:id="197"/>
    <w:bookmarkStart w:name="z317" w:id="198"/>
    <w:p>
      <w:pPr>
        <w:spacing w:after="0"/>
        <w:ind w:left="0"/>
        <w:jc w:val="both"/>
      </w:pPr>
      <w:r>
        <w:rPr>
          <w:rFonts w:ascii="Times New Roman"/>
          <w:b w:val="false"/>
          <w:i w:val="false"/>
          <w:color w:val="000000"/>
          <w:sz w:val="28"/>
        </w:rPr>
        <w:t>
      Завершается программа планом мероприятий по управлению отходами и достижения целевых показателей для прогрессирующего результата совершенствования системы управления коммунальными отходами в районе. В программе описаны также источники финансирования программы.</w:t>
      </w:r>
    </w:p>
    <w:bookmarkEnd w:id="198"/>
    <w:bookmarkStart w:name="z318" w:id="199"/>
    <w:p>
      <w:pPr>
        <w:spacing w:after="0"/>
        <w:ind w:left="0"/>
        <w:jc w:val="both"/>
      </w:pPr>
      <w:r>
        <w:rPr>
          <w:rFonts w:ascii="Times New Roman"/>
          <w:b w:val="false"/>
          <w:i w:val="false"/>
          <w:color w:val="000000"/>
          <w:sz w:val="28"/>
        </w:rPr>
        <w:t>
      Программа разработана на основании следующих нормативных документов:</w:t>
      </w:r>
    </w:p>
    <w:bookmarkEnd w:id="199"/>
    <w:bookmarkStart w:name="z319" w:id="200"/>
    <w:p>
      <w:pPr>
        <w:spacing w:after="0"/>
        <w:ind w:left="0"/>
        <w:jc w:val="both"/>
      </w:pPr>
      <w:r>
        <w:rPr>
          <w:rFonts w:ascii="Times New Roman"/>
          <w:b w:val="false"/>
          <w:i w:val="false"/>
          <w:color w:val="000000"/>
          <w:sz w:val="28"/>
        </w:rPr>
        <w:t>
      Экологического кодекса РК от 2 января 2021 года № 400-VI ЗРК;</w:t>
      </w:r>
    </w:p>
    <w:bookmarkEnd w:id="200"/>
    <w:bookmarkStart w:name="z320" w:id="201"/>
    <w:p>
      <w:pPr>
        <w:spacing w:after="0"/>
        <w:ind w:left="0"/>
        <w:jc w:val="both"/>
      </w:pPr>
      <w:r>
        <w:rPr>
          <w:rFonts w:ascii="Times New Roman"/>
          <w:b w:val="false"/>
          <w:i w:val="false"/>
          <w:color w:val="000000"/>
          <w:sz w:val="28"/>
        </w:rPr>
        <w:t>
      Методических рекомендаций местным исполнительным органам по разработке Программы по управлению коммунальными отходами утвержденных приказом и.о. Министра экологии, геологии и природных ресурсов РК от 18 мая 2023 года № 154-п;</w:t>
      </w:r>
    </w:p>
    <w:bookmarkEnd w:id="201"/>
    <w:bookmarkStart w:name="z321" w:id="202"/>
    <w:p>
      <w:pPr>
        <w:spacing w:after="0"/>
        <w:ind w:left="0"/>
        <w:jc w:val="both"/>
      </w:pPr>
      <w:r>
        <w:rPr>
          <w:rFonts w:ascii="Times New Roman"/>
          <w:b w:val="false"/>
          <w:i w:val="false"/>
          <w:color w:val="000000"/>
          <w:sz w:val="28"/>
        </w:rPr>
        <w:t>
      Налогового кодекса Республики Казахстан от 25 декабря 2017 года № 120-VI ЗРК;</w:t>
      </w:r>
    </w:p>
    <w:bookmarkEnd w:id="202"/>
    <w:bookmarkStart w:name="z322" w:id="203"/>
    <w:p>
      <w:pPr>
        <w:spacing w:after="0"/>
        <w:ind w:left="0"/>
        <w:jc w:val="both"/>
      </w:pPr>
      <w:r>
        <w:rPr>
          <w:rFonts w:ascii="Times New Roman"/>
          <w:b w:val="false"/>
          <w:i w:val="false"/>
          <w:color w:val="000000"/>
          <w:sz w:val="28"/>
        </w:rPr>
        <w:t>
      Бюджетного кодекса РК от 4 декабря 2008 года № 95-IV.</w:t>
      </w:r>
    </w:p>
    <w:bookmarkEnd w:id="203"/>
    <w:bookmarkStart w:name="z323" w:id="204"/>
    <w:p>
      <w:pPr>
        <w:spacing w:after="0"/>
        <w:ind w:left="0"/>
        <w:jc w:val="both"/>
      </w:pPr>
      <w:r>
        <w:rPr>
          <w:rFonts w:ascii="Times New Roman"/>
          <w:b w:val="false"/>
          <w:i w:val="false"/>
          <w:color w:val="000000"/>
          <w:sz w:val="28"/>
        </w:rPr>
        <w:t>
      При разработке Программы управления отходами были использованы:</w:t>
      </w:r>
    </w:p>
    <w:bookmarkEnd w:id="204"/>
    <w:bookmarkStart w:name="z324" w:id="205"/>
    <w:p>
      <w:pPr>
        <w:spacing w:after="0"/>
        <w:ind w:left="0"/>
        <w:jc w:val="both"/>
      </w:pPr>
      <w:r>
        <w:rPr>
          <w:rFonts w:ascii="Times New Roman"/>
          <w:b w:val="false"/>
          <w:i w:val="false"/>
          <w:color w:val="000000"/>
          <w:sz w:val="28"/>
        </w:rPr>
        <w:t>
      - статистические данные с сайта https//stat.gov.kz;</w:t>
      </w:r>
    </w:p>
    <w:bookmarkEnd w:id="205"/>
    <w:bookmarkStart w:name="z325" w:id="206"/>
    <w:p>
      <w:pPr>
        <w:spacing w:after="0"/>
        <w:ind w:left="0"/>
        <w:jc w:val="both"/>
      </w:pPr>
      <w:r>
        <w:rPr>
          <w:rFonts w:ascii="Times New Roman"/>
          <w:b w:val="false"/>
          <w:i w:val="false"/>
          <w:color w:val="000000"/>
          <w:sz w:val="28"/>
        </w:rPr>
        <w:t>
      - результаты экологической отчетности предприятий местного полигона ТБО;</w:t>
      </w:r>
    </w:p>
    <w:bookmarkEnd w:id="206"/>
    <w:bookmarkStart w:name="z326" w:id="207"/>
    <w:p>
      <w:pPr>
        <w:spacing w:after="0"/>
        <w:ind w:left="0"/>
        <w:jc w:val="both"/>
      </w:pPr>
      <w:r>
        <w:rPr>
          <w:rFonts w:ascii="Times New Roman"/>
          <w:b w:val="false"/>
          <w:i w:val="false"/>
          <w:color w:val="000000"/>
          <w:sz w:val="28"/>
        </w:rPr>
        <w:t>
      - сведения, предоставленные акимами сельских округов Денисовского района.</w:t>
      </w:r>
    </w:p>
    <w:bookmarkEnd w:id="207"/>
    <w:bookmarkStart w:name="z327" w:id="208"/>
    <w:p>
      <w:pPr>
        <w:spacing w:after="0"/>
        <w:ind w:left="0"/>
        <w:jc w:val="both"/>
      </w:pPr>
      <w:r>
        <w:rPr>
          <w:rFonts w:ascii="Times New Roman"/>
          <w:b w:val="false"/>
          <w:i w:val="false"/>
          <w:color w:val="000000"/>
          <w:sz w:val="28"/>
        </w:rPr>
        <w:t>
      - сведения Отдела ЖКХ, пассажирского транспорта и автомобильных дорог акимата Денисовского района;</w:t>
      </w:r>
    </w:p>
    <w:bookmarkEnd w:id="208"/>
    <w:bookmarkStart w:name="z328" w:id="209"/>
    <w:p>
      <w:pPr>
        <w:spacing w:after="0"/>
        <w:ind w:left="0"/>
        <w:jc w:val="both"/>
      </w:pPr>
      <w:r>
        <w:rPr>
          <w:rFonts w:ascii="Times New Roman"/>
          <w:b w:val="false"/>
          <w:i w:val="false"/>
          <w:color w:val="000000"/>
          <w:sz w:val="28"/>
        </w:rPr>
        <w:t>
      - результаты собственной инвентаризации существующих контейнерных площадок и мест складирования коммунальных отходов;</w:t>
      </w:r>
    </w:p>
    <w:bookmarkEnd w:id="209"/>
    <w:bookmarkStart w:name="z329" w:id="210"/>
    <w:p>
      <w:pPr>
        <w:spacing w:after="0"/>
        <w:ind w:left="0"/>
        <w:jc w:val="both"/>
      </w:pPr>
      <w:r>
        <w:rPr>
          <w:rFonts w:ascii="Times New Roman"/>
          <w:b w:val="false"/>
          <w:i w:val="false"/>
          <w:color w:val="000000"/>
          <w:sz w:val="28"/>
        </w:rPr>
        <w:t>
      - результаты опроса населения сельских округов Денисовского района, предпринимателей, осуществляющих вывоз коммунальных отходов на полигон ТБО от населения.</w:t>
      </w:r>
    </w:p>
    <w:bookmarkEnd w:id="210"/>
    <w:bookmarkStart w:name="z330" w:id="211"/>
    <w:p>
      <w:pPr>
        <w:spacing w:after="0"/>
        <w:ind w:left="0"/>
        <w:jc w:val="left"/>
      </w:pPr>
      <w:r>
        <w:rPr>
          <w:rFonts w:ascii="Times New Roman"/>
          <w:b/>
          <w:i w:val="false"/>
          <w:color w:val="000000"/>
        </w:rPr>
        <w:t xml:space="preserve"> 1.3. Обоснование необходимости разработки ПУО</w:t>
      </w:r>
    </w:p>
    <w:bookmarkEnd w:id="211"/>
    <w:bookmarkStart w:name="z331" w:id="212"/>
    <w:p>
      <w:pPr>
        <w:spacing w:after="0"/>
        <w:ind w:left="0"/>
        <w:jc w:val="both"/>
      </w:pPr>
      <w:r>
        <w:rPr>
          <w:rFonts w:ascii="Times New Roman"/>
          <w:b w:val="false"/>
          <w:i w:val="false"/>
          <w:color w:val="000000"/>
          <w:sz w:val="28"/>
        </w:rPr>
        <w:t>
      Цель разработки программы управления коммунальными отходами.</w:t>
      </w:r>
    </w:p>
    <w:bookmarkEnd w:id="212"/>
    <w:bookmarkStart w:name="z332" w:id="213"/>
    <w:p>
      <w:pPr>
        <w:spacing w:after="0"/>
        <w:ind w:left="0"/>
        <w:jc w:val="both"/>
      </w:pPr>
      <w:r>
        <w:rPr>
          <w:rFonts w:ascii="Times New Roman"/>
          <w:b w:val="false"/>
          <w:i w:val="false"/>
          <w:color w:val="000000"/>
          <w:sz w:val="28"/>
        </w:rPr>
        <w:t>
      Целью разработки настоящей программы является создание системы интегрированного управления коммунальными отходами населенных пунктов Денисовского района, обеспечивающего охрану окружающей среды и условия санитарно-эпидемиологического благополучия региона и населения, разработка новой модели управления коммунальными отходами, заключающейся в управлении качеством и количеством отходов и эмиссией загрязняющих веществ на всех стадиях существования коммунальных отходов.</w:t>
      </w:r>
    </w:p>
    <w:bookmarkEnd w:id="213"/>
    <w:bookmarkStart w:name="z333" w:id="214"/>
    <w:p>
      <w:pPr>
        <w:spacing w:after="0"/>
        <w:ind w:left="0"/>
        <w:jc w:val="both"/>
      </w:pPr>
      <w:r>
        <w:rPr>
          <w:rFonts w:ascii="Times New Roman"/>
          <w:b w:val="false"/>
          <w:i w:val="false"/>
          <w:color w:val="000000"/>
          <w:sz w:val="28"/>
        </w:rPr>
        <w:t>
      Задачи разработки программы.</w:t>
      </w:r>
    </w:p>
    <w:bookmarkEnd w:id="214"/>
    <w:bookmarkStart w:name="z334" w:id="215"/>
    <w:p>
      <w:pPr>
        <w:spacing w:after="0"/>
        <w:ind w:left="0"/>
        <w:jc w:val="both"/>
      </w:pPr>
      <w:r>
        <w:rPr>
          <w:rFonts w:ascii="Times New Roman"/>
          <w:b w:val="false"/>
          <w:i w:val="false"/>
          <w:color w:val="000000"/>
          <w:sz w:val="28"/>
        </w:rPr>
        <w:t>
      Задачами Программы является разработка системы управления процессами образования, сбора, утилизации и захоронения коммунальных отходов: сокращение отходов в источнике их образования;</w:t>
      </w:r>
    </w:p>
    <w:bookmarkEnd w:id="215"/>
    <w:bookmarkStart w:name="z335" w:id="216"/>
    <w:p>
      <w:pPr>
        <w:spacing w:after="0"/>
        <w:ind w:left="0"/>
        <w:jc w:val="both"/>
      </w:pPr>
      <w:r>
        <w:rPr>
          <w:rFonts w:ascii="Times New Roman"/>
          <w:b w:val="false"/>
          <w:i w:val="false"/>
          <w:color w:val="000000"/>
          <w:sz w:val="28"/>
        </w:rPr>
        <w:t>
      • решение проблем сортировки коммунальных отходов и повторного их использования;</w:t>
      </w:r>
    </w:p>
    <w:bookmarkEnd w:id="216"/>
    <w:bookmarkStart w:name="z336" w:id="217"/>
    <w:p>
      <w:pPr>
        <w:spacing w:after="0"/>
        <w:ind w:left="0"/>
        <w:jc w:val="both"/>
      </w:pPr>
      <w:r>
        <w:rPr>
          <w:rFonts w:ascii="Times New Roman"/>
          <w:b w:val="false"/>
          <w:i w:val="false"/>
          <w:color w:val="000000"/>
          <w:sz w:val="28"/>
        </w:rPr>
        <w:t>
      • решение проблем по захоронению неиспользуемой части отходов, позволяющей максимально исключить воздействие на окружающую среду региона.</w:t>
      </w:r>
    </w:p>
    <w:bookmarkEnd w:id="217"/>
    <w:bookmarkStart w:name="z337" w:id="218"/>
    <w:p>
      <w:pPr>
        <w:spacing w:after="0"/>
        <w:ind w:left="0"/>
        <w:jc w:val="both"/>
      </w:pPr>
      <w:r>
        <w:rPr>
          <w:rFonts w:ascii="Times New Roman"/>
          <w:b w:val="false"/>
          <w:i w:val="false"/>
          <w:color w:val="000000"/>
          <w:sz w:val="28"/>
        </w:rPr>
        <w:t>
      Основные направления программы</w:t>
      </w:r>
    </w:p>
    <w:bookmarkEnd w:id="218"/>
    <w:bookmarkStart w:name="z338" w:id="219"/>
    <w:p>
      <w:pPr>
        <w:spacing w:after="0"/>
        <w:ind w:left="0"/>
        <w:jc w:val="both"/>
      </w:pPr>
      <w:r>
        <w:rPr>
          <w:rFonts w:ascii="Times New Roman"/>
          <w:b w:val="false"/>
          <w:i w:val="false"/>
          <w:color w:val="000000"/>
          <w:sz w:val="28"/>
        </w:rPr>
        <w:t>
      • организация системы управления коммунальными отходами;</w:t>
      </w:r>
    </w:p>
    <w:bookmarkEnd w:id="219"/>
    <w:bookmarkStart w:name="z339" w:id="220"/>
    <w:p>
      <w:pPr>
        <w:spacing w:after="0"/>
        <w:ind w:left="0"/>
        <w:jc w:val="both"/>
      </w:pPr>
      <w:r>
        <w:rPr>
          <w:rFonts w:ascii="Times New Roman"/>
          <w:b w:val="false"/>
          <w:i w:val="false"/>
          <w:color w:val="000000"/>
          <w:sz w:val="28"/>
        </w:rPr>
        <w:t>
      • предотвращение загрязнения природных экосистем в местах размещения и захоронение коммунальных отходов;</w:t>
      </w:r>
    </w:p>
    <w:bookmarkEnd w:id="220"/>
    <w:bookmarkStart w:name="z340" w:id="221"/>
    <w:p>
      <w:pPr>
        <w:spacing w:after="0"/>
        <w:ind w:left="0"/>
        <w:jc w:val="both"/>
      </w:pPr>
      <w:r>
        <w:rPr>
          <w:rFonts w:ascii="Times New Roman"/>
          <w:b w:val="false"/>
          <w:i w:val="false"/>
          <w:color w:val="000000"/>
          <w:sz w:val="28"/>
        </w:rPr>
        <w:t>
      • разработка мероприятий по совершенствованию утилизации, сортировке и захоронению коммунальных отходов;</w:t>
      </w:r>
    </w:p>
    <w:bookmarkEnd w:id="221"/>
    <w:bookmarkStart w:name="z341" w:id="222"/>
    <w:p>
      <w:pPr>
        <w:spacing w:after="0"/>
        <w:ind w:left="0"/>
        <w:jc w:val="both"/>
      </w:pPr>
      <w:r>
        <w:rPr>
          <w:rFonts w:ascii="Times New Roman"/>
          <w:b w:val="false"/>
          <w:i w:val="false"/>
          <w:color w:val="000000"/>
          <w:sz w:val="28"/>
        </w:rPr>
        <w:t>
      • разработка плана мероприятий по сокращению отходов.</w:t>
      </w:r>
    </w:p>
    <w:bookmarkEnd w:id="222"/>
    <w:bookmarkStart w:name="z342" w:id="223"/>
    <w:p>
      <w:pPr>
        <w:spacing w:after="0"/>
        <w:ind w:left="0"/>
        <w:jc w:val="both"/>
      </w:pPr>
      <w:r>
        <w:rPr>
          <w:rFonts w:ascii="Times New Roman"/>
          <w:b w:val="false"/>
          <w:i w:val="false"/>
          <w:color w:val="000000"/>
          <w:sz w:val="28"/>
        </w:rPr>
        <w:t>
      Актуальность, научная и практическая значимость программы управления коммунальными отходами</w:t>
      </w:r>
    </w:p>
    <w:bookmarkEnd w:id="223"/>
    <w:bookmarkStart w:name="z343" w:id="224"/>
    <w:p>
      <w:pPr>
        <w:spacing w:after="0"/>
        <w:ind w:left="0"/>
        <w:jc w:val="both"/>
      </w:pPr>
      <w:r>
        <w:rPr>
          <w:rFonts w:ascii="Times New Roman"/>
          <w:b w:val="false"/>
          <w:i w:val="false"/>
          <w:color w:val="000000"/>
          <w:sz w:val="28"/>
        </w:rPr>
        <w:t>
      В отечественной и мировой практике проблема управления коммунальными отходами является одной из приоритетных задач в сфере создания здоровой среды обитания населения, занимая в городском хозяйстве по ресурсным затратам и объемам финансирования второе место после системы водоснабжения и канализации.</w:t>
      </w:r>
    </w:p>
    <w:bookmarkEnd w:id="224"/>
    <w:bookmarkStart w:name="z344" w:id="225"/>
    <w:p>
      <w:pPr>
        <w:spacing w:after="0"/>
        <w:ind w:left="0"/>
        <w:jc w:val="both"/>
      </w:pPr>
      <w:r>
        <w:rPr>
          <w:rFonts w:ascii="Times New Roman"/>
          <w:b w:val="false"/>
          <w:i w:val="false"/>
          <w:color w:val="000000"/>
          <w:sz w:val="28"/>
        </w:rPr>
        <w:t>
      Анализ состояния обращения с коммунальными отходами в Казахстане показал, что решение проблемы лежит в самом отсутствии централизованной системы очистки отходов. Путь удаления отходов: место накопления – погрузка и вывоз – свалка является тупиковым и не решает всех проблем, связанных с охраной окружающей среды.</w:t>
      </w:r>
    </w:p>
    <w:bookmarkEnd w:id="225"/>
    <w:bookmarkStart w:name="z345" w:id="226"/>
    <w:p>
      <w:pPr>
        <w:spacing w:after="0"/>
        <w:ind w:left="0"/>
        <w:jc w:val="both"/>
      </w:pPr>
      <w:r>
        <w:rPr>
          <w:rFonts w:ascii="Times New Roman"/>
          <w:b w:val="false"/>
          <w:i w:val="false"/>
          <w:color w:val="000000"/>
          <w:sz w:val="28"/>
        </w:rPr>
        <w:t>
      Необходимо создать комплексное управление коммунальными отходами, реализация которой позволит резко сократить поступление загрязняющих веществ в окружающую среду, улучшить экологическую и санитарно-эпидемиологическую обстановку Денисовского района и Костанайской области в целом, достигнуть количественного сокращения коммунальных отходов.</w:t>
      </w:r>
    </w:p>
    <w:bookmarkEnd w:id="226"/>
    <w:bookmarkStart w:name="z346" w:id="227"/>
    <w:p>
      <w:pPr>
        <w:spacing w:after="0"/>
        <w:ind w:left="0"/>
        <w:jc w:val="both"/>
      </w:pPr>
      <w:r>
        <w:rPr>
          <w:rFonts w:ascii="Times New Roman"/>
          <w:b w:val="false"/>
          <w:i w:val="false"/>
          <w:color w:val="000000"/>
          <w:sz w:val="28"/>
        </w:rPr>
        <w:t>
      Ожидаемые результаты:</w:t>
      </w:r>
    </w:p>
    <w:bookmarkEnd w:id="227"/>
    <w:bookmarkStart w:name="z347" w:id="228"/>
    <w:p>
      <w:pPr>
        <w:spacing w:after="0"/>
        <w:ind w:left="0"/>
        <w:jc w:val="both"/>
      </w:pPr>
      <w:r>
        <w:rPr>
          <w:rFonts w:ascii="Times New Roman"/>
          <w:b w:val="false"/>
          <w:i w:val="false"/>
          <w:color w:val="000000"/>
          <w:sz w:val="28"/>
        </w:rPr>
        <w:t>
      Внедрение положений экологического кодекса и выполнение мероприятий программы управления коммунальными отходами по созданию системы интегрированного управления отходами на практике для населенных пунктов Денисовского района позволит:</w:t>
      </w:r>
    </w:p>
    <w:bookmarkEnd w:id="228"/>
    <w:bookmarkStart w:name="z348" w:id="229"/>
    <w:p>
      <w:pPr>
        <w:spacing w:after="0"/>
        <w:ind w:left="0"/>
        <w:jc w:val="both"/>
      </w:pPr>
      <w:r>
        <w:rPr>
          <w:rFonts w:ascii="Times New Roman"/>
          <w:b w:val="false"/>
          <w:i w:val="false"/>
          <w:color w:val="000000"/>
          <w:sz w:val="28"/>
        </w:rPr>
        <w:t>
      • создать централизованную систему сбора твердых бытовых отходов, организуемую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услугами по сбору, транспортировке твердых бытовых отходов;</w:t>
      </w:r>
    </w:p>
    <w:bookmarkEnd w:id="229"/>
    <w:bookmarkStart w:name="z349" w:id="230"/>
    <w:p>
      <w:pPr>
        <w:spacing w:after="0"/>
        <w:ind w:left="0"/>
        <w:jc w:val="both"/>
      </w:pPr>
      <w:r>
        <w:rPr>
          <w:rFonts w:ascii="Times New Roman"/>
          <w:b w:val="false"/>
          <w:i w:val="false"/>
          <w:color w:val="000000"/>
          <w:sz w:val="28"/>
        </w:rPr>
        <w:t>
      • устройство контейнерных площадок для накопления коммунальных отходов с наличием подъездных путей для специализированного мусоровывозящего транспорта позволят минимизировать стихийные свалки отходов в неположенных местах (на улицах, за жилыми дворами, в лесостепной зоне и т.д.);</w:t>
      </w:r>
    </w:p>
    <w:bookmarkEnd w:id="230"/>
    <w:bookmarkStart w:name="z350" w:id="231"/>
    <w:p>
      <w:pPr>
        <w:spacing w:after="0"/>
        <w:ind w:left="0"/>
        <w:jc w:val="both"/>
      </w:pPr>
      <w:r>
        <w:rPr>
          <w:rFonts w:ascii="Times New Roman"/>
          <w:b w:val="false"/>
          <w:i w:val="false"/>
          <w:color w:val="000000"/>
          <w:sz w:val="28"/>
        </w:rPr>
        <w:t>
      • создаст условия для предотвращения смешивания коммунальных отходов и отходов животноводства, сокращения несанкционированных свалок в населенных пунктах и исключения несанкционированного сжигания коммунальных отходов;</w:t>
      </w:r>
    </w:p>
    <w:bookmarkEnd w:id="231"/>
    <w:bookmarkStart w:name="z351" w:id="232"/>
    <w:p>
      <w:pPr>
        <w:spacing w:after="0"/>
        <w:ind w:left="0"/>
        <w:jc w:val="both"/>
      </w:pPr>
      <w:r>
        <w:rPr>
          <w:rFonts w:ascii="Times New Roman"/>
          <w:b w:val="false"/>
          <w:i w:val="false"/>
          <w:color w:val="000000"/>
          <w:sz w:val="28"/>
        </w:rPr>
        <w:t>
      • выработать предложения по совершенствованию процессов управления коммунальными отходами в сельских округах и в целом по Денисовскому району;</w:t>
      </w:r>
    </w:p>
    <w:bookmarkEnd w:id="232"/>
    <w:bookmarkStart w:name="z352" w:id="233"/>
    <w:p>
      <w:pPr>
        <w:spacing w:after="0"/>
        <w:ind w:left="0"/>
        <w:jc w:val="both"/>
      </w:pPr>
      <w:r>
        <w:rPr>
          <w:rFonts w:ascii="Times New Roman"/>
          <w:b w:val="false"/>
          <w:i w:val="false"/>
          <w:color w:val="000000"/>
          <w:sz w:val="28"/>
        </w:rPr>
        <w:t>
      • создать условия для уменьшения объемов образования коммунальных отходов у источников их образования;</w:t>
      </w:r>
    </w:p>
    <w:bookmarkEnd w:id="233"/>
    <w:bookmarkStart w:name="z353" w:id="234"/>
    <w:p>
      <w:pPr>
        <w:spacing w:after="0"/>
        <w:ind w:left="0"/>
        <w:jc w:val="both"/>
      </w:pPr>
      <w:r>
        <w:rPr>
          <w:rFonts w:ascii="Times New Roman"/>
          <w:b w:val="false"/>
          <w:i w:val="false"/>
          <w:color w:val="000000"/>
          <w:sz w:val="28"/>
        </w:rPr>
        <w:t>
      • реализовать Программу в части сбора вторсырья из коммунальных отходов у источника образования, организации сети пунктов приема и сортировки вторичных отходов; формирования на уровне района рынка вторсырья;</w:t>
      </w:r>
    </w:p>
    <w:bookmarkEnd w:id="234"/>
    <w:bookmarkStart w:name="z354" w:id="235"/>
    <w:p>
      <w:pPr>
        <w:spacing w:after="0"/>
        <w:ind w:left="0"/>
        <w:jc w:val="both"/>
      </w:pPr>
      <w:r>
        <w:rPr>
          <w:rFonts w:ascii="Times New Roman"/>
          <w:b w:val="false"/>
          <w:i w:val="false"/>
          <w:color w:val="000000"/>
          <w:sz w:val="28"/>
        </w:rPr>
        <w:t>
      • ликвидацию стихийных свалок;</w:t>
      </w:r>
    </w:p>
    <w:bookmarkEnd w:id="235"/>
    <w:bookmarkStart w:name="z355" w:id="236"/>
    <w:p>
      <w:pPr>
        <w:spacing w:after="0"/>
        <w:ind w:left="0"/>
        <w:jc w:val="both"/>
      </w:pPr>
      <w:r>
        <w:rPr>
          <w:rFonts w:ascii="Times New Roman"/>
          <w:b w:val="false"/>
          <w:i w:val="false"/>
          <w:color w:val="000000"/>
          <w:sz w:val="28"/>
        </w:rPr>
        <w:t>
      • реализацию проектов государственно-частного партнерства по совместному созданию централизованной системы сбора;</w:t>
      </w:r>
    </w:p>
    <w:bookmarkEnd w:id="236"/>
    <w:bookmarkStart w:name="z356" w:id="237"/>
    <w:p>
      <w:pPr>
        <w:spacing w:after="0"/>
        <w:ind w:left="0"/>
        <w:jc w:val="both"/>
      </w:pPr>
      <w:r>
        <w:rPr>
          <w:rFonts w:ascii="Times New Roman"/>
          <w:b w:val="false"/>
          <w:i w:val="false"/>
          <w:color w:val="000000"/>
          <w:sz w:val="28"/>
        </w:rPr>
        <w:t>
      • использование средств утилизационного платежа для реализации проектов государственно-частного партнерства по управлению твердо-бытовыми (коммунальными) отходами.</w:t>
      </w:r>
    </w:p>
    <w:bookmarkEnd w:id="237"/>
    <w:bookmarkStart w:name="z357" w:id="238"/>
    <w:p>
      <w:pPr>
        <w:spacing w:after="0"/>
        <w:ind w:left="0"/>
        <w:jc w:val="both"/>
      </w:pPr>
      <w:r>
        <w:rPr>
          <w:rFonts w:ascii="Times New Roman"/>
          <w:b w:val="false"/>
          <w:i w:val="false"/>
          <w:color w:val="000000"/>
          <w:sz w:val="28"/>
        </w:rPr>
        <w:t>
      Программа разработана в соответствии с принципом иерархии и содержит сведения об объеме и составе образуемых от населения и коммунальных объектов инфраструктуры Денисовского района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238"/>
    <w:bookmarkStart w:name="z358" w:id="239"/>
    <w:p>
      <w:pPr>
        <w:spacing w:after="0"/>
        <w:ind w:left="0"/>
        <w:jc w:val="both"/>
      </w:pPr>
      <w:r>
        <w:rPr>
          <w:rFonts w:ascii="Times New Roman"/>
          <w:b w:val="false"/>
          <w:i w:val="false"/>
          <w:color w:val="000000"/>
          <w:sz w:val="28"/>
        </w:rPr>
        <w:t>
      Плановый период программы составляет не менее 5 лет с 2024 г. - 2028 гг.</w:t>
      </w:r>
    </w:p>
    <w:bookmarkEnd w:id="239"/>
    <w:bookmarkStart w:name="z359" w:id="240"/>
    <w:p>
      <w:pPr>
        <w:spacing w:after="0"/>
        <w:ind w:left="0"/>
        <w:jc w:val="both"/>
      </w:pPr>
      <w:r>
        <w:rPr>
          <w:rFonts w:ascii="Times New Roman"/>
          <w:b w:val="false"/>
          <w:i w:val="false"/>
          <w:color w:val="000000"/>
          <w:sz w:val="28"/>
        </w:rPr>
        <w:t>
      Пересмотр программы управления отходами и внесение изменений возможны местными исполнительными органами по мере необходимости (п.12 методических рекомендаций № 154-п от 18.05.2023 г.).</w:t>
      </w:r>
    </w:p>
    <w:bookmarkEnd w:id="240"/>
    <w:bookmarkStart w:name="z360" w:id="241"/>
    <w:p>
      <w:pPr>
        <w:spacing w:after="0"/>
        <w:ind w:left="0"/>
        <w:jc w:val="both"/>
      </w:pPr>
      <w:r>
        <w:rPr>
          <w:rFonts w:ascii="Times New Roman"/>
          <w:b w:val="false"/>
          <w:i w:val="false"/>
          <w:color w:val="000000"/>
          <w:sz w:val="28"/>
        </w:rPr>
        <w:t>
      Программа управления коммунальными отходами для Денисовского района Костанайской области разработана ТОО "ЭКОLINESPORT" по заказу ГУ "Отдел жилищно-коммунального хозяйства, пассажирского транспорта и автомобильных дорог Денисовского района" по договору № 46 от 06.09.2023 г.</w:t>
      </w:r>
    </w:p>
    <w:bookmarkEnd w:id="241"/>
    <w:bookmarkStart w:name="z361" w:id="242"/>
    <w:p>
      <w:pPr>
        <w:spacing w:after="0"/>
        <w:ind w:left="0"/>
        <w:jc w:val="both"/>
      </w:pPr>
      <w:r>
        <w:rPr>
          <w:rFonts w:ascii="Times New Roman"/>
          <w:b w:val="false"/>
          <w:i w:val="false"/>
          <w:color w:val="000000"/>
          <w:sz w:val="28"/>
        </w:rPr>
        <w:t>
      Исполнитель: ТОО "ЭКОLINESPORT", г. Костанай, ул. Уральская 44 Г, тел: +7 (777) 3307476, е-mail: eсolinesport@list.ru.</w:t>
      </w:r>
    </w:p>
    <w:bookmarkEnd w:id="242"/>
    <w:bookmarkStart w:name="z362" w:id="243"/>
    <w:p>
      <w:pPr>
        <w:spacing w:after="0"/>
        <w:ind w:left="0"/>
        <w:jc w:val="left"/>
      </w:pPr>
      <w:r>
        <w:rPr>
          <w:rFonts w:ascii="Times New Roman"/>
          <w:b/>
          <w:i w:val="false"/>
          <w:color w:val="000000"/>
        </w:rPr>
        <w:t xml:space="preserve"> 2. Анализ текущего состояния управления коммунальными отходами в Денисовском районе</w:t>
      </w:r>
    </w:p>
    <w:bookmarkEnd w:id="243"/>
    <w:bookmarkStart w:name="z363" w:id="244"/>
    <w:p>
      <w:pPr>
        <w:spacing w:after="0"/>
        <w:ind w:left="0"/>
        <w:jc w:val="left"/>
      </w:pPr>
      <w:r>
        <w:rPr>
          <w:rFonts w:ascii="Times New Roman"/>
          <w:b/>
          <w:i w:val="false"/>
          <w:color w:val="000000"/>
        </w:rPr>
        <w:t xml:space="preserve"> 2.1. Объемы образования коммунальных отходов</w:t>
      </w:r>
    </w:p>
    <w:bookmarkEnd w:id="244"/>
    <w:bookmarkStart w:name="z364" w:id="245"/>
    <w:p>
      <w:pPr>
        <w:spacing w:after="0"/>
        <w:ind w:left="0"/>
        <w:jc w:val="both"/>
      </w:pPr>
      <w:r>
        <w:rPr>
          <w:rFonts w:ascii="Times New Roman"/>
          <w:b w:val="false"/>
          <w:i w:val="false"/>
          <w:color w:val="000000"/>
          <w:sz w:val="28"/>
        </w:rPr>
        <w:t>
      Определение объемов образования коммунальных отходов от населения сельских округов Денисовского района были произведены несколькими способами:</w:t>
      </w:r>
    </w:p>
    <w:bookmarkEnd w:id="245"/>
    <w:bookmarkStart w:name="z365" w:id="246"/>
    <w:p>
      <w:pPr>
        <w:spacing w:after="0"/>
        <w:ind w:left="0"/>
        <w:jc w:val="both"/>
      </w:pPr>
      <w:r>
        <w:rPr>
          <w:rFonts w:ascii="Times New Roman"/>
          <w:b w:val="false"/>
          <w:i w:val="false"/>
          <w:color w:val="000000"/>
          <w:sz w:val="28"/>
        </w:rPr>
        <w:t>
      1) расчет объема образуемых коммунальных отходов произведен расчетным путем исходя из численности населения, норм образования отходов на одного жителя;</w:t>
      </w:r>
    </w:p>
    <w:bookmarkEnd w:id="246"/>
    <w:bookmarkStart w:name="z366" w:id="247"/>
    <w:p>
      <w:pPr>
        <w:spacing w:after="0"/>
        <w:ind w:left="0"/>
        <w:jc w:val="both"/>
      </w:pPr>
      <w:r>
        <w:rPr>
          <w:rFonts w:ascii="Times New Roman"/>
          <w:b w:val="false"/>
          <w:i w:val="false"/>
          <w:color w:val="000000"/>
          <w:sz w:val="28"/>
        </w:rPr>
        <w:t>
      2) расчет объема образуемых золошлаков в не газифицированных населенных пунктах (с. Зааятское, с. Гришенка, с. Аршалы, с. Гергиевка, с. Комаровка, с. Приречное, с. Покровка, с. Досовка) произведен расчетным путем исходя из количества домовладений, среднего расхода топлива и средней зольности угля.</w:t>
      </w:r>
    </w:p>
    <w:bookmarkEnd w:id="247"/>
    <w:bookmarkStart w:name="z367" w:id="248"/>
    <w:p>
      <w:pPr>
        <w:spacing w:after="0"/>
        <w:ind w:left="0"/>
        <w:jc w:val="both"/>
      </w:pPr>
      <w:r>
        <w:rPr>
          <w:rFonts w:ascii="Times New Roman"/>
          <w:b w:val="false"/>
          <w:i w:val="false"/>
          <w:color w:val="000000"/>
          <w:sz w:val="28"/>
        </w:rPr>
        <w:t>
      3) путем изучения отчетности захораниваемых отходов на полигоне ТБО в Денисовском районе за 2022 г.;</w:t>
      </w:r>
    </w:p>
    <w:bookmarkEnd w:id="248"/>
    <w:bookmarkStart w:name="z368" w:id="249"/>
    <w:p>
      <w:pPr>
        <w:spacing w:after="0"/>
        <w:ind w:left="0"/>
        <w:jc w:val="both"/>
      </w:pPr>
      <w:r>
        <w:rPr>
          <w:rFonts w:ascii="Times New Roman"/>
          <w:b w:val="false"/>
          <w:i w:val="false"/>
          <w:color w:val="000000"/>
          <w:sz w:val="28"/>
        </w:rPr>
        <w:t>
      4) путем изучения статданных об объемах образования отходов в районе.</w:t>
      </w:r>
    </w:p>
    <w:bookmarkEnd w:id="249"/>
    <w:bookmarkStart w:name="z369" w:id="250"/>
    <w:p>
      <w:pPr>
        <w:spacing w:after="0"/>
        <w:ind w:left="0"/>
        <w:jc w:val="both"/>
      </w:pPr>
      <w:r>
        <w:rPr>
          <w:rFonts w:ascii="Times New Roman"/>
          <w:b w:val="false"/>
          <w:i w:val="false"/>
          <w:color w:val="000000"/>
          <w:sz w:val="28"/>
        </w:rPr>
        <w:t>
      1. Расчет объемов образования коммунальных отходов от населения сельских округов Денисовского района. На октябрь 2023 года в Денисовском районе проживает 16 494 человека. Согласно норм образования и накопления коммунальных отходов по Денисовскому району на основании Решения маслихата Денисовского района Костанайской области от 9 июня 2022 года № 45 годовая норма объема образования и накопления отходов от благоустроенных домовладений составляет 1,25 м3 отходов на одного жителя и 1,38 м3 на 1 жителя неблагоустроенных домовладений (частного сектора). Средняя плотность коммунальных отходов согласно Методики расчета тарифа для населения на сбор, транспортировку, сортировку и захоронение твердых бытовых отходов (Приказ Министра экологии, геологии и природных ресурсов РК от 14 сентября 2021 года № 377) составляет 0,2 тонн/м3. Расчет образования коммунальных отходов производится следующим образом:</w:t>
      </w:r>
    </w:p>
    <w:bookmarkEnd w:id="250"/>
    <w:bookmarkStart w:name="z370" w:id="251"/>
    <w:p>
      <w:pPr>
        <w:spacing w:after="0"/>
        <w:ind w:left="0"/>
        <w:jc w:val="both"/>
      </w:pPr>
      <w:r>
        <w:rPr>
          <w:rFonts w:ascii="Times New Roman"/>
          <w:b w:val="false"/>
          <w:i w:val="false"/>
          <w:color w:val="000000"/>
          <w:sz w:val="28"/>
        </w:rPr>
        <w:t>
      Объем отходов, м3 = численность населения, человек * норму образования коммунальных отходов, м3.</w:t>
      </w:r>
    </w:p>
    <w:bookmarkEnd w:id="251"/>
    <w:bookmarkStart w:name="z371" w:id="252"/>
    <w:p>
      <w:pPr>
        <w:spacing w:after="0"/>
        <w:ind w:left="0"/>
        <w:jc w:val="both"/>
      </w:pPr>
      <w:r>
        <w:rPr>
          <w:rFonts w:ascii="Times New Roman"/>
          <w:b w:val="false"/>
          <w:i w:val="false"/>
          <w:color w:val="000000"/>
          <w:sz w:val="28"/>
        </w:rPr>
        <w:t>
      Вес отходов, тонн = объем отходов, м3 * среднюю плотность ТБО, тонн/м3</w:t>
      </w:r>
    </w:p>
    <w:bookmarkEnd w:id="252"/>
    <w:bookmarkStart w:name="z372" w:id="253"/>
    <w:p>
      <w:pPr>
        <w:spacing w:after="0"/>
        <w:ind w:left="0"/>
        <w:jc w:val="both"/>
      </w:pPr>
      <w:r>
        <w:rPr>
          <w:rFonts w:ascii="Times New Roman"/>
          <w:b w:val="false"/>
          <w:i w:val="false"/>
          <w:color w:val="000000"/>
          <w:sz w:val="28"/>
        </w:rPr>
        <w:t>
      Фактический объем отходов, м3 = 16494 человек * 1,38 м3/на чел = 22761,72 м3.</w:t>
      </w:r>
    </w:p>
    <w:bookmarkEnd w:id="253"/>
    <w:bookmarkStart w:name="z373" w:id="254"/>
    <w:p>
      <w:pPr>
        <w:spacing w:after="0"/>
        <w:ind w:left="0"/>
        <w:jc w:val="both"/>
      </w:pPr>
      <w:r>
        <w:rPr>
          <w:rFonts w:ascii="Times New Roman"/>
          <w:b w:val="false"/>
          <w:i w:val="false"/>
          <w:color w:val="000000"/>
          <w:sz w:val="28"/>
        </w:rPr>
        <w:t>
      Вес отходов = 22761,72 м3 * 0,2 тонн/м3= 4552,34 тонн отходов.</w:t>
      </w:r>
    </w:p>
    <w:bookmarkEnd w:id="254"/>
    <w:bookmarkStart w:name="z374" w:id="255"/>
    <w:p>
      <w:pPr>
        <w:spacing w:after="0"/>
        <w:ind w:left="0"/>
        <w:jc w:val="both"/>
      </w:pPr>
      <w:r>
        <w:rPr>
          <w:rFonts w:ascii="Times New Roman"/>
          <w:b w:val="false"/>
          <w:i w:val="false"/>
          <w:color w:val="000000"/>
          <w:sz w:val="28"/>
        </w:rPr>
        <w:t>
      Таким образом, средний ежегодный нормативный объем образования коммунальных отходов составляет 22,8 тыс. м3 ТБО или 4,6 тыс. тонн отходов.</w:t>
      </w:r>
    </w:p>
    <w:bookmarkEnd w:id="255"/>
    <w:bookmarkStart w:name="z375" w:id="256"/>
    <w:p>
      <w:pPr>
        <w:spacing w:after="0"/>
        <w:ind w:left="0"/>
        <w:jc w:val="both"/>
      </w:pPr>
      <w:r>
        <w:rPr>
          <w:rFonts w:ascii="Times New Roman"/>
          <w:b w:val="false"/>
          <w:i w:val="false"/>
          <w:color w:val="000000"/>
          <w:sz w:val="28"/>
        </w:rPr>
        <w:t>
      В том числе по сельским округам Денисовского района.</w:t>
      </w:r>
    </w:p>
    <w:bookmarkEnd w:id="256"/>
    <w:bookmarkStart w:name="z376" w:id="257"/>
    <w:p>
      <w:pPr>
        <w:spacing w:after="0"/>
        <w:ind w:left="0"/>
        <w:jc w:val="left"/>
      </w:pPr>
      <w:r>
        <w:rPr>
          <w:rFonts w:ascii="Times New Roman"/>
          <w:b/>
          <w:i w:val="false"/>
          <w:color w:val="000000"/>
        </w:rPr>
        <w:t xml:space="preserve"> Расчетный объем отходов населения</w:t>
      </w:r>
    </w:p>
    <w:bookmarkEnd w:id="257"/>
    <w:bookmarkStart w:name="z377" w:id="258"/>
    <w:p>
      <w:pPr>
        <w:spacing w:after="0"/>
        <w:ind w:left="0"/>
        <w:jc w:val="both"/>
      </w:pPr>
      <w:r>
        <w:rPr>
          <w:rFonts w:ascii="Times New Roman"/>
          <w:b w:val="false"/>
          <w:i w:val="false"/>
          <w:color w:val="000000"/>
          <w:sz w:val="28"/>
        </w:rPr>
        <w:t>
      Таблица 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проживающего населения,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1 м3 ТБО,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образования ТБО, тонн = С*D*E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9"/>
          <w:p>
            <w:pPr>
              <w:spacing w:after="20"/>
              <w:ind w:left="20"/>
              <w:jc w:val="both"/>
            </w:pPr>
            <w:r>
              <w:rPr>
                <w:rFonts w:ascii="Times New Roman"/>
                <w:b w:val="false"/>
                <w:i w:val="false"/>
                <w:color w:val="000000"/>
                <w:sz w:val="20"/>
              </w:rPr>
              <w:t>
Денисовский сельский округ</w:t>
            </w:r>
          </w:p>
          <w:bookmarkEnd w:id="259"/>
          <w:p>
            <w:pPr>
              <w:spacing w:after="20"/>
              <w:ind w:left="20"/>
              <w:jc w:val="both"/>
            </w:pPr>
            <w:r>
              <w:rPr>
                <w:rFonts w:ascii="Times New Roman"/>
                <w:b w:val="false"/>
                <w:i w:val="false"/>
                <w:color w:val="000000"/>
                <w:sz w:val="20"/>
              </w:rPr>
              <w:t>
3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0"/>
          <w:p>
            <w:pPr>
              <w:spacing w:after="20"/>
              <w:ind w:left="20"/>
              <w:jc w:val="both"/>
            </w:pPr>
            <w:r>
              <w:rPr>
                <w:rFonts w:ascii="Times New Roman"/>
                <w:b w:val="false"/>
                <w:i w:val="false"/>
                <w:color w:val="000000"/>
                <w:sz w:val="20"/>
              </w:rPr>
              <w:t>
Архангельский сельский округ</w:t>
            </w:r>
          </w:p>
          <w:bookmarkEnd w:id="260"/>
          <w:p>
            <w:pPr>
              <w:spacing w:after="20"/>
              <w:ind w:left="20"/>
              <w:jc w:val="both"/>
            </w:pPr>
            <w:r>
              <w:rPr>
                <w:rFonts w:ascii="Times New Roman"/>
                <w:b w:val="false"/>
                <w:i w:val="false"/>
                <w:color w:val="000000"/>
                <w:sz w:val="20"/>
              </w:rPr>
              <w:t>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1"/>
          <w:p>
            <w:pPr>
              <w:spacing w:after="20"/>
              <w:ind w:left="20"/>
              <w:jc w:val="both"/>
            </w:pPr>
            <w:r>
              <w:rPr>
                <w:rFonts w:ascii="Times New Roman"/>
                <w:b w:val="false"/>
                <w:i w:val="false"/>
                <w:color w:val="000000"/>
                <w:sz w:val="20"/>
              </w:rPr>
              <w:t>
Аршалинский сельский округ</w:t>
            </w:r>
          </w:p>
          <w:bookmarkEnd w:id="261"/>
          <w:p>
            <w:pPr>
              <w:spacing w:after="20"/>
              <w:ind w:left="20"/>
              <w:jc w:val="both"/>
            </w:pPr>
            <w:r>
              <w:rPr>
                <w:rFonts w:ascii="Times New Roman"/>
                <w:b w:val="false"/>
                <w:i w:val="false"/>
                <w:color w:val="000000"/>
                <w:sz w:val="20"/>
              </w:rPr>
              <w:t>
4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2"/>
          <w:p>
            <w:pPr>
              <w:spacing w:after="20"/>
              <w:ind w:left="20"/>
              <w:jc w:val="both"/>
            </w:pPr>
            <w:r>
              <w:rPr>
                <w:rFonts w:ascii="Times New Roman"/>
                <w:b w:val="false"/>
                <w:i w:val="false"/>
                <w:color w:val="000000"/>
                <w:sz w:val="20"/>
              </w:rPr>
              <w:t>
Аятский сельский округ</w:t>
            </w:r>
          </w:p>
          <w:bookmarkEnd w:id="262"/>
          <w:p>
            <w:pPr>
              <w:spacing w:after="20"/>
              <w:ind w:left="20"/>
              <w:jc w:val="both"/>
            </w:pPr>
            <w:r>
              <w:rPr>
                <w:rFonts w:ascii="Times New Roman"/>
                <w:b w:val="false"/>
                <w:i w:val="false"/>
                <w:color w:val="000000"/>
                <w:sz w:val="20"/>
              </w:rPr>
              <w:t>
2села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3"/>
          <w:p>
            <w:pPr>
              <w:spacing w:after="20"/>
              <w:ind w:left="20"/>
              <w:jc w:val="both"/>
            </w:pPr>
            <w:r>
              <w:rPr>
                <w:rFonts w:ascii="Times New Roman"/>
                <w:b w:val="false"/>
                <w:i w:val="false"/>
                <w:color w:val="000000"/>
                <w:sz w:val="20"/>
              </w:rPr>
              <w:t>
Красноармейский сельский округ</w:t>
            </w:r>
          </w:p>
          <w:bookmarkEnd w:id="263"/>
          <w:p>
            <w:pPr>
              <w:spacing w:after="20"/>
              <w:ind w:left="20"/>
              <w:jc w:val="both"/>
            </w:pPr>
            <w:r>
              <w:rPr>
                <w:rFonts w:ascii="Times New Roman"/>
                <w:b w:val="false"/>
                <w:i w:val="false"/>
                <w:color w:val="000000"/>
                <w:sz w:val="20"/>
              </w:rPr>
              <w:t xml:space="preserve">
3 села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4"/>
          <w:p>
            <w:pPr>
              <w:spacing w:after="20"/>
              <w:ind w:left="20"/>
              <w:jc w:val="both"/>
            </w:pPr>
            <w:r>
              <w:rPr>
                <w:rFonts w:ascii="Times New Roman"/>
                <w:b w:val="false"/>
                <w:i w:val="false"/>
                <w:color w:val="000000"/>
                <w:sz w:val="20"/>
              </w:rPr>
              <w:t>
Покровскиий сельский округ</w:t>
            </w:r>
          </w:p>
          <w:bookmarkEnd w:id="264"/>
          <w:p>
            <w:pPr>
              <w:spacing w:after="20"/>
              <w:ind w:left="20"/>
              <w:jc w:val="both"/>
            </w:pPr>
            <w:r>
              <w:rPr>
                <w:rFonts w:ascii="Times New Roman"/>
                <w:b w:val="false"/>
                <w:i w:val="false"/>
                <w:color w:val="000000"/>
                <w:sz w:val="20"/>
              </w:rPr>
              <w:t>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5"/>
          <w:p>
            <w:pPr>
              <w:spacing w:after="20"/>
              <w:ind w:left="20"/>
              <w:jc w:val="both"/>
            </w:pPr>
            <w:r>
              <w:rPr>
                <w:rFonts w:ascii="Times New Roman"/>
                <w:b w:val="false"/>
                <w:i w:val="false"/>
                <w:color w:val="000000"/>
                <w:sz w:val="20"/>
              </w:rPr>
              <w:t>
Приреченский сельский округ</w:t>
            </w:r>
          </w:p>
          <w:bookmarkEnd w:id="265"/>
          <w:p>
            <w:pPr>
              <w:spacing w:after="20"/>
              <w:ind w:left="20"/>
              <w:jc w:val="both"/>
            </w:pPr>
            <w:r>
              <w:rPr>
                <w:rFonts w:ascii="Times New Roman"/>
                <w:b w:val="false"/>
                <w:i w:val="false"/>
                <w:color w:val="000000"/>
                <w:sz w:val="20"/>
              </w:rPr>
              <w:t xml:space="preserve">
2 села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6"/>
          <w:p>
            <w:pPr>
              <w:spacing w:after="20"/>
              <w:ind w:left="20"/>
              <w:jc w:val="both"/>
            </w:pPr>
            <w:r>
              <w:rPr>
                <w:rFonts w:ascii="Times New Roman"/>
                <w:b w:val="false"/>
                <w:i w:val="false"/>
                <w:color w:val="000000"/>
                <w:sz w:val="20"/>
              </w:rPr>
              <w:t>
Тельманский сельский округ</w:t>
            </w:r>
          </w:p>
          <w:bookmarkEnd w:id="266"/>
          <w:p>
            <w:pPr>
              <w:spacing w:after="20"/>
              <w:ind w:left="20"/>
              <w:jc w:val="both"/>
            </w:pPr>
            <w:r>
              <w:rPr>
                <w:rFonts w:ascii="Times New Roman"/>
                <w:b w:val="false"/>
                <w:i w:val="false"/>
                <w:color w:val="000000"/>
                <w:sz w:val="20"/>
              </w:rPr>
              <w:t>
2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7"/>
          <w:p>
            <w:pPr>
              <w:spacing w:after="20"/>
              <w:ind w:left="20"/>
              <w:jc w:val="both"/>
            </w:pPr>
            <w:r>
              <w:rPr>
                <w:rFonts w:ascii="Times New Roman"/>
                <w:b w:val="false"/>
                <w:i w:val="false"/>
                <w:color w:val="000000"/>
                <w:sz w:val="20"/>
              </w:rPr>
              <w:t xml:space="preserve">
Свердловский сельский округ </w:t>
            </w:r>
          </w:p>
          <w:bookmarkEnd w:id="267"/>
          <w:p>
            <w:pPr>
              <w:spacing w:after="20"/>
              <w:ind w:left="20"/>
              <w:jc w:val="both"/>
            </w:pPr>
            <w:r>
              <w:rPr>
                <w:rFonts w:ascii="Times New Roman"/>
                <w:b w:val="false"/>
                <w:i w:val="false"/>
                <w:color w:val="000000"/>
                <w:sz w:val="20"/>
              </w:rPr>
              <w:t>
3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Крымское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Перелески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Глебовка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16494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4552,3 тонн</w:t>
            </w:r>
          </w:p>
        </w:tc>
      </w:tr>
    </w:tbl>
    <w:bookmarkStart w:name="z387" w:id="268"/>
    <w:p>
      <w:pPr>
        <w:spacing w:after="0"/>
        <w:ind w:left="0"/>
        <w:jc w:val="both"/>
      </w:pPr>
      <w:r>
        <w:rPr>
          <w:rFonts w:ascii="Times New Roman"/>
          <w:b w:val="false"/>
          <w:i w:val="false"/>
          <w:color w:val="000000"/>
          <w:sz w:val="28"/>
        </w:rPr>
        <w:t>
      2. Расчет объемов образования золошлаков. Информации по объемам потребляемого угля населением заказчиком не предоставлена. Уголь поставляется из нескольких угольных складов, в связи с чем ведение учета расхода угля централизовано не представляется возможным.</w:t>
      </w:r>
    </w:p>
    <w:bookmarkEnd w:id="268"/>
    <w:bookmarkStart w:name="z388" w:id="269"/>
    <w:p>
      <w:pPr>
        <w:spacing w:after="0"/>
        <w:ind w:left="0"/>
        <w:jc w:val="both"/>
      </w:pPr>
      <w:r>
        <w:rPr>
          <w:rFonts w:ascii="Times New Roman"/>
          <w:b w:val="false"/>
          <w:i w:val="false"/>
          <w:color w:val="000000"/>
          <w:sz w:val="28"/>
        </w:rPr>
        <w:t>
      Акиматами сельских округов Денисовского района представлены лишь данные по наличию на территории сельских округов жилых домов, соцобъектов, торговых точек и производственных объектов, отапливаемые бытовыми котлами на угле, при сжигании которого образуются золошлаковые отходы со средней зольностью 42%.</w:t>
      </w:r>
    </w:p>
    <w:bookmarkEnd w:id="269"/>
    <w:bookmarkStart w:name="z389" w:id="270"/>
    <w:p>
      <w:pPr>
        <w:spacing w:after="0"/>
        <w:ind w:left="0"/>
        <w:jc w:val="both"/>
      </w:pPr>
      <w:r>
        <w:rPr>
          <w:rFonts w:ascii="Times New Roman"/>
          <w:b w:val="false"/>
          <w:i w:val="false"/>
          <w:color w:val="000000"/>
          <w:sz w:val="28"/>
        </w:rPr>
        <w:t>
      При отоплении жилого помещения в среднем 100 м2, объектов социального назначения в среднем 1000 м2 и производственных объектов не менее 500 м2.</w:t>
      </w:r>
    </w:p>
    <w:bookmarkEnd w:id="270"/>
    <w:bookmarkStart w:name="z390" w:id="271"/>
    <w:p>
      <w:pPr>
        <w:spacing w:after="0"/>
        <w:ind w:left="0"/>
        <w:jc w:val="both"/>
      </w:pPr>
      <w:r>
        <w:rPr>
          <w:rFonts w:ascii="Times New Roman"/>
          <w:b w:val="false"/>
          <w:i w:val="false"/>
          <w:color w:val="000000"/>
          <w:sz w:val="28"/>
        </w:rPr>
        <w:t>
      Стандартная формула мощности котла: на 10 м2 – 1 кВт. Для помещения площадью 100 м2 нужен котел мощностью 10 кВт. Для комфортной температуры в сутки нужно 240 кВт. Из 1 кг каменного угля можно получить 7,5 кВт энергии.</w:t>
      </w:r>
    </w:p>
    <w:bookmarkEnd w:id="271"/>
    <w:bookmarkStart w:name="z391" w:id="272"/>
    <w:p>
      <w:pPr>
        <w:spacing w:after="0"/>
        <w:ind w:left="0"/>
        <w:jc w:val="both"/>
      </w:pPr>
      <w:r>
        <w:rPr>
          <w:rFonts w:ascii="Times New Roman"/>
          <w:b w:val="false"/>
          <w:i w:val="false"/>
          <w:color w:val="000000"/>
          <w:sz w:val="28"/>
        </w:rPr>
        <w:t>
      2,4кВт : 7,5 кВт = 0,32 кг угля/сутки для 1 м2</w:t>
      </w:r>
    </w:p>
    <w:bookmarkEnd w:id="272"/>
    <w:bookmarkStart w:name="z392" w:id="273"/>
    <w:p>
      <w:pPr>
        <w:spacing w:after="0"/>
        <w:ind w:left="0"/>
        <w:jc w:val="both"/>
      </w:pPr>
      <w:r>
        <w:rPr>
          <w:rFonts w:ascii="Times New Roman"/>
          <w:b w:val="false"/>
          <w:i w:val="false"/>
          <w:color w:val="000000"/>
          <w:sz w:val="28"/>
        </w:rPr>
        <w:t>
      240кВт : 7,5 кВт = 32 кг угля/сутки для 100 м2</w:t>
      </w:r>
    </w:p>
    <w:bookmarkEnd w:id="273"/>
    <w:bookmarkStart w:name="z393" w:id="274"/>
    <w:p>
      <w:pPr>
        <w:spacing w:after="0"/>
        <w:ind w:left="0"/>
        <w:jc w:val="both"/>
      </w:pPr>
      <w:r>
        <w:rPr>
          <w:rFonts w:ascii="Times New Roman"/>
          <w:b w:val="false"/>
          <w:i w:val="false"/>
          <w:color w:val="000000"/>
          <w:sz w:val="28"/>
        </w:rPr>
        <w:t>
      2400кВт : 7,5 кВт = 320 кг угля/сутки для 1000 м2</w:t>
      </w:r>
    </w:p>
    <w:bookmarkEnd w:id="274"/>
    <w:bookmarkStart w:name="z394" w:id="275"/>
    <w:p>
      <w:pPr>
        <w:spacing w:after="0"/>
        <w:ind w:left="0"/>
        <w:jc w:val="both"/>
      </w:pPr>
      <w:r>
        <w:rPr>
          <w:rFonts w:ascii="Times New Roman"/>
          <w:b w:val="false"/>
          <w:i w:val="false"/>
          <w:color w:val="000000"/>
          <w:sz w:val="28"/>
        </w:rPr>
        <w:t>
      1200кВт : 7,5 кВт = 160 кг угля/сутки для 500 м2</w:t>
      </w:r>
    </w:p>
    <w:bookmarkEnd w:id="275"/>
    <w:bookmarkStart w:name="z395" w:id="276"/>
    <w:p>
      <w:pPr>
        <w:spacing w:after="0"/>
        <w:ind w:left="0"/>
        <w:jc w:val="both"/>
      </w:pPr>
      <w:r>
        <w:rPr>
          <w:rFonts w:ascii="Times New Roman"/>
          <w:b w:val="false"/>
          <w:i w:val="false"/>
          <w:color w:val="000000"/>
          <w:sz w:val="28"/>
        </w:rPr>
        <w:t>
      Расчет среднего показателя образования золошлаков, в не газифицированных населенных пунктах Денисовского района</w:t>
      </w:r>
    </w:p>
    <w:bookmarkEnd w:id="276"/>
    <w:bookmarkStart w:name="z396" w:id="277"/>
    <w:p>
      <w:pPr>
        <w:spacing w:after="0"/>
        <w:ind w:left="0"/>
        <w:jc w:val="left"/>
      </w:pPr>
      <w:r>
        <w:rPr>
          <w:rFonts w:ascii="Times New Roman"/>
          <w:b/>
          <w:i w:val="false"/>
          <w:color w:val="000000"/>
        </w:rPr>
        <w:t xml:space="preserve"> Расчет годового объема образования золошлаков в Денисовском районе</w:t>
      </w:r>
    </w:p>
    <w:bookmarkEnd w:id="277"/>
    <w:bookmarkStart w:name="z397" w:id="278"/>
    <w:p>
      <w:pPr>
        <w:spacing w:after="0"/>
        <w:ind w:left="0"/>
        <w:jc w:val="both"/>
      </w:pPr>
      <w:r>
        <w:rPr>
          <w:rFonts w:ascii="Times New Roman"/>
          <w:b w:val="false"/>
          <w:i w:val="false"/>
          <w:color w:val="000000"/>
          <w:sz w:val="28"/>
        </w:rPr>
        <w:t>
      Таблица 4</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жилых домов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социальных объектов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торговых точенк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производственных помещений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объекта, 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расход угля, кг/ кв.м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Отопительный период, дней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угля, тонн/год = (В*Г+Д*Е+Ж*З+И*К)*Л*М/1000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угля,%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образования золошлаков т/год=Н*О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Зааятское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Гришинка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306,0288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Аршалы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395,5392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Георгиевка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Комаровка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Приречное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Покровка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Досовка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2108,3328</w:t>
            </w:r>
          </w:p>
        </w:tc>
      </w:tr>
    </w:tbl>
    <w:bookmarkStart w:name="z398" w:id="279"/>
    <w:p>
      <w:pPr>
        <w:spacing w:after="0"/>
        <w:ind w:left="0"/>
        <w:jc w:val="both"/>
      </w:pPr>
      <w:r>
        <w:rPr>
          <w:rFonts w:ascii="Times New Roman"/>
          <w:b w:val="false"/>
          <w:i w:val="false"/>
          <w:color w:val="000000"/>
          <w:sz w:val="28"/>
        </w:rPr>
        <w:t>
      В среднем объем образуемых золошлаковых отходов в сельских округах Денисовского района составляет 2 тыс. тонн/год. На полигоне ИП "Абдин" в 2021 г. размещено 751,967 тонн; в 2022г. - 501,1 тонна, это 25% от общего объема образуемых золошлаков.</w:t>
      </w:r>
    </w:p>
    <w:bookmarkEnd w:id="279"/>
    <w:bookmarkStart w:name="z399" w:id="280"/>
    <w:p>
      <w:pPr>
        <w:spacing w:after="0"/>
        <w:ind w:left="0"/>
        <w:jc w:val="both"/>
      </w:pPr>
      <w:r>
        <w:rPr>
          <w:rFonts w:ascii="Times New Roman"/>
          <w:b w:val="false"/>
          <w:i w:val="false"/>
          <w:color w:val="000000"/>
          <w:sz w:val="28"/>
        </w:rPr>
        <w:t>
      3 способ. На основании сведений, предоставленных ИП "Абдин", оказывающему услуги по приему и захоронению твердых бытовых отходов на полигоне ТБО в 2021 - 2022 гг. определен объем коммунальных отходов, захороненных на полигоне ТБО собранного и отсортированного вторсырья.</w:t>
      </w:r>
    </w:p>
    <w:bookmarkEnd w:id="280"/>
    <w:bookmarkStart w:name="z400" w:id="281"/>
    <w:p>
      <w:pPr>
        <w:spacing w:after="0"/>
        <w:ind w:left="0"/>
        <w:jc w:val="left"/>
      </w:pPr>
      <w:r>
        <w:rPr>
          <w:rFonts w:ascii="Times New Roman"/>
          <w:b/>
          <w:i w:val="false"/>
          <w:color w:val="000000"/>
        </w:rPr>
        <w:t xml:space="preserve"> Объемы отходов на полигонах ТБО</w:t>
      </w:r>
    </w:p>
    <w:bookmarkEnd w:id="281"/>
    <w:bookmarkStart w:name="z401" w:id="282"/>
    <w:p>
      <w:pPr>
        <w:spacing w:after="0"/>
        <w:ind w:left="0"/>
        <w:jc w:val="both"/>
      </w:pPr>
      <w:r>
        <w:rPr>
          <w:rFonts w:ascii="Times New Roman"/>
          <w:b w:val="false"/>
          <w:i w:val="false"/>
          <w:color w:val="000000"/>
          <w:sz w:val="28"/>
        </w:rPr>
        <w:t>
      Таблица 5</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Антоновка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2" w:id="283"/>
    <w:p>
      <w:pPr>
        <w:spacing w:after="0"/>
        <w:ind w:left="0"/>
        <w:jc w:val="both"/>
      </w:pPr>
      <w:r>
        <w:rPr>
          <w:rFonts w:ascii="Times New Roman"/>
          <w:b w:val="false"/>
          <w:i w:val="false"/>
          <w:color w:val="000000"/>
          <w:sz w:val="28"/>
        </w:rPr>
        <w:t>
      В Аятском сельском округе расположена историческая свалка для складирования на ней твердо-бытовых отходов, в том числе золошлаков и отходов сельского хозяйства. Согласно предоставленных данных ежегодно на ней размещается 4,4 тонны твердо-бытовых отходов.</w:t>
      </w:r>
    </w:p>
    <w:bookmarkEnd w:id="283"/>
    <w:bookmarkStart w:name="z403" w:id="284"/>
    <w:p>
      <w:pPr>
        <w:spacing w:after="0"/>
        <w:ind w:left="0"/>
        <w:jc w:val="both"/>
      </w:pPr>
      <w:r>
        <w:rPr>
          <w:rFonts w:ascii="Times New Roman"/>
          <w:b w:val="false"/>
          <w:i w:val="false"/>
          <w:color w:val="000000"/>
          <w:sz w:val="28"/>
        </w:rPr>
        <w:t>
      В Архангельском сельском округе на сельских свалках в год размещается 2,4 тонны отходов.</w:t>
      </w:r>
    </w:p>
    <w:bookmarkEnd w:id="284"/>
    <w:bookmarkStart w:name="z404" w:id="285"/>
    <w:p>
      <w:pPr>
        <w:spacing w:after="0"/>
        <w:ind w:left="0"/>
        <w:jc w:val="both"/>
      </w:pPr>
      <w:r>
        <w:rPr>
          <w:rFonts w:ascii="Times New Roman"/>
          <w:b w:val="false"/>
          <w:i w:val="false"/>
          <w:color w:val="000000"/>
          <w:sz w:val="28"/>
        </w:rPr>
        <w:t>
      Коммунальные отходы, поступающие на сельские свалки, смешаны, раздельного сбора и утилизации на сельских полигонах не предусмотрено.</w:t>
      </w:r>
    </w:p>
    <w:bookmarkEnd w:id="285"/>
    <w:bookmarkStart w:name="z405" w:id="286"/>
    <w:p>
      <w:pPr>
        <w:spacing w:after="0"/>
        <w:ind w:left="0"/>
        <w:jc w:val="both"/>
      </w:pPr>
      <w:r>
        <w:rPr>
          <w:rFonts w:ascii="Times New Roman"/>
          <w:b w:val="false"/>
          <w:i w:val="false"/>
          <w:color w:val="000000"/>
          <w:sz w:val="28"/>
        </w:rPr>
        <w:t>
      Итого согласно предоставленных данных отделом ЖКХ Акимата Денисовского района на полигонах ТБО и свалках сельских округов ежегодно размещается 19,6 тыс. тонн коммунальных отходов.</w:t>
      </w:r>
    </w:p>
    <w:bookmarkEnd w:id="286"/>
    <w:bookmarkStart w:name="z406" w:id="287"/>
    <w:p>
      <w:pPr>
        <w:spacing w:after="0"/>
        <w:ind w:left="0"/>
        <w:jc w:val="both"/>
      </w:pPr>
      <w:r>
        <w:rPr>
          <w:rFonts w:ascii="Times New Roman"/>
          <w:b w:val="false"/>
          <w:i w:val="false"/>
          <w:color w:val="000000"/>
          <w:sz w:val="28"/>
        </w:rPr>
        <w:t>
      Расчетный средний объем образования коммунальных отходов на территории Денисовского района от населения составляет 7287,55 тонн/год из них золошлаков 2,1 тыс. тонн.</w:t>
      </w:r>
    </w:p>
    <w:bookmarkEnd w:id="287"/>
    <w:bookmarkStart w:name="z407" w:id="288"/>
    <w:p>
      <w:pPr>
        <w:spacing w:after="0"/>
        <w:ind w:left="0"/>
        <w:jc w:val="both"/>
      </w:pPr>
      <w:r>
        <w:rPr>
          <w:rFonts w:ascii="Times New Roman"/>
          <w:b w:val="false"/>
          <w:i w:val="false"/>
          <w:color w:val="000000"/>
          <w:sz w:val="28"/>
        </w:rPr>
        <w:t>
      4. Способ изучения статданных.</w:t>
      </w:r>
    </w:p>
    <w:bookmarkEnd w:id="288"/>
    <w:bookmarkStart w:name="z408" w:id="289"/>
    <w:p>
      <w:pPr>
        <w:spacing w:after="0"/>
        <w:ind w:left="0"/>
        <w:jc w:val="both"/>
      </w:pPr>
      <w:r>
        <w:rPr>
          <w:rFonts w:ascii="Times New Roman"/>
          <w:b w:val="false"/>
          <w:i w:val="false"/>
          <w:color w:val="000000"/>
          <w:sz w:val="28"/>
        </w:rPr>
        <w:t>
      Согласно сайта stat.gov.kz в Денисовском районе образуется следующий объем отходов:</w:t>
      </w:r>
    </w:p>
    <w:bookmarkEnd w:id="289"/>
    <w:bookmarkStart w:name="z409" w:id="290"/>
    <w:p>
      <w:pPr>
        <w:spacing w:after="0"/>
        <w:ind w:left="0"/>
        <w:jc w:val="left"/>
      </w:pPr>
      <w:r>
        <w:rPr>
          <w:rFonts w:ascii="Times New Roman"/>
          <w:b/>
          <w:i w:val="false"/>
          <w:color w:val="000000"/>
        </w:rPr>
        <w:t xml:space="preserve"> Объемы образуемых отходов в Денисовском районе</w:t>
      </w:r>
    </w:p>
    <w:bookmarkEnd w:id="290"/>
    <w:bookmarkStart w:name="z410" w:id="291"/>
    <w:p>
      <w:pPr>
        <w:spacing w:after="0"/>
        <w:ind w:left="0"/>
        <w:jc w:val="both"/>
      </w:pPr>
      <w:r>
        <w:rPr>
          <w:rFonts w:ascii="Times New Roman"/>
          <w:b w:val="false"/>
          <w:i w:val="false"/>
          <w:color w:val="000000"/>
          <w:sz w:val="28"/>
        </w:rPr>
        <w:t>
      Таблица 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 тонн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объем собранных коммунальных отходов,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bl>
    <w:bookmarkStart w:name="z411" w:id="292"/>
    <w:p>
      <w:pPr>
        <w:spacing w:after="0"/>
        <w:ind w:left="0"/>
        <w:jc w:val="both"/>
      </w:pPr>
      <w:r>
        <w:rPr>
          <w:rFonts w:ascii="Times New Roman"/>
          <w:b w:val="false"/>
          <w:i w:val="false"/>
          <w:color w:val="000000"/>
          <w:sz w:val="28"/>
        </w:rPr>
        <w:t>
      С 2021 года в статистических данных появилась графа о количестве отсортированных и переданных на переработку коммунальных отходов. Однако предприятия, направляющие статистическую отчетность по вывозу коммунальных отходов, данные сведения не отражают.</w:t>
      </w:r>
    </w:p>
    <w:bookmarkEnd w:id="292"/>
    <w:bookmarkStart w:name="z412" w:id="293"/>
    <w:p>
      <w:pPr>
        <w:spacing w:after="0"/>
        <w:ind w:left="0"/>
        <w:jc w:val="both"/>
      </w:pPr>
      <w:r>
        <w:rPr>
          <w:rFonts w:ascii="Times New Roman"/>
          <w:b w:val="false"/>
          <w:i w:val="false"/>
          <w:color w:val="000000"/>
          <w:sz w:val="28"/>
        </w:rPr>
        <w:t>
      Согласно сведений Управления природных ресурсов и регулирования природопользования акимата Костанайской области в Денисовском районе образуются следующие объемы отходов:</w:t>
      </w:r>
    </w:p>
    <w:bookmarkEnd w:id="293"/>
    <w:bookmarkStart w:name="z413" w:id="294"/>
    <w:p>
      <w:pPr>
        <w:spacing w:after="0"/>
        <w:ind w:left="0"/>
        <w:jc w:val="left"/>
      </w:pPr>
      <w:r>
        <w:rPr>
          <w:rFonts w:ascii="Times New Roman"/>
          <w:b/>
          <w:i w:val="false"/>
          <w:color w:val="000000"/>
        </w:rPr>
        <w:t xml:space="preserve"> Объемы образуемых отходов в Денисовском районе</w:t>
      </w:r>
    </w:p>
    <w:bookmarkEnd w:id="294"/>
    <w:bookmarkStart w:name="z414" w:id="295"/>
    <w:p>
      <w:pPr>
        <w:spacing w:after="0"/>
        <w:ind w:left="0"/>
        <w:jc w:val="both"/>
      </w:pPr>
      <w:r>
        <w:rPr>
          <w:rFonts w:ascii="Times New Roman"/>
          <w:b w:val="false"/>
          <w:i w:val="false"/>
          <w:color w:val="000000"/>
          <w:sz w:val="28"/>
        </w:rPr>
        <w:t>
      Таблица 7</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 в области,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 доля,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 доля,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Переработанные, тонн, доля,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415" w:id="296"/>
    <w:p>
      <w:pPr>
        <w:spacing w:after="0"/>
        <w:ind w:left="0"/>
        <w:jc w:val="both"/>
      </w:pPr>
      <w:r>
        <w:rPr>
          <w:rFonts w:ascii="Times New Roman"/>
          <w:b w:val="false"/>
          <w:i w:val="false"/>
          <w:color w:val="000000"/>
          <w:sz w:val="28"/>
        </w:rPr>
        <w:t>
      Данный факт несоответствия объемов образования коммунальных отходов с объемами размещения на сельских полигонах ТБО связан со следующими фактами:</w:t>
      </w:r>
    </w:p>
    <w:bookmarkEnd w:id="296"/>
    <w:bookmarkStart w:name="z416" w:id="297"/>
    <w:p>
      <w:pPr>
        <w:spacing w:after="0"/>
        <w:ind w:left="0"/>
        <w:jc w:val="both"/>
      </w:pPr>
      <w:r>
        <w:rPr>
          <w:rFonts w:ascii="Times New Roman"/>
          <w:b w:val="false"/>
          <w:i w:val="false"/>
          <w:color w:val="000000"/>
          <w:sz w:val="28"/>
        </w:rPr>
        <w:t>
      - в Денисовском районе установлен заниженный норматив объемов образования отходов 1,83 м3 на 1 человека/год;</w:t>
      </w:r>
    </w:p>
    <w:bookmarkEnd w:id="297"/>
    <w:bookmarkStart w:name="z417" w:id="298"/>
    <w:p>
      <w:pPr>
        <w:spacing w:after="0"/>
        <w:ind w:left="0"/>
        <w:jc w:val="both"/>
      </w:pPr>
      <w:r>
        <w:rPr>
          <w:rFonts w:ascii="Times New Roman"/>
          <w:b w:val="false"/>
          <w:i w:val="false"/>
          <w:color w:val="000000"/>
          <w:sz w:val="28"/>
        </w:rPr>
        <w:t>
      - в связи с бесконтейнерным способом сбора коммунальных отходов отсутствует разделение сельскохозяйственных (навоз, отходы растительности) и коммунальных отходов, в том числе и золошлаковых отходов;</w:t>
      </w:r>
    </w:p>
    <w:bookmarkEnd w:id="298"/>
    <w:bookmarkStart w:name="z418" w:id="299"/>
    <w:p>
      <w:pPr>
        <w:spacing w:after="0"/>
        <w:ind w:left="0"/>
        <w:jc w:val="both"/>
      </w:pPr>
      <w:r>
        <w:rPr>
          <w:rFonts w:ascii="Times New Roman"/>
          <w:b w:val="false"/>
          <w:i w:val="false"/>
          <w:color w:val="000000"/>
          <w:sz w:val="28"/>
        </w:rPr>
        <w:t>
      - на сельских свалках отсутствует система взвешивания, учета и размещения коммунальных отходов отдельно от золошлаков и сельско-хозяйственных отходов. На сельские свалки население вывозит смешанные отходы самостоятельно собственными силами или арендованной техникой.</w:t>
      </w:r>
    </w:p>
    <w:bookmarkEnd w:id="299"/>
    <w:bookmarkStart w:name="z419" w:id="300"/>
    <w:p>
      <w:pPr>
        <w:spacing w:after="0"/>
        <w:ind w:left="0"/>
        <w:jc w:val="both"/>
      </w:pPr>
      <w:r>
        <w:rPr>
          <w:rFonts w:ascii="Times New Roman"/>
          <w:b w:val="false"/>
          <w:i w:val="false"/>
          <w:color w:val="000000"/>
          <w:sz w:val="28"/>
        </w:rPr>
        <w:t>
      Также на свалки поступают и отходы, собираемые при проведении регулярных субботников, которые проводятся за счет средств акимата района социальными рабочими центра занятости.</w:t>
      </w:r>
    </w:p>
    <w:bookmarkEnd w:id="300"/>
    <w:bookmarkStart w:name="z420" w:id="301"/>
    <w:p>
      <w:pPr>
        <w:spacing w:after="0"/>
        <w:ind w:left="0"/>
        <w:jc w:val="both"/>
      </w:pPr>
      <w:r>
        <w:rPr>
          <w:rFonts w:ascii="Times New Roman"/>
          <w:b w:val="false"/>
          <w:i w:val="false"/>
          <w:color w:val="000000"/>
          <w:sz w:val="28"/>
        </w:rPr>
        <w:t>
      Выводы по разделу: В населенных пунктах Денисовского района ежегодно образуется 6,66 тыс. тонн коммунальных отходов. Проектная мощность полигона ТБО ИП "Абдин" согласно разрешения на эмиссии в окружающую среду № KZ88VCZ00322302 от 30.05.2019 г. 9250 тонн отходов, в 2021 г. фактически размещено 1625,504 т, в 2022 г. – 1296,22 т отходов, то есть 28,5 % всех образуемых отходов. При этом ИП "Абдин" из принимаемого объема ТБО отделяет следующее вторсырье: макулатуру, ПЭТ бутылку, стеклобой, отходы пластика, отходы пленки. В 2021 г. было отсортировано 48,543 тонны, в 2022 г. - 14,59 тонн, в 2023 г. - 10,3 тонны вторсырья. В среднем за 3 года отсортировывается всего 0,5 % от общего расчетного объема образования коммунальных отходов, не учитывая золошлаки, или 1,6 % от среднего объема коммунальных отходов, размещенных на полигоне ТБО ИП "Абдин".</w:t>
      </w:r>
    </w:p>
    <w:bookmarkEnd w:id="301"/>
    <w:bookmarkStart w:name="z421" w:id="302"/>
    <w:p>
      <w:pPr>
        <w:spacing w:after="0"/>
        <w:ind w:left="0"/>
        <w:jc w:val="both"/>
      </w:pPr>
      <w:r>
        <w:rPr>
          <w:rFonts w:ascii="Times New Roman"/>
          <w:b w:val="false"/>
          <w:i w:val="false"/>
          <w:color w:val="000000"/>
          <w:sz w:val="28"/>
        </w:rPr>
        <w:t>
      Полигоны ТБО в Красноармейском и Свердловском сельских округах, в с.Приреченка находятся в частной собственности у предприятий, занимающихся растениеводством и животноводством. Услуги по приему коммунальных отходов от населения их сбор и вывоз на полигоны ТБО собственники полигонов не оказывают.</w:t>
      </w:r>
    </w:p>
    <w:bookmarkEnd w:id="302"/>
    <w:bookmarkStart w:name="z422" w:id="303"/>
    <w:p>
      <w:pPr>
        <w:spacing w:after="0"/>
        <w:ind w:left="0"/>
        <w:jc w:val="both"/>
      </w:pPr>
      <w:r>
        <w:rPr>
          <w:rFonts w:ascii="Times New Roman"/>
          <w:b w:val="false"/>
          <w:i w:val="false"/>
          <w:color w:val="000000"/>
          <w:sz w:val="28"/>
        </w:rPr>
        <w:t>
      Только в Денисовском сельском округе осуществляется централизованный вывоз коммунальных отходов с контейнерных площадок на полигон ТБО с сортировкой и извлечением вторсырья. Ведет данную работу ИП "Абдин".</w:t>
      </w:r>
    </w:p>
    <w:bookmarkEnd w:id="303"/>
    <w:bookmarkStart w:name="z423" w:id="304"/>
    <w:p>
      <w:pPr>
        <w:spacing w:after="0"/>
        <w:ind w:left="0"/>
        <w:jc w:val="both"/>
      </w:pPr>
      <w:r>
        <w:rPr>
          <w:rFonts w:ascii="Times New Roman"/>
          <w:b w:val="false"/>
          <w:i w:val="false"/>
          <w:color w:val="000000"/>
          <w:sz w:val="28"/>
        </w:rPr>
        <w:t>
      В других сельских округах Денисовского района Централизованная система сбора и вывоза твердых бытовых отходов, организуемая местными исполнительными органами, не работает. Данный факт означает, что 80% коммунальных отходов (из них стеклобой, металлы, ветошь, пластик и т.д.) стихийно размещаются на землях населенных пунктов либо несанкционированно сжигаются (такие отходы, как бумага и картон, пластик, полиэтилен) населением и предпринимателями, от деятельности которых образуются коммунальные отходы.</w:t>
      </w:r>
    </w:p>
    <w:bookmarkEnd w:id="304"/>
    <w:bookmarkStart w:name="z424" w:id="305"/>
    <w:p>
      <w:pPr>
        <w:spacing w:after="0"/>
        <w:ind w:left="0"/>
        <w:jc w:val="both"/>
      </w:pPr>
      <w:r>
        <w:rPr>
          <w:rFonts w:ascii="Times New Roman"/>
          <w:b w:val="false"/>
          <w:i w:val="false"/>
          <w:color w:val="000000"/>
          <w:sz w:val="28"/>
        </w:rPr>
        <w:t>
      Отходы золошлаков вывозятся только 1 раз год от объектов социальной и административной сфер на основании тендерных закупок услуг по вывозу шлаков. Согласно ежегодно предоставляемых сведений по инвентаризации опасных отходов ИП "Абдин" на полигон ТБО Денисовского сельского округа ежегодно в среднем размещается 627 тонн золошлаковых отходов или 22% из расчетного образования 2,1 тыс. тонн от негазифицируемых населенных пунктов Денисовского района. Образуемые золошлаковые отходы населения вывозятся жителями самостоятельно.</w:t>
      </w:r>
    </w:p>
    <w:bookmarkEnd w:id="305"/>
    <w:bookmarkStart w:name="z425" w:id="306"/>
    <w:p>
      <w:pPr>
        <w:spacing w:after="0"/>
        <w:ind w:left="0"/>
        <w:jc w:val="left"/>
      </w:pPr>
      <w:r>
        <w:rPr>
          <w:rFonts w:ascii="Times New Roman"/>
          <w:b/>
          <w:i w:val="false"/>
          <w:color w:val="000000"/>
        </w:rPr>
        <w:t xml:space="preserve"> 2.2. Текущее управление коммунальными отходами в районе</w:t>
      </w:r>
    </w:p>
    <w:bookmarkEnd w:id="306"/>
    <w:bookmarkStart w:name="z426" w:id="307"/>
    <w:p>
      <w:pPr>
        <w:spacing w:after="0"/>
        <w:ind w:left="0"/>
        <w:jc w:val="both"/>
      </w:pPr>
      <w:r>
        <w:rPr>
          <w:rFonts w:ascii="Times New Roman"/>
          <w:b w:val="false"/>
          <w:i w:val="false"/>
          <w:color w:val="000000"/>
          <w:sz w:val="28"/>
        </w:rPr>
        <w:t>
      В данной программе управления отходами рассматриваются только коммунальные отходы. Согласно статьи 365 ЭК РК "под коммунальными отходами" понимаются следующие отходы потребления:</w:t>
      </w:r>
    </w:p>
    <w:bookmarkEnd w:id="307"/>
    <w:bookmarkStart w:name="z427" w:id="30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08"/>
    <w:bookmarkStart w:name="z428" w:id="30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09"/>
    <w:bookmarkStart w:name="z429" w:id="3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310"/>
    <w:bookmarkStart w:name="z430" w:id="3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11"/>
    <w:bookmarkStart w:name="z431" w:id="312"/>
    <w:p>
      <w:pPr>
        <w:spacing w:after="0"/>
        <w:ind w:left="0"/>
        <w:jc w:val="both"/>
      </w:pPr>
      <w:r>
        <w:rPr>
          <w:rFonts w:ascii="Times New Roman"/>
          <w:b w:val="false"/>
          <w:i w:val="false"/>
          <w:color w:val="000000"/>
          <w:sz w:val="28"/>
        </w:rPr>
        <w:t>
      В Денисовском районе проживает более 16 тыс. человек, в районе развито сельское хозяйство, имеются частные подворья, соответственно образуются отходы потребления. Как было описано ранее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12"/>
    <w:bookmarkStart w:name="z432" w:id="313"/>
    <w:p>
      <w:pPr>
        <w:spacing w:after="0"/>
        <w:ind w:left="0"/>
        <w:jc w:val="both"/>
      </w:pPr>
      <w:r>
        <w:rPr>
          <w:rFonts w:ascii="Times New Roman"/>
          <w:b w:val="false"/>
          <w:i w:val="false"/>
          <w:color w:val="000000"/>
          <w:sz w:val="28"/>
        </w:rPr>
        <w:t>
      Отходы потребления или ТБО представляют собой сложную смесь и по морфологическому признаку ТБО в настоящее время состоят из следующих компонентов: бумага, пластмассы, пищевые и растительные отходы, различные металлы, стеклобой, текстиль, древесина, кожа, резина, кости. Неоднородность морфологического и фракционного состава ТБО во времени обусловлена как сезонными колебаниями (в осенние месяцы наблюдается увеличение доли отходов плодов и овощей), так и недельными изменениями (в воскресенье и понедельник наблюдается увеличение доли пластиковых пакетов и прочих отходов упаковки). На рисунке 1 обобщены данные различных источников о содержании основных компонентов ТБО в Казахстане.</w:t>
      </w:r>
    </w:p>
    <w:bookmarkEnd w:id="313"/>
    <w:bookmarkStart w:name="z43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15"/>
    <w:p>
      <w:pPr>
        <w:spacing w:after="0"/>
        <w:ind w:left="0"/>
        <w:jc w:val="both"/>
      </w:pPr>
      <w:r>
        <w:rPr>
          <w:rFonts w:ascii="Times New Roman"/>
          <w:b w:val="false"/>
          <w:i w:val="false"/>
          <w:color w:val="000000"/>
          <w:sz w:val="28"/>
        </w:rPr>
        <w:t>
      Рис. 1. Морфологический состав коммунальных отходов образуемых от населения</w:t>
      </w:r>
    </w:p>
    <w:bookmarkEnd w:id="315"/>
    <w:bookmarkStart w:name="z435" w:id="316"/>
    <w:p>
      <w:pPr>
        <w:spacing w:after="0"/>
        <w:ind w:left="0"/>
        <w:jc w:val="both"/>
      </w:pPr>
      <w:r>
        <w:rPr>
          <w:rFonts w:ascii="Times New Roman"/>
          <w:b w:val="false"/>
          <w:i w:val="false"/>
          <w:color w:val="000000"/>
          <w:sz w:val="28"/>
        </w:rPr>
        <w:t>
      Как видно из диаграммы пищевые отходы составляют 31 % из всего объема образующихся отходов, в состав 25% относятся также такие отходы как мокрая и непригодная упаковка, целофаны, памперсы, старая одежда, садовые листья, ветки, крупногабаритная мебель и строительные отходы. Отходы "Сухой" фракции включают в себя 44% отходов, которые можно использовать повторно или переработать. К таким отходам относятся ПЭТ бутылка, бумага, картон, стекло, пластик, полиэтилен, алюминиевые и жестяные банки. Задачей управления отходами отделить сухие отходы, пригодные к переработке, и пищевые отходы на этапе их образования, а к захоронению допустить лишь неперарабатываюмую часть отходов. Это значительно сократит объемы захоронения отходов. Именно сухую фракцию отходов возможно отделить от мокрой путем их сортировки и отдельного складирования в сетчатые контейнера и сдачи в пункты приема вторичных отходов.</w:t>
      </w:r>
    </w:p>
    <w:bookmarkEnd w:id="316"/>
    <w:bookmarkStart w:name="z436" w:id="317"/>
    <w:p>
      <w:pPr>
        <w:spacing w:after="0"/>
        <w:ind w:left="0"/>
        <w:jc w:val="both"/>
      </w:pPr>
      <w:r>
        <w:rPr>
          <w:rFonts w:ascii="Times New Roman"/>
          <w:b w:val="false"/>
          <w:i w:val="false"/>
          <w:color w:val="000000"/>
          <w:sz w:val="28"/>
        </w:rPr>
        <w:t>
      Отходы "Мокрой" фракции.</w:t>
      </w:r>
    </w:p>
    <w:bookmarkEnd w:id="317"/>
    <w:bookmarkStart w:name="z437" w:id="318"/>
    <w:p>
      <w:pPr>
        <w:spacing w:after="0"/>
        <w:ind w:left="0"/>
        <w:jc w:val="both"/>
      </w:pPr>
      <w:r>
        <w:rPr>
          <w:rFonts w:ascii="Times New Roman"/>
          <w:b w:val="false"/>
          <w:i w:val="false"/>
          <w:color w:val="000000"/>
          <w:sz w:val="28"/>
        </w:rPr>
        <w:t>
      - пищевые отходы население используется в качестве корма домашнего скота или удобрений в частных огородах;</w:t>
      </w:r>
    </w:p>
    <w:bookmarkEnd w:id="318"/>
    <w:bookmarkStart w:name="z438" w:id="319"/>
    <w:p>
      <w:pPr>
        <w:spacing w:after="0"/>
        <w:ind w:left="0"/>
        <w:jc w:val="both"/>
      </w:pPr>
      <w:r>
        <w:rPr>
          <w:rFonts w:ascii="Times New Roman"/>
          <w:b w:val="false"/>
          <w:i w:val="false"/>
          <w:color w:val="000000"/>
          <w:sz w:val="28"/>
        </w:rPr>
        <w:t>
      - отходы растительности (листва, трава) в основном складируются в пределах огородов и используются в дальнейшем как перегной удобрения для приусадебных участков (огородов). Древесные отходы используются населением для отопления своих жилых домов.</w:t>
      </w:r>
    </w:p>
    <w:bookmarkEnd w:id="319"/>
    <w:bookmarkStart w:name="z439" w:id="320"/>
    <w:p>
      <w:pPr>
        <w:spacing w:after="0"/>
        <w:ind w:left="0"/>
        <w:jc w:val="both"/>
      </w:pPr>
      <w:r>
        <w:rPr>
          <w:rFonts w:ascii="Times New Roman"/>
          <w:b w:val="false"/>
          <w:i w:val="false"/>
          <w:color w:val="000000"/>
          <w:sz w:val="28"/>
        </w:rPr>
        <w:t>
      Отходы "Сухой" фракции</w:t>
      </w:r>
    </w:p>
    <w:bookmarkEnd w:id="320"/>
    <w:bookmarkStart w:name="z440" w:id="321"/>
    <w:p>
      <w:pPr>
        <w:spacing w:after="0"/>
        <w:ind w:left="0"/>
        <w:jc w:val="both"/>
      </w:pPr>
      <w:r>
        <w:rPr>
          <w:rFonts w:ascii="Times New Roman"/>
          <w:b w:val="false"/>
          <w:i w:val="false"/>
          <w:color w:val="000000"/>
          <w:sz w:val="28"/>
        </w:rPr>
        <w:t>
      - бумага, картон в основном сжигаются в печах домов и бань. Других способов утилизации бумаги и картона либо его накопления в пределах Денисовского района выявлено не было.</w:t>
      </w:r>
    </w:p>
    <w:bookmarkEnd w:id="321"/>
    <w:bookmarkStart w:name="z441" w:id="322"/>
    <w:p>
      <w:pPr>
        <w:spacing w:after="0"/>
        <w:ind w:left="0"/>
        <w:jc w:val="both"/>
      </w:pPr>
      <w:r>
        <w:rPr>
          <w:rFonts w:ascii="Times New Roman"/>
          <w:b w:val="false"/>
          <w:i w:val="false"/>
          <w:color w:val="000000"/>
          <w:sz w:val="28"/>
        </w:rPr>
        <w:t>
      - полимеры - пластиковая тара, полиэтиленовые пакеты и т.д. используются повторно либо сжигаются в бытовых печах, металлических контейнерах или размещаются на полигоне ТБО.</w:t>
      </w:r>
    </w:p>
    <w:bookmarkEnd w:id="322"/>
    <w:bookmarkStart w:name="z442" w:id="323"/>
    <w:p>
      <w:pPr>
        <w:spacing w:after="0"/>
        <w:ind w:left="0"/>
        <w:jc w:val="both"/>
      </w:pPr>
      <w:r>
        <w:rPr>
          <w:rFonts w:ascii="Times New Roman"/>
          <w:b w:val="false"/>
          <w:i w:val="false"/>
          <w:color w:val="000000"/>
          <w:sz w:val="28"/>
        </w:rPr>
        <w:t>
      К этим отходам нужно еще добавить золошлаковые отходы сел Зааятское, Аршалы, Георгиевка, Комаровка, Гришенка, Приречное, Покровка, Досовка, в которых отопление жилых помещений, социальных объектов и торговых и производственных зданий осуществляется в основном углем Шубаркульского бассейна, за отопительный период в 180 дней образуются золошлаковые отходы.</w:t>
      </w:r>
    </w:p>
    <w:bookmarkEnd w:id="323"/>
    <w:bookmarkStart w:name="z443" w:id="324"/>
    <w:p>
      <w:pPr>
        <w:spacing w:after="0"/>
        <w:ind w:left="0"/>
        <w:jc w:val="both"/>
      </w:pPr>
      <w:r>
        <w:rPr>
          <w:rFonts w:ascii="Times New Roman"/>
          <w:b w:val="false"/>
          <w:i w:val="false"/>
          <w:color w:val="000000"/>
          <w:sz w:val="28"/>
        </w:rPr>
        <w:t>
      Основными образователями коммунальных отходов являются:</w:t>
      </w:r>
    </w:p>
    <w:bookmarkEnd w:id="324"/>
    <w:bookmarkStart w:name="z444" w:id="325"/>
    <w:p>
      <w:pPr>
        <w:spacing w:after="0"/>
        <w:ind w:left="0"/>
        <w:jc w:val="both"/>
      </w:pPr>
      <w:r>
        <w:rPr>
          <w:rFonts w:ascii="Times New Roman"/>
          <w:b w:val="false"/>
          <w:i w:val="false"/>
          <w:color w:val="000000"/>
          <w:sz w:val="28"/>
        </w:rPr>
        <w:t>
      - население района, живущее в благоустроенных жилых домах и частном секторе;</w:t>
      </w:r>
    </w:p>
    <w:bookmarkEnd w:id="325"/>
    <w:bookmarkStart w:name="z445" w:id="326"/>
    <w:p>
      <w:pPr>
        <w:spacing w:after="0"/>
        <w:ind w:left="0"/>
        <w:jc w:val="both"/>
      </w:pPr>
      <w:r>
        <w:rPr>
          <w:rFonts w:ascii="Times New Roman"/>
          <w:b w:val="false"/>
          <w:i w:val="false"/>
          <w:color w:val="000000"/>
          <w:sz w:val="28"/>
        </w:rPr>
        <w:t>
      - предприятия промышленности, жилищно-коммунальной сферы, государственные организации, объекты бизнеса;</w:t>
      </w:r>
    </w:p>
    <w:bookmarkEnd w:id="326"/>
    <w:bookmarkStart w:name="z446" w:id="327"/>
    <w:p>
      <w:pPr>
        <w:spacing w:after="0"/>
        <w:ind w:left="0"/>
        <w:jc w:val="both"/>
      </w:pPr>
      <w:r>
        <w:rPr>
          <w:rFonts w:ascii="Times New Roman"/>
          <w:b w:val="false"/>
          <w:i w:val="false"/>
          <w:color w:val="000000"/>
          <w:sz w:val="28"/>
        </w:rPr>
        <w:t>
      - объекты розничной и оптовой торговли (магазины, аптеки, кафе, киоски и т.д.), сфера предоставления услуг (парикмахерские, автомастерские и автомойки, автозаправки и т.д.);</w:t>
      </w:r>
    </w:p>
    <w:bookmarkEnd w:id="327"/>
    <w:bookmarkStart w:name="z447" w:id="328"/>
    <w:p>
      <w:pPr>
        <w:spacing w:after="0"/>
        <w:ind w:left="0"/>
        <w:jc w:val="both"/>
      </w:pPr>
      <w:r>
        <w:rPr>
          <w:rFonts w:ascii="Times New Roman"/>
          <w:b w:val="false"/>
          <w:i w:val="false"/>
          <w:color w:val="000000"/>
          <w:sz w:val="28"/>
        </w:rPr>
        <w:t>
      - соцобъекты (школы, детские сады, больницы, медицинские учреждения и т.д.).</w:t>
      </w:r>
    </w:p>
    <w:bookmarkEnd w:id="328"/>
    <w:bookmarkStart w:name="z448" w:id="329"/>
    <w:p>
      <w:pPr>
        <w:spacing w:after="0"/>
        <w:ind w:left="0"/>
        <w:jc w:val="both"/>
      </w:pPr>
      <w:r>
        <w:rPr>
          <w:rFonts w:ascii="Times New Roman"/>
          <w:b w:val="false"/>
          <w:i w:val="false"/>
          <w:color w:val="000000"/>
          <w:sz w:val="28"/>
        </w:rPr>
        <w:t>
      В Денисовском районе работает 4 полигона ТБО, из них только 1 полигон ТБО, принадлежащий ИП "Абдин", который ведет прием отходов от населения и юридических лиц. Он расположен в с. Антоновка Тельманского сельского округа Денисовского района. При этом ИП "Абдин" предоставляет контейнера физическим и юридическим лицам для временного накопления образуемых коммунальных отходов, осуществляет их вывоз спецавтотранспортом с контейнерных площадок государственных и социальных объектов Денисовского сельского округа на полигон ТБО. ИП "Абдин" установлены сетчатые контейнера на контейнерных площадках и в местах возможного образования пластиковой тары (магазины, общепит) для раздельного сбора вторичного сырья, осуществляется прием вторсырья (картон, пластик, полиэтилен, стеклобутылка, алюминиевая банка и т.д.) от населения на собственной промплощадке, расположенной в с. Некрасовка.</w:t>
      </w:r>
    </w:p>
    <w:bookmarkEnd w:id="329"/>
    <w:bookmarkStart w:name="z44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31"/>
    <w:p>
      <w:pPr>
        <w:spacing w:after="0"/>
        <w:ind w:left="0"/>
        <w:jc w:val="both"/>
      </w:pPr>
      <w:r>
        <w:rPr>
          <w:rFonts w:ascii="Times New Roman"/>
          <w:b w:val="false"/>
          <w:i w:val="false"/>
          <w:color w:val="000000"/>
          <w:sz w:val="28"/>
        </w:rPr>
        <w:t>
      Рис. 2-3. Контейнерные площадки во дворах многоэтажной жилой застройки.</w:t>
      </w:r>
    </w:p>
    <w:bookmarkEnd w:id="331"/>
    <w:bookmarkStart w:name="z451" w:id="332"/>
    <w:p>
      <w:pPr>
        <w:spacing w:after="0"/>
        <w:ind w:left="0"/>
        <w:jc w:val="both"/>
      </w:pPr>
      <w:r>
        <w:rPr>
          <w:rFonts w:ascii="Times New Roman"/>
          <w:b w:val="false"/>
          <w:i w:val="false"/>
          <w:color w:val="000000"/>
          <w:sz w:val="28"/>
        </w:rPr>
        <w:t>
      В других сельских округах Денисовского района отсутствует Централизованная система сбора твердых бытовых отходов, организуемая местными исполнительными органами, в рамках обеспечения физических и юридических лиц услугами по сбору, транспортировке твердых бытовых отходов. Современная ситуация на территориях населенных пунктов в связи с отсутствием централизованной системы управления коммунальными отходами такова:</w:t>
      </w:r>
    </w:p>
    <w:bookmarkEnd w:id="332"/>
    <w:bookmarkStart w:name="z452" w:id="333"/>
    <w:p>
      <w:pPr>
        <w:spacing w:after="0"/>
        <w:ind w:left="0"/>
        <w:jc w:val="both"/>
      </w:pPr>
      <w:r>
        <w:rPr>
          <w:rFonts w:ascii="Times New Roman"/>
          <w:b w:val="false"/>
          <w:i w:val="false"/>
          <w:color w:val="000000"/>
          <w:sz w:val="28"/>
        </w:rPr>
        <w:t>
      - отсутствуют организованные контейнерные площадки для установки контейнеров с целью раздельного сбора по фракциям коммунальных отходов, и контейнеров для отсортированных отходов, являющихся вторсырьем (пластик, стекло, бумага и картон).</w:t>
      </w:r>
    </w:p>
    <w:bookmarkEnd w:id="333"/>
    <w:bookmarkStart w:name="z453" w:id="334"/>
    <w:p>
      <w:pPr>
        <w:spacing w:after="0"/>
        <w:ind w:left="0"/>
        <w:jc w:val="both"/>
      </w:pPr>
      <w:r>
        <w:rPr>
          <w:rFonts w:ascii="Times New Roman"/>
          <w:b w:val="false"/>
          <w:i w:val="false"/>
          <w:color w:val="000000"/>
          <w:sz w:val="28"/>
        </w:rPr>
        <w:t>
      - коммунальные отходы населением размещаются на придомовых территориях совместно с золошлаковыми отходами и отходами животноводства. У каждого жилого дома на заднем дворе стоит железная бочка в которой сжигаются образуемые отходы (рис. 4-5).</w:t>
      </w:r>
    </w:p>
    <w:bookmarkEnd w:id="334"/>
    <w:bookmarkStart w:name="z45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772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37"/>
    <w:p>
      <w:pPr>
        <w:spacing w:after="0"/>
        <w:ind w:left="0"/>
        <w:jc w:val="both"/>
      </w:pPr>
      <w:r>
        <w:rPr>
          <w:rFonts w:ascii="Times New Roman"/>
          <w:b w:val="false"/>
          <w:i w:val="false"/>
          <w:color w:val="000000"/>
          <w:sz w:val="28"/>
        </w:rPr>
        <w:t>
      Образуемые коммунальные отходы от предпринимательской деятельности торговых точек и административных зданий несанкционированно сжигаются в бочках, установленных для накопления отходов, так как отсутствует система вывоза ежедневно образуемых коммунальных отходов с участков их накопления на полигон ТБО.</w:t>
      </w:r>
    </w:p>
    <w:bookmarkEnd w:id="337"/>
    <w:bookmarkStart w:name="z457" w:id="338"/>
    <w:p>
      <w:pPr>
        <w:spacing w:after="0"/>
        <w:ind w:left="0"/>
        <w:jc w:val="both"/>
      </w:pPr>
      <w:r>
        <w:rPr>
          <w:rFonts w:ascii="Times New Roman"/>
          <w:b w:val="false"/>
          <w:i w:val="false"/>
          <w:color w:val="000000"/>
          <w:sz w:val="28"/>
        </w:rPr>
        <w:t>
      На центральных улицах и возле торговых точек отсутствуют урны для сбора коммунальных отходов, образуемых в пределах торговых точек, административных зданий дошкольных и школьных учреждений.</w:t>
      </w:r>
    </w:p>
    <w:bookmarkEnd w:id="338"/>
    <w:bookmarkStart w:name="z458" w:id="339"/>
    <w:p>
      <w:pPr>
        <w:spacing w:after="0"/>
        <w:ind w:left="0"/>
        <w:jc w:val="both"/>
      </w:pPr>
      <w:r>
        <w:rPr>
          <w:rFonts w:ascii="Times New Roman"/>
          <w:b w:val="false"/>
          <w:i w:val="false"/>
          <w:color w:val="000000"/>
          <w:sz w:val="28"/>
        </w:rPr>
        <w:t>
      Юридические лица и частные предприниматели, содержащие торговые точки, выносят несортированные, коммунальные отходы, ежедневно образуемые с торговых точек и офисных помещений и сжигают их в железной бочке и контейнерах.</w:t>
      </w:r>
    </w:p>
    <w:bookmarkEnd w:id="339"/>
    <w:bookmarkStart w:name="z459"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42"/>
    <w:p>
      <w:pPr>
        <w:spacing w:after="0"/>
        <w:ind w:left="0"/>
        <w:jc w:val="both"/>
      </w:pPr>
      <w:r>
        <w:rPr>
          <w:rFonts w:ascii="Times New Roman"/>
          <w:b w:val="false"/>
          <w:i w:val="false"/>
          <w:color w:val="000000"/>
          <w:sz w:val="28"/>
        </w:rPr>
        <w:t>
      Рис. 6-7. Металлические и бетонные емкости для складирования и несанкционированного сжигания смешанных коммунальных отходов</w:t>
      </w:r>
    </w:p>
    <w:bookmarkEnd w:id="342"/>
    <w:bookmarkStart w:name="z462" w:id="343"/>
    <w:p>
      <w:pPr>
        <w:spacing w:after="0"/>
        <w:ind w:left="0"/>
        <w:jc w:val="both"/>
      </w:pPr>
      <w:r>
        <w:rPr>
          <w:rFonts w:ascii="Times New Roman"/>
          <w:b w:val="false"/>
          <w:i w:val="false"/>
          <w:color w:val="000000"/>
          <w:sz w:val="28"/>
        </w:rPr>
        <w:t>
      Данные факты связаны с нарушением работы централизованной системы сбора и вывоза коммунальных отходов. Ежедневно образуемые коммунальные отходы с торговых точек накапливаются в железных или бетонных емкостях и по мере наполнения сжигаются.</w:t>
      </w:r>
    </w:p>
    <w:bookmarkEnd w:id="343"/>
    <w:bookmarkStart w:name="z463" w:id="344"/>
    <w:p>
      <w:pPr>
        <w:spacing w:after="0"/>
        <w:ind w:left="0"/>
        <w:jc w:val="both"/>
      </w:pPr>
      <w:r>
        <w:rPr>
          <w:rFonts w:ascii="Times New Roman"/>
          <w:b w:val="false"/>
          <w:i w:val="false"/>
          <w:color w:val="000000"/>
          <w:sz w:val="28"/>
        </w:rPr>
        <w:t>
      В рамках данной работы были исследованы населенные пункты Денисовского района, определено количество жилых домов и проживающего населения, количество дошкольных и школьных учреждений, фельдшерско-акушерских пунктов, административных зданий, торговых точек, предприятий, расположенных на землях сельских округов Денисовского района. Определены и посещены сельские полигоны ТБО, установлены места несанкционированных свалок в пределах сельского округа Денисовского района.</w:t>
      </w:r>
    </w:p>
    <w:bookmarkEnd w:id="344"/>
    <w:bookmarkStart w:name="z464" w:id="345"/>
    <w:p>
      <w:pPr>
        <w:spacing w:after="0"/>
        <w:ind w:left="0"/>
        <w:jc w:val="both"/>
      </w:pPr>
      <w:r>
        <w:rPr>
          <w:rFonts w:ascii="Times New Roman"/>
          <w:b w:val="false"/>
          <w:i w:val="false"/>
          <w:color w:val="000000"/>
          <w:sz w:val="28"/>
        </w:rPr>
        <w:t>
      ТОО "ЭКОLINESPORT" на основании проведенных исследовательских работ</w:t>
      </w:r>
    </w:p>
    <w:bookmarkEnd w:id="345"/>
    <w:bookmarkStart w:name="z465" w:id="346"/>
    <w:p>
      <w:pPr>
        <w:spacing w:after="0"/>
        <w:ind w:left="0"/>
        <w:jc w:val="both"/>
      </w:pPr>
      <w:r>
        <w:rPr>
          <w:rFonts w:ascii="Times New Roman"/>
          <w:b w:val="false"/>
          <w:i w:val="false"/>
          <w:color w:val="000000"/>
          <w:sz w:val="28"/>
        </w:rPr>
        <w:t>
      - составлен фотоотчет по состоянию мест складирования отходов в пределах жилого неблагоустроенного массива.</w:t>
      </w:r>
    </w:p>
    <w:bookmarkEnd w:id="346"/>
    <w:bookmarkStart w:name="z466" w:id="347"/>
    <w:p>
      <w:pPr>
        <w:spacing w:after="0"/>
        <w:ind w:left="0"/>
        <w:jc w:val="both"/>
      </w:pPr>
      <w:r>
        <w:rPr>
          <w:rFonts w:ascii="Times New Roman"/>
          <w:b w:val="false"/>
          <w:i w:val="false"/>
          <w:color w:val="000000"/>
          <w:sz w:val="28"/>
        </w:rPr>
        <w:t>
      - составлена картографическая схема сельских округов Денисовского района с определением территорий размещения сельских полигонов ТБО и несанкционированных свалок в пределах района;</w:t>
      </w:r>
    </w:p>
    <w:bookmarkEnd w:id="347"/>
    <w:bookmarkStart w:name="z467" w:id="348"/>
    <w:p>
      <w:pPr>
        <w:spacing w:after="0"/>
        <w:ind w:left="0"/>
        <w:jc w:val="both"/>
      </w:pPr>
      <w:r>
        <w:rPr>
          <w:rFonts w:ascii="Times New Roman"/>
          <w:b w:val="false"/>
          <w:i w:val="false"/>
          <w:color w:val="000000"/>
          <w:sz w:val="28"/>
        </w:rPr>
        <w:t>
      - определены основные проблемы, связанные с отсутствием налаженной централизованной системой управления коммунальными отходами, а также образования несанкционированных свалок в Денисовском районе.</w:t>
      </w:r>
    </w:p>
    <w:bookmarkEnd w:id="348"/>
    <w:bookmarkStart w:name="z468" w:id="349"/>
    <w:p>
      <w:pPr>
        <w:spacing w:after="0"/>
        <w:ind w:left="0"/>
        <w:jc w:val="both"/>
      </w:pPr>
      <w:r>
        <w:rPr>
          <w:rFonts w:ascii="Times New Roman"/>
          <w:b w:val="false"/>
          <w:i w:val="false"/>
          <w:color w:val="000000"/>
          <w:sz w:val="28"/>
        </w:rPr>
        <w:t>
      В настоящее время при проведении обследования населенных пунктов выявлено что внутриквартальные территории жилого сектора завалены отходами частного подворья (КРС, птица). Навоз смешан с бытовыми коммунальными отходами и золой, образуемой от сжигания угля в печах в зимний период для теплоснабжения жилища. Местами установлены бочки, в которых сжигаются твердые бытовые, коммунальные отходы, в том числе и падеж птицы и т.д.</w:t>
      </w:r>
    </w:p>
    <w:bookmarkEnd w:id="349"/>
    <w:bookmarkStart w:name="z469" w:id="350"/>
    <w:p>
      <w:pPr>
        <w:spacing w:after="0"/>
        <w:ind w:left="0"/>
        <w:jc w:val="both"/>
      </w:pPr>
      <w:r>
        <w:rPr>
          <w:rFonts w:ascii="Times New Roman"/>
          <w:b w:val="false"/>
          <w:i w:val="false"/>
          <w:color w:val="000000"/>
          <w:sz w:val="28"/>
        </w:rPr>
        <w:t>
      В центральной части населенных пунктов образующиеся отходы от хозяйственной детальности регулярно сжигаются в 200-литровых бочках. В подобных емкостях сжигают отходы как торговая точка, так и собственники административных зданий.</w:t>
      </w:r>
    </w:p>
    <w:bookmarkEnd w:id="350"/>
    <w:bookmarkStart w:name="z470" w:id="351"/>
    <w:p>
      <w:pPr>
        <w:spacing w:after="0"/>
        <w:ind w:left="0"/>
        <w:jc w:val="both"/>
      </w:pPr>
      <w:r>
        <w:rPr>
          <w:rFonts w:ascii="Times New Roman"/>
          <w:b w:val="false"/>
          <w:i w:val="false"/>
          <w:color w:val="000000"/>
          <w:sz w:val="28"/>
        </w:rPr>
        <w:t>
      В связи с оттоком населения из сельской местности в пределах населенных пунктов стоят полуразрушенные дома с загрязненной вокруг территорией строительными отходами, участками складирования зольных отходов, навоза, смешанного с коммунальными отходами.</w:t>
      </w:r>
    </w:p>
    <w:bookmarkEnd w:id="351"/>
    <w:bookmarkStart w:name="z471" w:id="352"/>
    <w:p>
      <w:pPr>
        <w:spacing w:after="0"/>
        <w:ind w:left="0"/>
        <w:jc w:val="both"/>
      </w:pPr>
      <w:r>
        <w:rPr>
          <w:rFonts w:ascii="Times New Roman"/>
          <w:b w:val="false"/>
          <w:i w:val="false"/>
          <w:color w:val="000000"/>
          <w:sz w:val="28"/>
        </w:rPr>
        <w:t>
      На территории района установлено 2 контейнера для сбора ртутьсодержащих ламп и 72 контейнера для раздельного сбора отходов пластика. 31 контейнер стоит в Денисовском и Тельмановском сельском округах, они установлены возле магазинов, автовокзал, контейнерные площадки многоквартирных домов, школы, детсады, 41 контейнер по остальным сельским округам, по одной в каждой школе, и в местах образования таких отходов. Данные виды отходов (РСЛ и батарейки) попадают со смешанными отходами на полигон ТБО либо размещаются на участках размещения отходов животноводства, так как население складирует отходы животноводства (навоз, помет) совместно с коммунальными отходами и зольными остатками.</w:t>
      </w:r>
    </w:p>
    <w:bookmarkEnd w:id="352"/>
    <w:bookmarkStart w:name="z472" w:id="353"/>
    <w:p>
      <w:pPr>
        <w:spacing w:after="0"/>
        <w:ind w:left="0"/>
        <w:jc w:val="both"/>
      </w:pPr>
      <w:r>
        <w:rPr>
          <w:rFonts w:ascii="Times New Roman"/>
          <w:b w:val="false"/>
          <w:i w:val="false"/>
          <w:color w:val="000000"/>
          <w:sz w:val="28"/>
        </w:rPr>
        <w:t>
      В населенных пунктах Денисовского района постоянно растут несанкционированные места размещения твердо-бытовых отходов. Свалки размещаются в пределах населенных пунктов и за его пределами в степях и лесопосадках. Ликвидацией данных свалок мусора занимаются отделы Акиматов сельских округов за счет бюджетных средств. При этом в уборке загрязненных территорий участвует население, привлеченное центром занятости на социальные рабочие места с привлечением арендуемой спецтехники и грузового автотранспорта, который вывозит ТБО на полигон ТБО ИП "Абдин".</w:t>
      </w:r>
    </w:p>
    <w:bookmarkEnd w:id="353"/>
    <w:bookmarkStart w:name="z473" w:id="354"/>
    <w:p>
      <w:pPr>
        <w:spacing w:after="0"/>
        <w:ind w:left="0"/>
        <w:jc w:val="both"/>
      </w:pPr>
      <w:r>
        <w:rPr>
          <w:rFonts w:ascii="Times New Roman"/>
          <w:b w:val="false"/>
          <w:i w:val="false"/>
          <w:color w:val="000000"/>
          <w:sz w:val="28"/>
        </w:rPr>
        <w:t>
      Юридические лица и частные предприниматели, имеющие торговые точки, расположенные в отдельно стоящих зданиях, не имеют собственных контейнеров, поэтому ежедневно образующиеся отходы со своих торговых точек и офисных помещений предприниматели выносят и сжигают в бочках.</w:t>
      </w:r>
    </w:p>
    <w:bookmarkEnd w:id="354"/>
    <w:bookmarkStart w:name="z474" w:id="355"/>
    <w:p>
      <w:pPr>
        <w:spacing w:after="0"/>
        <w:ind w:left="0"/>
        <w:jc w:val="both"/>
      </w:pPr>
      <w:r>
        <w:rPr>
          <w:rFonts w:ascii="Times New Roman"/>
          <w:b w:val="false"/>
          <w:i w:val="false"/>
          <w:color w:val="000000"/>
          <w:sz w:val="28"/>
        </w:rPr>
        <w:t>
      В связи с вышеперечисленными фактами выяснены обстоятельства, приведшие к такой системе управления коммунальными отходами:</w:t>
      </w:r>
    </w:p>
    <w:bookmarkEnd w:id="355"/>
    <w:bookmarkStart w:name="z475" w:id="356"/>
    <w:p>
      <w:pPr>
        <w:spacing w:after="0"/>
        <w:ind w:left="0"/>
        <w:jc w:val="both"/>
      </w:pPr>
      <w:r>
        <w:rPr>
          <w:rFonts w:ascii="Times New Roman"/>
          <w:b w:val="false"/>
          <w:i w:val="false"/>
          <w:color w:val="000000"/>
          <w:sz w:val="28"/>
        </w:rPr>
        <w:t>
      1) единственное коммунальное предприятие по обслуживанию контейнеров и контейнерных площадок, вывозу коммунальных отходов от населения является ИП "Абдин", который осуществляет свою деятельность только в Денисовском сельском округе, включающим в себя села Денисовка, Некрасовка, Антоновка, Алчановка, Гришенка. Все остальные населенные пункты сельских округов не обслуживаются коммунальными предприятиями в виду их отсутствия. В связи с чем коммунальные отходы населения несанкционированно сжигаются либо размещаются в пределах своих дворовых территорий, вывозятся теплый период года на сельские исторические свалки в Денисовском районе.</w:t>
      </w:r>
    </w:p>
    <w:bookmarkEnd w:id="356"/>
    <w:bookmarkStart w:name="z476" w:id="357"/>
    <w:p>
      <w:pPr>
        <w:spacing w:after="0"/>
        <w:ind w:left="0"/>
        <w:jc w:val="both"/>
      </w:pPr>
      <w:r>
        <w:rPr>
          <w:rFonts w:ascii="Times New Roman"/>
          <w:b w:val="false"/>
          <w:i w:val="false"/>
          <w:color w:val="000000"/>
          <w:sz w:val="28"/>
        </w:rPr>
        <w:t>
      2) отсутствует учет абонентов, в число которых входят население, физические и юридические лица, осуществляющие хозяйственную деятельность, школьные и дошкольные учреждения, собственники административных зданий, производственные и сельско-хозяйственные предприятия, соответственно не ведется прогнозный расчет объемов образования коммунальных отходов. Каждый абонент должен заключить договор оказания услуг по своевременному вывозу твердых бытовых отходов из мест, отведенных для его накопления.</w:t>
      </w:r>
    </w:p>
    <w:bookmarkEnd w:id="357"/>
    <w:bookmarkStart w:name="z477" w:id="358"/>
    <w:p>
      <w:pPr>
        <w:spacing w:after="0"/>
        <w:ind w:left="0"/>
        <w:jc w:val="both"/>
      </w:pPr>
      <w:r>
        <w:rPr>
          <w:rFonts w:ascii="Times New Roman"/>
          <w:b w:val="false"/>
          <w:i w:val="false"/>
          <w:color w:val="000000"/>
          <w:sz w:val="28"/>
        </w:rPr>
        <w:t>
      3) население не заключает договора на вывоз образуемых коммунальных отходов с коммунальным предприятием. Население Денисовского и Тельманского сельских округов составляет 7032 человека, проживающего в 2612 жилых домах. И 83 абонента являются юридическими лицами (соцобъекты, торговые точки, гостиницы, общепит, производственные объекты).</w:t>
      </w:r>
    </w:p>
    <w:bookmarkEnd w:id="358"/>
    <w:bookmarkStart w:name="z478" w:id="359"/>
    <w:p>
      <w:pPr>
        <w:spacing w:after="0"/>
        <w:ind w:left="0"/>
        <w:jc w:val="both"/>
      </w:pPr>
      <w:r>
        <w:rPr>
          <w:rFonts w:ascii="Times New Roman"/>
          <w:b w:val="false"/>
          <w:i w:val="false"/>
          <w:color w:val="000000"/>
          <w:sz w:val="28"/>
        </w:rPr>
        <w:t>
      Коммунальное предприятие ИП "Абдин" обслуживает 610 физических лиц и 83 юридических лица в Денисовском и Тельманском сельских округах, что составляет 3,7% всех физических лиц района и 87% юридических лиц. При этом объем вывозимых коммунальных отходов с контейнерных площадок от населения превышает в 3-5 раз нормы образуемых отходов от абонентов, имеющих договора на вывоз коммунальных отходов и оплачивающих данные услуги. Связан данный факт с тем, что большая часть населения и торговых точек, расположенных в многоэтажных жилых домах, не заключает договора на вывоз коммунальных отходов и не оплачивает услуги коммунального предприятия, но отходы регулярно вывозятся на контейнерные площадки, установленные в многоэтажной жилой застройке. В связи с этим происходит переполнение контейнеров и загрязнение контейнерных площадок.</w:t>
      </w:r>
    </w:p>
    <w:bookmarkEnd w:id="359"/>
    <w:bookmarkStart w:name="z479" w:id="360"/>
    <w:p>
      <w:pPr>
        <w:spacing w:after="0"/>
        <w:ind w:left="0"/>
        <w:jc w:val="both"/>
      </w:pPr>
      <w:r>
        <w:rPr>
          <w:rFonts w:ascii="Times New Roman"/>
          <w:b w:val="false"/>
          <w:i w:val="false"/>
          <w:color w:val="000000"/>
          <w:sz w:val="28"/>
        </w:rPr>
        <w:t>
      4. Отсутствие полного учета коммунальных отходов населения. Вывоз мусора от населения и соцобъектов Денисовского и Тельманского сельских округов, сел Денисовка, Некрасовка, Гришенка, Антоновка, Алчановка осуществляется ИП "Абдин" согласно утвержденного графика. В других населенных пунктов вывоз коммунальных отходов производится физическими и юридическими лицами самостоятельно. Вывоз осуществляется без учета объема и веса отходов, так как складирование отходов производится хаотично и за длительный период времени. Места дальнейшего размещения отходов неизвестны, официальной передачи отходов не происходит, платы за размещение отходов нет, налоговые отчисления не производятся.</w:t>
      </w:r>
    </w:p>
    <w:bookmarkEnd w:id="360"/>
    <w:bookmarkStart w:name="z480" w:id="361"/>
    <w:p>
      <w:pPr>
        <w:spacing w:after="0"/>
        <w:ind w:left="0"/>
        <w:jc w:val="both"/>
      </w:pPr>
      <w:r>
        <w:rPr>
          <w:rFonts w:ascii="Times New Roman"/>
          <w:b w:val="false"/>
          <w:i w:val="false"/>
          <w:color w:val="000000"/>
          <w:sz w:val="28"/>
        </w:rPr>
        <w:t>
      5) Отсутствие организованных мест временного складирования отходов (контейнера, контейнерные площадки). Наличие контейнеров и контейнерных площадок в жилом секторе многоэтажной жилой застройки и единично в местах организованной группы частных жилых домов, обслуживаемые коммунальным предприятием ИП "Абдин", установлены только в населенных пунктах Денисовского и Тельманского сельских округов. В сельских округах Архангельский, Аршалинский, Аятский, Красноармейский, Покровский, Приреченский, Свердловский, селах Крымское, Перелески, Глебовка Денисовского района отсутствуют организованные места, куда бы население размещало бы свои отходы. Отсутствуют контейнерные площадки для установки контейнеров или емкостей для накопления коммунальных отходов населением, На территории района установлено 2 контейнера для сбора ртутьсодержащих ламп и 72 контейнера для раздельного сбора отходов пластика. Контейнеры для ртутных ламп обслуживаются подрядными организациями по заказу отдела ЖКХ, 31 контейнер для пластика стоит в Денисовском и Тельмановском сельском округах, они установлены возле магазинов, автовокзал, контейнерные площадки многоквартирных домов, школы, детсады, 41 контейнер по остальным сельским округам, по одной в каждой школе, и в местах образования таких отходов, обслуживаются ИП "Абдин".</w:t>
      </w:r>
    </w:p>
    <w:bookmarkEnd w:id="361"/>
    <w:bookmarkStart w:name="z481" w:id="362"/>
    <w:p>
      <w:pPr>
        <w:spacing w:after="0"/>
        <w:ind w:left="0"/>
        <w:jc w:val="both"/>
      </w:pPr>
      <w:r>
        <w:rPr>
          <w:rFonts w:ascii="Times New Roman"/>
          <w:b w:val="false"/>
          <w:i w:val="false"/>
          <w:color w:val="000000"/>
          <w:sz w:val="28"/>
        </w:rPr>
        <w:t>
      В большинстве своем у каждого жилого дома на заднем дворе стоит индивидуальная металлическая бочка объемом 0,2 м3 (рис. 8), в которую жители складывают и сжигают свои коммунальные отходы, так как другого решения по уменьшению отходов нет в связи с отсутствием организованного вывоза отходов населением.</w:t>
      </w:r>
    </w:p>
    <w:bookmarkEnd w:id="362"/>
    <w:bookmarkStart w:name="z48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364"/>
    <w:p>
      <w:pPr>
        <w:spacing w:after="0"/>
        <w:ind w:left="0"/>
        <w:jc w:val="both"/>
      </w:pPr>
      <w:r>
        <w:rPr>
          <w:rFonts w:ascii="Times New Roman"/>
          <w:b w:val="false"/>
          <w:i w:val="false"/>
          <w:color w:val="000000"/>
          <w:sz w:val="28"/>
        </w:rPr>
        <w:t>
      рис.8-9. Индивидуальные металлические бочки для складирования отходов в пределах территорий ИЖС с. Денисовка и с. Фрунзенское Денисовского района</w:t>
      </w:r>
    </w:p>
    <w:bookmarkEnd w:id="364"/>
    <w:bookmarkStart w:name="z484" w:id="365"/>
    <w:p>
      <w:pPr>
        <w:spacing w:after="0"/>
        <w:ind w:left="0"/>
        <w:jc w:val="both"/>
      </w:pPr>
      <w:r>
        <w:rPr>
          <w:rFonts w:ascii="Times New Roman"/>
          <w:b w:val="false"/>
          <w:i w:val="false"/>
          <w:color w:val="000000"/>
          <w:sz w:val="28"/>
        </w:rPr>
        <w:t>
      Складирование коммунальных отходов жителями ИЖС осуществляются в кучи вместе с отходами животноводства (навоз, помет и т.д.) и зольными остатками (рис. 10-11).</w:t>
      </w:r>
    </w:p>
    <w:bookmarkEnd w:id="365"/>
    <w:bookmarkStart w:name="z48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367"/>
    <w:p>
      <w:pPr>
        <w:spacing w:after="0"/>
        <w:ind w:left="0"/>
        <w:jc w:val="both"/>
      </w:pPr>
      <w:r>
        <w:rPr>
          <w:rFonts w:ascii="Times New Roman"/>
          <w:b w:val="false"/>
          <w:i w:val="false"/>
          <w:color w:val="000000"/>
          <w:sz w:val="28"/>
        </w:rPr>
        <w:t>
      Рис. 10-11. Размещение отходов животноводства, золошлаков и твердых бытовых отходов</w:t>
      </w:r>
    </w:p>
    <w:bookmarkEnd w:id="367"/>
    <w:bookmarkStart w:name="z487" w:id="368"/>
    <w:p>
      <w:pPr>
        <w:spacing w:after="0"/>
        <w:ind w:left="0"/>
        <w:jc w:val="both"/>
      </w:pPr>
      <w:r>
        <w:rPr>
          <w:rFonts w:ascii="Times New Roman"/>
          <w:b w:val="false"/>
          <w:i w:val="false"/>
          <w:color w:val="000000"/>
          <w:sz w:val="28"/>
        </w:rPr>
        <w:t>
      Данные условия размещения отходов противоречат санитарно-эпидемиологическим требованиям и статье 367 о "Централизованной системе сбора твердых бытовых отходов" ЭК РК. В частных домовладениях допускается использовать емкости произвольной конструкции с крышками (деревянные, металлические и другие) для складирования в них отходов.</w:t>
      </w:r>
    </w:p>
    <w:bookmarkEnd w:id="368"/>
    <w:bookmarkStart w:name="z488" w:id="369"/>
    <w:p>
      <w:pPr>
        <w:spacing w:after="0"/>
        <w:ind w:left="0"/>
        <w:jc w:val="both"/>
      </w:pPr>
      <w:r>
        <w:rPr>
          <w:rFonts w:ascii="Times New Roman"/>
          <w:b w:val="false"/>
          <w:i w:val="false"/>
          <w:color w:val="000000"/>
          <w:sz w:val="28"/>
        </w:rPr>
        <w:t>
      6) Отсутствуют санитарно-эпидемиологические условия для безопасного проживания населения. Территория внутриквартальных проездов частной жилой застройки захламлена отходами животноводства (навозом, пометом и т.д.), смешанными с коммунальными отходами и зольными остатками (рис.11). Отходы хранятся на открытой территории и подвержены воздействию атмосферных осадков, ветров, к данным отходам имеют свободный доступ домашние животные, насекомые, крысы. все это не самым благоприятным образом сказывается на окружающей среде и здоровье населения.</w:t>
      </w:r>
    </w:p>
    <w:bookmarkEnd w:id="369"/>
    <w:bookmarkStart w:name="z489" w:id="370"/>
    <w:p>
      <w:pPr>
        <w:spacing w:after="0"/>
        <w:ind w:left="0"/>
        <w:jc w:val="both"/>
      </w:pPr>
      <w:r>
        <w:rPr>
          <w:rFonts w:ascii="Times New Roman"/>
          <w:b w:val="false"/>
          <w:i w:val="false"/>
          <w:color w:val="000000"/>
          <w:sz w:val="28"/>
        </w:rPr>
        <w:t>
      7) Несанкционированные свалки. В период с 2022 г-2023 гг. пределах Денисовского района выявлены несанкционированные свалки, на которых размещаются различные отходы. Согласно сведений Департамента экологии по Костанайской области на территории Денисовского района выявлено 58 несанкционированных свалок. Их координаты следующие:</w:t>
      </w:r>
    </w:p>
    <w:bookmarkEnd w:id="370"/>
    <w:bookmarkStart w:name="z490" w:id="371"/>
    <w:p>
      <w:pPr>
        <w:spacing w:after="0"/>
        <w:ind w:left="0"/>
        <w:jc w:val="left"/>
      </w:pPr>
      <w:r>
        <w:rPr>
          <w:rFonts w:ascii="Times New Roman"/>
          <w:b/>
          <w:i w:val="false"/>
          <w:color w:val="000000"/>
        </w:rPr>
        <w:t xml:space="preserve"> Координаты несанкционированных свалок в Денисовском районе</w:t>
      </w:r>
    </w:p>
    <w:bookmarkEnd w:id="371"/>
    <w:bookmarkStart w:name="z491" w:id="372"/>
    <w:p>
      <w:pPr>
        <w:spacing w:after="0"/>
        <w:ind w:left="0"/>
        <w:jc w:val="both"/>
      </w:pPr>
      <w:r>
        <w:rPr>
          <w:rFonts w:ascii="Times New Roman"/>
          <w:b w:val="false"/>
          <w:i w:val="false"/>
          <w:color w:val="000000"/>
          <w:sz w:val="28"/>
        </w:rPr>
        <w:t>
      Таблица 8</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Приреченский с/о с. Приреченка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 45,828"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 16,275"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Приреченский с/о с. Окраинка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 52,799"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 42,660"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 52,504"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 47,849"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Тельманский с/о с. Антоновка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40,049"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55,035"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43,134"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54,371"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 9,130"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50,388"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10,678"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51,153"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8,423"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37,411"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 45,967"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26,771"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Денисовский с/о с. Денисовка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29,429"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12,523"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30,925"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12,346"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52,198"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36,053"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 53,288"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37,782"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Денисовский с/о р-н детского летнего лагеря "Солнечный"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29,038"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49,093"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 17,466"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40,637"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Денисовский с/о с. Гришенка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31,969"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2,245"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38,522"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59,551"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32,601"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56,771"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36,412"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57,281"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29,659"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0,468"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37,598"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9,773"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39,988"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9,380"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36,613"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4,944"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36,523"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2,441"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32,242"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 59,057"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29,339"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9,675"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33,660"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10,768"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15,031"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4,771"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 18,530"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 2,788"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 24,361"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 29,502"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 8,156"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 16,000"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с. Глебовка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 31,883"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 59,582"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с. Глебовка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 12,339"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 52,677"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Тельманский с/о с. Алчановка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51,931"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 20,805"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 13,295"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 10,131"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59,686"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27,643"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3,617"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31,079"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7,375"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30,576"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 8,818"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 30,637"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Тельманский с/о с.Антоновка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54,927"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57,606"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полигона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34,373"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0,632"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21,485"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0,424"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20,023"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 3,482"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52,923"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53,619"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49,049"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55,182"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 37,750"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 53,454"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Денисовский район с. Крымское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7,736"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49,098"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2,464"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48,208"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4,309"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51,282"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6,588"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52,203"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10,091"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53,503"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13,510"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53,219"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1,690"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 57,152"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Денисовский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46,786"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47,454"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46,144"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57,670"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49,843"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51,057"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Денисовский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54,449"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48,401"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 54,488"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 49,098" N</w:t>
            </w:r>
          </w:p>
        </w:tc>
      </w:tr>
    </w:tbl>
    <w:bookmarkStart w:name="z492" w:id="373"/>
    <w:p>
      <w:pPr>
        <w:spacing w:after="0"/>
        <w:ind w:left="0"/>
        <w:jc w:val="both"/>
      </w:pPr>
      <w:r>
        <w:rPr>
          <w:rFonts w:ascii="Times New Roman"/>
          <w:b w:val="false"/>
          <w:i w:val="false"/>
          <w:color w:val="000000"/>
          <w:sz w:val="28"/>
        </w:rPr>
        <w:t>
      Несанкционированные свалки были ликвидированы, коммунальные отходы вывезены на полигон ТБО ИП "Абдин". Ликвидация несанкционированных свалок осуществляется за счет бюджетных средств.</w:t>
      </w:r>
    </w:p>
    <w:bookmarkEnd w:id="373"/>
    <w:bookmarkStart w:name="z493" w:id="374"/>
    <w:p>
      <w:pPr>
        <w:spacing w:after="0"/>
        <w:ind w:left="0"/>
        <w:jc w:val="both"/>
      </w:pPr>
      <w:r>
        <w:rPr>
          <w:rFonts w:ascii="Times New Roman"/>
          <w:b w:val="false"/>
          <w:i w:val="false"/>
          <w:color w:val="000000"/>
          <w:sz w:val="28"/>
        </w:rPr>
        <w:t>
      8) Отсутствие централизованной системы вывоза коммунальных отходов в населенных пунктах Денисовского района.</w:t>
      </w:r>
    </w:p>
    <w:bookmarkEnd w:id="374"/>
    <w:bookmarkStart w:name="z494" w:id="375"/>
    <w:p>
      <w:pPr>
        <w:spacing w:after="0"/>
        <w:ind w:left="0"/>
        <w:jc w:val="both"/>
      </w:pPr>
      <w:r>
        <w:rPr>
          <w:rFonts w:ascii="Times New Roman"/>
          <w:b w:val="false"/>
          <w:i w:val="false"/>
          <w:color w:val="000000"/>
          <w:sz w:val="28"/>
        </w:rPr>
        <w:t>
      Причинами, по которой в населенных пунктах сельских округов Денисовского района не работает централизованная система управления отходами, являются:</w:t>
      </w:r>
    </w:p>
    <w:bookmarkEnd w:id="375"/>
    <w:bookmarkStart w:name="z495" w:id="376"/>
    <w:p>
      <w:pPr>
        <w:spacing w:after="0"/>
        <w:ind w:left="0"/>
        <w:jc w:val="both"/>
      </w:pPr>
      <w:r>
        <w:rPr>
          <w:rFonts w:ascii="Times New Roman"/>
          <w:b w:val="false"/>
          <w:i w:val="false"/>
          <w:color w:val="000000"/>
          <w:sz w:val="28"/>
        </w:rPr>
        <w:t>
      - отсутствие за пределами Денисовского и Тельманского сельских округов коммунального предприятия по вывозу коммунальных отходов населения, социальных объектов, торговых точек;</w:t>
      </w:r>
    </w:p>
    <w:bookmarkEnd w:id="376"/>
    <w:bookmarkStart w:name="z496" w:id="377"/>
    <w:p>
      <w:pPr>
        <w:spacing w:after="0"/>
        <w:ind w:left="0"/>
        <w:jc w:val="both"/>
      </w:pPr>
      <w:r>
        <w:rPr>
          <w:rFonts w:ascii="Times New Roman"/>
          <w:b w:val="false"/>
          <w:i w:val="false"/>
          <w:color w:val="000000"/>
          <w:sz w:val="28"/>
        </w:rPr>
        <w:t>
      - отсутствие в сельских округах полигонов твердых бытовых отходов.</w:t>
      </w:r>
    </w:p>
    <w:bookmarkEnd w:id="377"/>
    <w:bookmarkStart w:name="z497" w:id="378"/>
    <w:p>
      <w:pPr>
        <w:spacing w:after="0"/>
        <w:ind w:left="0"/>
        <w:jc w:val="both"/>
      </w:pPr>
      <w:r>
        <w:rPr>
          <w:rFonts w:ascii="Times New Roman"/>
          <w:b w:val="false"/>
          <w:i w:val="false"/>
          <w:color w:val="000000"/>
          <w:sz w:val="28"/>
        </w:rPr>
        <w:t>
      Большие расстояния между населенными пунктами плохие транспортные пути и их отсутствие в периоды паводков и выпадения обильных осадков. Минимальное количество мусоровывозящей техники препятствует полноценной работе централизованной системы вывоза коммунальных отходов от населения в сельских округах Денисовского района.</w:t>
      </w:r>
    </w:p>
    <w:bookmarkEnd w:id="378"/>
    <w:bookmarkStart w:name="z498" w:id="379"/>
    <w:p>
      <w:pPr>
        <w:spacing w:after="0"/>
        <w:ind w:left="0"/>
        <w:jc w:val="both"/>
      </w:pPr>
      <w:r>
        <w:rPr>
          <w:rFonts w:ascii="Times New Roman"/>
          <w:b w:val="false"/>
          <w:i w:val="false"/>
          <w:color w:val="000000"/>
          <w:sz w:val="28"/>
        </w:rPr>
        <w:t>
      При этом тариф установленный в Денисовском районе является одним из самых высоких в Костанайской области и составляет 573,72 тенге в месяц с одного жителя неблагоустроенного домовладения и 519,67 тенге в месяц с одного жителя благоустроенного домовладения. Установленный тариф за 1 м3 составляет 4988,85 тенге.</w:t>
      </w:r>
    </w:p>
    <w:bookmarkEnd w:id="379"/>
    <w:bookmarkStart w:name="z499" w:id="380"/>
    <w:p>
      <w:pPr>
        <w:spacing w:after="0"/>
        <w:ind w:left="0"/>
        <w:jc w:val="left"/>
      </w:pPr>
      <w:r>
        <w:rPr>
          <w:rFonts w:ascii="Times New Roman"/>
          <w:b/>
          <w:i w:val="false"/>
          <w:color w:val="000000"/>
        </w:rPr>
        <w:t xml:space="preserve"> Сравнительная таблица по районам с действующей централизованной системой по сбору и вывозу коммунальных отходов с утвержденными тарифами на сбор и вывоз коммунальных отходов в Костанайской области на 07.12.2023 г.</w:t>
      </w:r>
    </w:p>
    <w:bookmarkEnd w:id="380"/>
    <w:bookmarkStart w:name="z500" w:id="381"/>
    <w:p>
      <w:pPr>
        <w:spacing w:after="0"/>
        <w:ind w:left="0"/>
        <w:jc w:val="both"/>
      </w:pPr>
      <w:r>
        <w:rPr>
          <w:rFonts w:ascii="Times New Roman"/>
          <w:b w:val="false"/>
          <w:i w:val="false"/>
          <w:color w:val="000000"/>
          <w:sz w:val="28"/>
        </w:rPr>
        <w:t>
      Таблица 9</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Ежемесячный тариф с одного жителя, тенге (без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единица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(Без НДС)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Аулиекольский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Майлина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2039,14</w:t>
            </w:r>
          </w:p>
        </w:tc>
      </w:tr>
    </w:tbl>
    <w:bookmarkStart w:name="z501" w:id="382"/>
    <w:p>
      <w:pPr>
        <w:spacing w:after="0"/>
        <w:ind w:left="0"/>
        <w:jc w:val="left"/>
      </w:pPr>
      <w:r>
        <w:rPr>
          <w:rFonts w:ascii="Times New Roman"/>
          <w:b/>
          <w:i w:val="false"/>
          <w:color w:val="000000"/>
        </w:rPr>
        <w:t xml:space="preserve"> Сравнительный анализ норм образования и накопления коммунальных отходов</w:t>
      </w:r>
    </w:p>
    <w:bookmarkEnd w:id="382"/>
    <w:bookmarkStart w:name="z502" w:id="383"/>
    <w:p>
      <w:pPr>
        <w:spacing w:after="0"/>
        <w:ind w:left="0"/>
        <w:jc w:val="both"/>
      </w:pPr>
      <w:r>
        <w:rPr>
          <w:rFonts w:ascii="Times New Roman"/>
          <w:b w:val="false"/>
          <w:i w:val="false"/>
          <w:color w:val="000000"/>
          <w:sz w:val="28"/>
        </w:rPr>
        <w:t>
      Таблица 10</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кубический метр на 1 расчетную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залы игровых автоматов, интернет-кафе, компьютерные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торгового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торговой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м²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 парковые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bookmarkStart w:name="z503" w:id="384"/>
    <w:p>
      <w:pPr>
        <w:spacing w:after="0"/>
        <w:ind w:left="0"/>
        <w:jc w:val="both"/>
      </w:pPr>
      <w:r>
        <w:rPr>
          <w:rFonts w:ascii="Times New Roman"/>
          <w:b w:val="false"/>
          <w:i w:val="false"/>
          <w:color w:val="000000"/>
          <w:sz w:val="28"/>
        </w:rPr>
        <w:t>
      9. Обоснование необходимости установки контейнеров для сбора коммунальных отходов от населения и объектов инфраструктуры населенных пунктов. Одной из важных причин образования стихийных мусорных свалок является отсутствие в пределах населенных пунктов и контейнеров для сбора коммунальных отходов. Данный факт связан с отсутствием в большинстве населенных пунктов Денисовского района централизованной системы сбора и вывоза коммунальных отходов населения, торговых, медицинских и социальных объектов, в связи с этим население просто сбрасывает свои отходы за своими домами, смешивая их с навозом, золой либо сжигая отходы в домашних печах, бочках и т.д.</w:t>
      </w:r>
    </w:p>
    <w:bookmarkEnd w:id="384"/>
    <w:bookmarkStart w:name="z504" w:id="385"/>
    <w:p>
      <w:pPr>
        <w:spacing w:after="0"/>
        <w:ind w:left="0"/>
        <w:jc w:val="both"/>
      </w:pPr>
      <w:r>
        <w:rPr>
          <w:rFonts w:ascii="Times New Roman"/>
          <w:b w:val="false"/>
          <w:i w:val="false"/>
          <w:color w:val="000000"/>
          <w:sz w:val="28"/>
        </w:rPr>
        <w:t>
      Согласно предоставленной информации Акиматами сельских округов по количеству проживающего населения, количеству жилых домов, социальных, торговых и медицинских объектов, определено следующее:</w:t>
      </w:r>
    </w:p>
    <w:bookmarkEnd w:id="385"/>
    <w:bookmarkStart w:name="z505" w:id="386"/>
    <w:p>
      <w:pPr>
        <w:spacing w:after="0"/>
        <w:ind w:left="0"/>
        <w:jc w:val="both"/>
      </w:pPr>
      <w:r>
        <w:rPr>
          <w:rFonts w:ascii="Times New Roman"/>
          <w:b w:val="false"/>
          <w:i w:val="false"/>
          <w:color w:val="000000"/>
          <w:sz w:val="28"/>
        </w:rPr>
        <w:t>
      - в связи с преобладающим количеством в селах Денисовского района неблагоустроенных индивидуальных жилых строений (ИЖС) необходима установка индивидуальных контейнеров для сбора коммунальных отходов минимальным объемом 0,2 м3 (200 литров). Это могут быть либо новые контейнера, либо емкости, бывшие в употреблении или самодельно изготовленные (металлические бочки, деревянная тара. самостоятельно изготовленная тара и т.д.). Данные емкости нужны для временного хранения отходов до передачи их коммунальной организации. Хранение во временных емкостях отходов позволяет избежать растаскивания отходов собаками и кошками в населенных пунктах;</w:t>
      </w:r>
    </w:p>
    <w:bookmarkEnd w:id="386"/>
    <w:bookmarkStart w:name="z506" w:id="387"/>
    <w:p>
      <w:pPr>
        <w:spacing w:after="0"/>
        <w:ind w:left="0"/>
        <w:jc w:val="both"/>
      </w:pPr>
      <w:r>
        <w:rPr>
          <w:rFonts w:ascii="Times New Roman"/>
          <w:b w:val="false"/>
          <w:i w:val="false"/>
          <w:color w:val="000000"/>
          <w:sz w:val="28"/>
        </w:rPr>
        <w:t>
      - торговые точки, заведения общепита и другие торговые объекты также должны быть оснащены индивидуальными контейнерми для сбора коммунальных отходов объемом не менее 0,7 м3 и более в зависимости от площади заведения и количеству обслуживающего персонала. Для каждого заведения общепита должна быть организована контейнерная площадка с тем количеством контейнеров, которые могут вместить ежедневных объем отходов. При наличии в пределах 100 м другу от друга нескольких заведений общепита и торговых точек возможна организация контейнерной площадки с установкой туда контейнера для каждого из объектов бизнеса.</w:t>
      </w:r>
    </w:p>
    <w:bookmarkEnd w:id="387"/>
    <w:bookmarkStart w:name="z507" w:id="388"/>
    <w:p>
      <w:pPr>
        <w:spacing w:after="0"/>
        <w:ind w:left="0"/>
        <w:jc w:val="both"/>
      </w:pPr>
      <w:r>
        <w:rPr>
          <w:rFonts w:ascii="Times New Roman"/>
          <w:b w:val="false"/>
          <w:i w:val="false"/>
          <w:color w:val="000000"/>
          <w:sz w:val="28"/>
        </w:rPr>
        <w:t>
      - Социальные объекты (школы, дошкольные учреждения, медицинские организации) и здания администрации района оснащаются контейнерами площадками для сбора коммунальных отходов с расчетным объемом согласно норм образования отходов в Денисовском районе (Решение маслихата Денисовского района Костанайской области № 45 от 09 июня 2022 г., далее "НД 1").</w:t>
      </w:r>
    </w:p>
    <w:bookmarkEnd w:id="388"/>
    <w:bookmarkStart w:name="z508" w:id="389"/>
    <w:p>
      <w:pPr>
        <w:spacing w:after="0"/>
        <w:ind w:left="0"/>
        <w:jc w:val="both"/>
      </w:pPr>
      <w:r>
        <w:rPr>
          <w:rFonts w:ascii="Times New Roman"/>
          <w:b w:val="false"/>
          <w:i w:val="false"/>
          <w:color w:val="000000"/>
          <w:sz w:val="28"/>
        </w:rPr>
        <w:t>
      - Владельцы производственных объектов всех форм собственности за счет собственных средств должны установить контейнера у своих объектов, расчет произвести согласно утвержденных норм образования отходов и обеспечить контейнер такой емкости, чтобы обеспечить семидневное хранение ТБО до момента их вывоза.</w:t>
      </w:r>
    </w:p>
    <w:bookmarkEnd w:id="389"/>
    <w:bookmarkStart w:name="z509" w:id="390"/>
    <w:p>
      <w:pPr>
        <w:spacing w:after="0"/>
        <w:ind w:left="0"/>
        <w:jc w:val="both"/>
      </w:pPr>
      <w:r>
        <w:rPr>
          <w:rFonts w:ascii="Times New Roman"/>
          <w:b w:val="false"/>
          <w:i w:val="false"/>
          <w:color w:val="000000"/>
          <w:sz w:val="28"/>
        </w:rPr>
        <w:t>
      - продолжить обслуживание уже установленных в районе контейнеров для пластика и ртутьсодержащих ламп специализированными компаниями, освобождая их по мере накопления отходов.</w:t>
      </w:r>
    </w:p>
    <w:bookmarkEnd w:id="390"/>
    <w:bookmarkStart w:name="z510" w:id="391"/>
    <w:p>
      <w:pPr>
        <w:spacing w:after="0"/>
        <w:ind w:left="0"/>
        <w:jc w:val="left"/>
      </w:pPr>
      <w:r>
        <w:rPr>
          <w:rFonts w:ascii="Times New Roman"/>
          <w:b/>
          <w:i w:val="false"/>
          <w:color w:val="000000"/>
        </w:rPr>
        <w:t xml:space="preserve"> Расчеты однодневного накопления коммунальных отходов от населения Денисовского района в разрезе сельских округов</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и объектов образуемых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 для сбора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образуемых отходов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2"/>
          <w:p>
            <w:pPr>
              <w:spacing w:after="20"/>
              <w:ind w:left="20"/>
              <w:jc w:val="both"/>
            </w:pPr>
            <w:r>
              <w:rPr>
                <w:rFonts w:ascii="Times New Roman"/>
                <w:b w:val="false"/>
                <w:i w:val="false"/>
                <w:color w:val="000000"/>
                <w:sz w:val="20"/>
              </w:rPr>
              <w:t>
Денисовский сельский округ</w:t>
            </w:r>
          </w:p>
          <w:bookmarkEnd w:id="392"/>
          <w:p>
            <w:pPr>
              <w:spacing w:after="20"/>
              <w:ind w:left="20"/>
              <w:jc w:val="both"/>
            </w:pPr>
            <w:r>
              <w:rPr>
                <w:rFonts w:ascii="Times New Roman"/>
                <w:b w:val="false"/>
                <w:i w:val="false"/>
                <w:color w:val="000000"/>
                <w:sz w:val="20"/>
              </w:rPr>
              <w:t xml:space="preserve">
3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93"/>
          <w:p>
            <w:pPr>
              <w:spacing w:after="20"/>
              <w:ind w:left="20"/>
              <w:jc w:val="both"/>
            </w:pPr>
            <w:r>
              <w:rPr>
                <w:rFonts w:ascii="Times New Roman"/>
                <w:b w:val="false"/>
                <w:i w:val="false"/>
                <w:color w:val="000000"/>
                <w:sz w:val="20"/>
              </w:rPr>
              <w:t>
7845,3м3/год</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21,49 м3/сутки</w:t>
            </w:r>
          </w:p>
          <w:p>
            <w:pPr>
              <w:spacing w:after="20"/>
              <w:ind w:left="20"/>
              <w:jc w:val="both"/>
            </w:pPr>
            <w:r>
              <w:rPr>
                <w:rFonts w:ascii="Times New Roman"/>
                <w:b w:val="false"/>
                <w:i w:val="false"/>
                <w:color w:val="000000"/>
                <w:sz w:val="20"/>
              </w:rPr>
              <w:t xml:space="preserve">
150,43 м3/неделя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4"/>
          <w:p>
            <w:pPr>
              <w:spacing w:after="20"/>
              <w:ind w:left="20"/>
              <w:jc w:val="both"/>
            </w:pPr>
            <w:r>
              <w:rPr>
                <w:rFonts w:ascii="Times New Roman"/>
                <w:b w:val="false"/>
                <w:i w:val="false"/>
                <w:color w:val="000000"/>
                <w:sz w:val="20"/>
              </w:rPr>
              <w:t>
Архангельский сельский округ</w:t>
            </w:r>
          </w:p>
          <w:bookmarkEnd w:id="394"/>
          <w:p>
            <w:pPr>
              <w:spacing w:after="20"/>
              <w:ind w:left="20"/>
              <w:jc w:val="both"/>
            </w:pPr>
            <w:r>
              <w:rPr>
                <w:rFonts w:ascii="Times New Roman"/>
                <w:b w:val="false"/>
                <w:i w:val="false"/>
                <w:color w:val="000000"/>
                <w:sz w:val="20"/>
              </w:rPr>
              <w:t>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5"/>
          <w:p>
            <w:pPr>
              <w:spacing w:after="20"/>
              <w:ind w:left="20"/>
              <w:jc w:val="both"/>
            </w:pPr>
            <w:r>
              <w:rPr>
                <w:rFonts w:ascii="Times New Roman"/>
                <w:b w:val="false"/>
                <w:i w:val="false"/>
                <w:color w:val="000000"/>
                <w:sz w:val="20"/>
              </w:rPr>
              <w:t>
1316,5 м3/год</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3,61 м3/сутки</w:t>
            </w:r>
          </w:p>
          <w:p>
            <w:pPr>
              <w:spacing w:after="20"/>
              <w:ind w:left="20"/>
              <w:jc w:val="both"/>
            </w:pPr>
            <w:r>
              <w:rPr>
                <w:rFonts w:ascii="Times New Roman"/>
                <w:b w:val="false"/>
                <w:i w:val="false"/>
                <w:color w:val="000000"/>
                <w:sz w:val="20"/>
              </w:rPr>
              <w:t>
25,3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6"/>
          <w:p>
            <w:pPr>
              <w:spacing w:after="20"/>
              <w:ind w:left="20"/>
              <w:jc w:val="both"/>
            </w:pPr>
            <w:r>
              <w:rPr>
                <w:rFonts w:ascii="Times New Roman"/>
                <w:b w:val="false"/>
                <w:i w:val="false"/>
                <w:color w:val="000000"/>
                <w:sz w:val="20"/>
              </w:rPr>
              <w:t>
Аршалинский сельский округ</w:t>
            </w:r>
          </w:p>
          <w:bookmarkEnd w:id="396"/>
          <w:p>
            <w:pPr>
              <w:spacing w:after="20"/>
              <w:ind w:left="20"/>
              <w:jc w:val="both"/>
            </w:pPr>
            <w:r>
              <w:rPr>
                <w:rFonts w:ascii="Times New Roman"/>
                <w:b w:val="false"/>
                <w:i w:val="false"/>
                <w:color w:val="000000"/>
                <w:sz w:val="20"/>
              </w:rPr>
              <w:t>
4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7"/>
          <w:p>
            <w:pPr>
              <w:spacing w:after="20"/>
              <w:ind w:left="20"/>
              <w:jc w:val="both"/>
            </w:pPr>
            <w:r>
              <w:rPr>
                <w:rFonts w:ascii="Times New Roman"/>
                <w:b w:val="false"/>
                <w:i w:val="false"/>
                <w:color w:val="000000"/>
                <w:sz w:val="20"/>
              </w:rPr>
              <w:t>
1540,1 м3/год</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4,2 м3/сутки</w:t>
            </w:r>
          </w:p>
          <w:p>
            <w:pPr>
              <w:spacing w:after="20"/>
              <w:ind w:left="20"/>
              <w:jc w:val="both"/>
            </w:pPr>
            <w:r>
              <w:rPr>
                <w:rFonts w:ascii="Times New Roman"/>
                <w:b w:val="false"/>
                <w:i w:val="false"/>
                <w:color w:val="000000"/>
                <w:sz w:val="20"/>
              </w:rPr>
              <w:t>
29,5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8"/>
          <w:p>
            <w:pPr>
              <w:spacing w:after="20"/>
              <w:ind w:left="20"/>
              <w:jc w:val="both"/>
            </w:pPr>
            <w:r>
              <w:rPr>
                <w:rFonts w:ascii="Times New Roman"/>
                <w:b w:val="false"/>
                <w:i w:val="false"/>
                <w:color w:val="000000"/>
                <w:sz w:val="20"/>
              </w:rPr>
              <w:t>
Аятский сельский округ</w:t>
            </w:r>
          </w:p>
          <w:bookmarkEnd w:id="398"/>
          <w:p>
            <w:pPr>
              <w:spacing w:after="20"/>
              <w:ind w:left="20"/>
              <w:jc w:val="both"/>
            </w:pPr>
            <w:r>
              <w:rPr>
                <w:rFonts w:ascii="Times New Roman"/>
                <w:b w:val="false"/>
                <w:i w:val="false"/>
                <w:color w:val="000000"/>
                <w:sz w:val="20"/>
              </w:rPr>
              <w:t>
2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9"/>
          <w:p>
            <w:pPr>
              <w:spacing w:after="20"/>
              <w:ind w:left="20"/>
              <w:jc w:val="both"/>
            </w:pPr>
            <w:r>
              <w:rPr>
                <w:rFonts w:ascii="Times New Roman"/>
                <w:b w:val="false"/>
                <w:i w:val="false"/>
                <w:color w:val="000000"/>
                <w:sz w:val="20"/>
              </w:rPr>
              <w:t>
1471,1 м3/год</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4,03 м3/сутки</w:t>
            </w:r>
          </w:p>
          <w:p>
            <w:pPr>
              <w:spacing w:after="20"/>
              <w:ind w:left="20"/>
              <w:jc w:val="both"/>
            </w:pPr>
            <w:r>
              <w:rPr>
                <w:rFonts w:ascii="Times New Roman"/>
                <w:b w:val="false"/>
                <w:i w:val="false"/>
                <w:color w:val="000000"/>
                <w:sz w:val="20"/>
              </w:rPr>
              <w:t>
28,2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0"/>
          <w:p>
            <w:pPr>
              <w:spacing w:after="20"/>
              <w:ind w:left="20"/>
              <w:jc w:val="both"/>
            </w:pPr>
            <w:r>
              <w:rPr>
                <w:rFonts w:ascii="Times New Roman"/>
                <w:b w:val="false"/>
                <w:i w:val="false"/>
                <w:color w:val="000000"/>
                <w:sz w:val="20"/>
              </w:rPr>
              <w:t xml:space="preserve">
Красноармейский сельский округ </w:t>
            </w:r>
          </w:p>
          <w:bookmarkEnd w:id="400"/>
          <w:p>
            <w:pPr>
              <w:spacing w:after="20"/>
              <w:ind w:left="20"/>
              <w:jc w:val="both"/>
            </w:pPr>
            <w:r>
              <w:rPr>
                <w:rFonts w:ascii="Times New Roman"/>
                <w:b w:val="false"/>
                <w:i w:val="false"/>
                <w:color w:val="000000"/>
                <w:sz w:val="20"/>
              </w:rPr>
              <w:t xml:space="preserve">
3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1"/>
          <w:p>
            <w:pPr>
              <w:spacing w:after="20"/>
              <w:ind w:left="20"/>
              <w:jc w:val="both"/>
            </w:pPr>
            <w:r>
              <w:rPr>
                <w:rFonts w:ascii="Times New Roman"/>
                <w:b w:val="false"/>
                <w:i w:val="false"/>
                <w:color w:val="000000"/>
                <w:sz w:val="20"/>
              </w:rPr>
              <w:t>
2032,7 м3/год</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5,57 м3/сутки</w:t>
            </w:r>
          </w:p>
          <w:p>
            <w:pPr>
              <w:spacing w:after="20"/>
              <w:ind w:left="20"/>
              <w:jc w:val="both"/>
            </w:pPr>
            <w:r>
              <w:rPr>
                <w:rFonts w:ascii="Times New Roman"/>
                <w:b w:val="false"/>
                <w:i w:val="false"/>
                <w:color w:val="000000"/>
                <w:sz w:val="20"/>
              </w:rPr>
              <w:t>
39,0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2"/>
          <w:p>
            <w:pPr>
              <w:spacing w:after="20"/>
              <w:ind w:left="20"/>
              <w:jc w:val="both"/>
            </w:pPr>
            <w:r>
              <w:rPr>
                <w:rFonts w:ascii="Times New Roman"/>
                <w:b w:val="false"/>
                <w:i w:val="false"/>
                <w:color w:val="000000"/>
                <w:sz w:val="20"/>
              </w:rPr>
              <w:t>
Покровский сельский округ</w:t>
            </w:r>
          </w:p>
          <w:bookmarkEnd w:id="402"/>
          <w:p>
            <w:pPr>
              <w:spacing w:after="20"/>
              <w:ind w:left="20"/>
              <w:jc w:val="both"/>
            </w:pPr>
            <w:r>
              <w:rPr>
                <w:rFonts w:ascii="Times New Roman"/>
                <w:b w:val="false"/>
                <w:i w:val="false"/>
                <w:color w:val="000000"/>
                <w:sz w:val="20"/>
              </w:rPr>
              <w:t>
2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3"/>
          <w:p>
            <w:pPr>
              <w:spacing w:after="20"/>
              <w:ind w:left="20"/>
              <w:jc w:val="both"/>
            </w:pPr>
            <w:r>
              <w:rPr>
                <w:rFonts w:ascii="Times New Roman"/>
                <w:b w:val="false"/>
                <w:i w:val="false"/>
                <w:color w:val="000000"/>
                <w:sz w:val="20"/>
              </w:rPr>
              <w:t>
517,5 м3/год</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1,42 м3/сутки</w:t>
            </w:r>
          </w:p>
          <w:p>
            <w:pPr>
              <w:spacing w:after="20"/>
              <w:ind w:left="20"/>
              <w:jc w:val="both"/>
            </w:pPr>
            <w:r>
              <w:rPr>
                <w:rFonts w:ascii="Times New Roman"/>
                <w:b w:val="false"/>
                <w:i w:val="false"/>
                <w:color w:val="000000"/>
                <w:sz w:val="20"/>
              </w:rPr>
              <w:t>
9,94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торговая точка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4"/>
          <w:p>
            <w:pPr>
              <w:spacing w:after="20"/>
              <w:ind w:left="20"/>
              <w:jc w:val="both"/>
            </w:pPr>
            <w:r>
              <w:rPr>
                <w:rFonts w:ascii="Times New Roman"/>
                <w:b w:val="false"/>
                <w:i w:val="false"/>
                <w:color w:val="000000"/>
                <w:sz w:val="20"/>
              </w:rPr>
              <w:t>
Приреченский сельский округ</w:t>
            </w:r>
          </w:p>
          <w:bookmarkEnd w:id="404"/>
          <w:p>
            <w:pPr>
              <w:spacing w:after="20"/>
              <w:ind w:left="20"/>
              <w:jc w:val="both"/>
            </w:pPr>
            <w:r>
              <w:rPr>
                <w:rFonts w:ascii="Times New Roman"/>
                <w:b w:val="false"/>
                <w:i w:val="false"/>
                <w:color w:val="000000"/>
                <w:sz w:val="20"/>
              </w:rPr>
              <w:t xml:space="preserve">
2 села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5"/>
          <w:p>
            <w:pPr>
              <w:spacing w:after="20"/>
              <w:ind w:left="20"/>
              <w:jc w:val="both"/>
            </w:pPr>
            <w:r>
              <w:rPr>
                <w:rFonts w:ascii="Times New Roman"/>
                <w:b w:val="false"/>
                <w:i w:val="false"/>
                <w:color w:val="000000"/>
                <w:sz w:val="20"/>
              </w:rPr>
              <w:t>
1455,9 м3/год</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3,99 м3/сутки</w:t>
            </w:r>
          </w:p>
          <w:p>
            <w:pPr>
              <w:spacing w:after="20"/>
              <w:ind w:left="20"/>
              <w:jc w:val="both"/>
            </w:pPr>
            <w:r>
              <w:rPr>
                <w:rFonts w:ascii="Times New Roman"/>
                <w:b w:val="false"/>
                <w:i w:val="false"/>
                <w:color w:val="000000"/>
                <w:sz w:val="20"/>
              </w:rPr>
              <w:t>
27,93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6"/>
          <w:p>
            <w:pPr>
              <w:spacing w:after="20"/>
              <w:ind w:left="20"/>
              <w:jc w:val="both"/>
            </w:pPr>
            <w:r>
              <w:rPr>
                <w:rFonts w:ascii="Times New Roman"/>
                <w:b w:val="false"/>
                <w:i w:val="false"/>
                <w:color w:val="000000"/>
                <w:sz w:val="20"/>
              </w:rPr>
              <w:t>
Тельманский сельский округ</w:t>
            </w:r>
          </w:p>
          <w:bookmarkEnd w:id="406"/>
          <w:p>
            <w:pPr>
              <w:spacing w:after="20"/>
              <w:ind w:left="20"/>
              <w:jc w:val="both"/>
            </w:pPr>
            <w:r>
              <w:rPr>
                <w:rFonts w:ascii="Times New Roman"/>
                <w:b w:val="false"/>
                <w:i w:val="false"/>
                <w:color w:val="000000"/>
                <w:sz w:val="20"/>
              </w:rPr>
              <w:t>
2 село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7"/>
          <w:p>
            <w:pPr>
              <w:spacing w:after="20"/>
              <w:ind w:left="20"/>
              <w:jc w:val="both"/>
            </w:pPr>
            <w:r>
              <w:rPr>
                <w:rFonts w:ascii="Times New Roman"/>
                <w:b w:val="false"/>
                <w:i w:val="false"/>
                <w:color w:val="000000"/>
                <w:sz w:val="20"/>
              </w:rPr>
              <w:t>
1858,9 м3/год</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5,09 м3/сутки</w:t>
            </w:r>
          </w:p>
          <w:p>
            <w:pPr>
              <w:spacing w:after="20"/>
              <w:ind w:left="20"/>
              <w:jc w:val="both"/>
            </w:pPr>
            <w:r>
              <w:rPr>
                <w:rFonts w:ascii="Times New Roman"/>
                <w:b w:val="false"/>
                <w:i w:val="false"/>
                <w:color w:val="000000"/>
                <w:sz w:val="20"/>
              </w:rPr>
              <w:t>
35,63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8"/>
          <w:p>
            <w:pPr>
              <w:spacing w:after="20"/>
              <w:ind w:left="20"/>
              <w:jc w:val="both"/>
            </w:pPr>
            <w:r>
              <w:rPr>
                <w:rFonts w:ascii="Times New Roman"/>
                <w:b w:val="false"/>
                <w:i w:val="false"/>
                <w:color w:val="000000"/>
                <w:sz w:val="20"/>
              </w:rPr>
              <w:t xml:space="preserve">
Свердловский сельский округ </w:t>
            </w:r>
          </w:p>
          <w:bookmarkEnd w:id="408"/>
          <w:p>
            <w:pPr>
              <w:spacing w:after="20"/>
              <w:ind w:left="20"/>
              <w:jc w:val="both"/>
            </w:pPr>
            <w:r>
              <w:rPr>
                <w:rFonts w:ascii="Times New Roman"/>
                <w:b w:val="false"/>
                <w:i w:val="false"/>
                <w:color w:val="000000"/>
                <w:sz w:val="20"/>
              </w:rPr>
              <w:t>
3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9"/>
          <w:p>
            <w:pPr>
              <w:spacing w:after="20"/>
              <w:ind w:left="20"/>
              <w:jc w:val="both"/>
            </w:pPr>
            <w:r>
              <w:rPr>
                <w:rFonts w:ascii="Times New Roman"/>
                <w:b w:val="false"/>
                <w:i w:val="false"/>
                <w:color w:val="000000"/>
                <w:sz w:val="20"/>
              </w:rPr>
              <w:t>
1113,7 м3/год</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3,05 м3/сутки</w:t>
            </w:r>
          </w:p>
          <w:p>
            <w:pPr>
              <w:spacing w:after="20"/>
              <w:ind w:left="20"/>
              <w:jc w:val="both"/>
            </w:pPr>
            <w:r>
              <w:rPr>
                <w:rFonts w:ascii="Times New Roman"/>
                <w:b w:val="false"/>
                <w:i w:val="false"/>
                <w:color w:val="000000"/>
                <w:sz w:val="20"/>
              </w:rPr>
              <w:t>
21,36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0"/>
          <w:p>
            <w:pPr>
              <w:spacing w:after="20"/>
              <w:ind w:left="20"/>
              <w:jc w:val="both"/>
            </w:pPr>
            <w:r>
              <w:rPr>
                <w:rFonts w:ascii="Times New Roman"/>
                <w:b w:val="false"/>
                <w:i w:val="false"/>
                <w:color w:val="000000"/>
                <w:sz w:val="20"/>
              </w:rPr>
              <w:t>
876,3 м3/год</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2,4 м3/сутки</w:t>
            </w:r>
          </w:p>
          <w:p>
            <w:pPr>
              <w:spacing w:after="20"/>
              <w:ind w:left="20"/>
              <w:jc w:val="both"/>
            </w:pPr>
            <w:r>
              <w:rPr>
                <w:rFonts w:ascii="Times New Roman"/>
                <w:b w:val="false"/>
                <w:i w:val="false"/>
                <w:color w:val="000000"/>
                <w:sz w:val="20"/>
              </w:rPr>
              <w:t>
16,8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Перелески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1"/>
          <w:p>
            <w:pPr>
              <w:spacing w:after="20"/>
              <w:ind w:left="20"/>
              <w:jc w:val="both"/>
            </w:pPr>
            <w:r>
              <w:rPr>
                <w:rFonts w:ascii="Times New Roman"/>
                <w:b w:val="false"/>
                <w:i w:val="false"/>
                <w:color w:val="000000"/>
                <w:sz w:val="20"/>
              </w:rPr>
              <w:t>
1058,4 м3/год</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2,9 м3/сутки</w:t>
            </w:r>
          </w:p>
          <w:p>
            <w:pPr>
              <w:spacing w:after="20"/>
              <w:ind w:left="20"/>
              <w:jc w:val="both"/>
            </w:pPr>
            <w:r>
              <w:rPr>
                <w:rFonts w:ascii="Times New Roman"/>
                <w:b w:val="false"/>
                <w:i w:val="false"/>
                <w:color w:val="000000"/>
                <w:sz w:val="20"/>
              </w:rPr>
              <w:t>
20,3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Глебовка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м3/год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2"/>
          <w:p>
            <w:pPr>
              <w:spacing w:after="20"/>
              <w:ind w:left="20"/>
              <w:jc w:val="both"/>
            </w:pPr>
            <w:r>
              <w:rPr>
                <w:rFonts w:ascii="Times New Roman"/>
                <w:b w:val="false"/>
                <w:i w:val="false"/>
                <w:color w:val="000000"/>
                <w:sz w:val="20"/>
              </w:rPr>
              <w:t>
670,7 м3/год</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1,84 м3/сутки</w:t>
            </w:r>
          </w:p>
          <w:p>
            <w:pPr>
              <w:spacing w:after="20"/>
              <w:ind w:left="20"/>
              <w:jc w:val="both"/>
            </w:pPr>
            <w:r>
              <w:rPr>
                <w:rFonts w:ascii="Times New Roman"/>
                <w:b w:val="false"/>
                <w:i w:val="false"/>
                <w:color w:val="000000"/>
                <w:sz w:val="20"/>
              </w:rPr>
              <w:t>
12,8 м3/неделя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(0,2 м3)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торговых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(НД 1)</w:t>
            </w:r>
          </w:p>
        </w:tc>
      </w:tr>
    </w:tbl>
    <w:bookmarkStart w:name="z544" w:id="413"/>
    <w:p>
      <w:pPr>
        <w:spacing w:after="0"/>
        <w:ind w:left="0"/>
        <w:jc w:val="both"/>
      </w:pPr>
      <w:r>
        <w:rPr>
          <w:rFonts w:ascii="Times New Roman"/>
          <w:b w:val="false"/>
          <w:i w:val="false"/>
          <w:color w:val="000000"/>
          <w:sz w:val="28"/>
        </w:rPr>
        <w:t>
      Расчеты показали, что для ежедневного сбора отходов в пределах сельских округов Денисовского района должно быть установлено следующее количество контейнеров:</w:t>
      </w:r>
    </w:p>
    <w:bookmarkEnd w:id="413"/>
    <w:bookmarkStart w:name="z545" w:id="414"/>
    <w:p>
      <w:pPr>
        <w:spacing w:after="0"/>
        <w:ind w:left="0"/>
        <w:jc w:val="both"/>
      </w:pPr>
      <w:r>
        <w:rPr>
          <w:rFonts w:ascii="Times New Roman"/>
          <w:b w:val="false"/>
          <w:i w:val="false"/>
          <w:color w:val="000000"/>
          <w:sz w:val="28"/>
        </w:rPr>
        <w:t>
      - у каждого жилого дома для сбора коммунальных отходов 5803 контейнеров объемом 0,2 м3 (учитывая, что в 1 доме проживает семья в среднем 4 человека в течении суток образуется 0,024 м3 ТБО в течении недели будет образовано в среднем 0,17 м3 ТБО);</w:t>
      </w:r>
    </w:p>
    <w:bookmarkEnd w:id="414"/>
    <w:bookmarkStart w:name="z546" w:id="415"/>
    <w:p>
      <w:pPr>
        <w:spacing w:after="0"/>
        <w:ind w:left="0"/>
        <w:jc w:val="both"/>
      </w:pPr>
      <w:r>
        <w:rPr>
          <w:rFonts w:ascii="Times New Roman"/>
          <w:b w:val="false"/>
          <w:i w:val="false"/>
          <w:color w:val="000000"/>
          <w:sz w:val="28"/>
        </w:rPr>
        <w:t>
      - для каждой торговой точки должен быть предусмотрен индивидуальный контейнер объемом 0,7-1,1 м3, согласно предоставленных данных в Денисовском районе размещается 118 торговых точек, в связи с чем необходима установка 118 контейнеров объемом 0,7-1,1 м3. При условии размещения объектов торговли на расстоянии не более 100 м друг от друга возможно устройство 1 контейнерной площадки для установки нескольких контейнеров каждой торговой точки. Так, например в с. Зааятское у магазина и пекарни установлена контейнерная площадка, но подъезд к ней неблагоустроен, спецавтотранспорту подъехать к нему затруднительно, визуально видно, что в контейнере сжигают отходы;</w:t>
      </w:r>
    </w:p>
    <w:bookmarkEnd w:id="415"/>
    <w:bookmarkStart w:name="z547"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417"/>
    <w:p>
      <w:pPr>
        <w:spacing w:after="0"/>
        <w:ind w:left="0"/>
        <w:jc w:val="both"/>
      </w:pPr>
      <w:r>
        <w:rPr>
          <w:rFonts w:ascii="Times New Roman"/>
          <w:b w:val="false"/>
          <w:i w:val="false"/>
          <w:color w:val="000000"/>
          <w:sz w:val="28"/>
        </w:rPr>
        <w:t>
      Рис.12. Контейнерная площадка для торговой точки и пекарни с. Зааятское</w:t>
      </w:r>
    </w:p>
    <w:bookmarkEnd w:id="417"/>
    <w:bookmarkStart w:name="z549" w:id="418"/>
    <w:p>
      <w:pPr>
        <w:spacing w:after="0"/>
        <w:ind w:left="0"/>
        <w:jc w:val="both"/>
      </w:pPr>
      <w:r>
        <w:rPr>
          <w:rFonts w:ascii="Times New Roman"/>
          <w:b w:val="false"/>
          <w:i w:val="false"/>
          <w:color w:val="000000"/>
          <w:sz w:val="28"/>
        </w:rPr>
        <w:t>
      - с целью обеспечения централизованной системы сбора и вывоза коммунальных отходов от социальных объектов и административных зданий в Денисовском районе необходимо оборудование контейнерных площадок и установка 63 контейнеров объемом 0,7-1,1 м3 для сбора коммунальных отходов.</w:t>
      </w:r>
    </w:p>
    <w:bookmarkEnd w:id="418"/>
    <w:bookmarkStart w:name="z550" w:id="419"/>
    <w:p>
      <w:pPr>
        <w:spacing w:after="0"/>
        <w:ind w:left="0"/>
        <w:jc w:val="both"/>
      </w:pPr>
      <w:r>
        <w:rPr>
          <w:rFonts w:ascii="Times New Roman"/>
          <w:b w:val="false"/>
          <w:i w:val="false"/>
          <w:color w:val="000000"/>
          <w:sz w:val="28"/>
        </w:rPr>
        <w:t>
      - на территории Денисовского района размещается 149 производственных объектов, в основном для обслуживания сельскохозяйственных предприятий. Каждое предприятие обязано установить контейнеры объемом 0,7 - 1,1 м3 и заключить договор на вывоз отходов с данных контейнеров.</w:t>
      </w:r>
    </w:p>
    <w:bookmarkEnd w:id="419"/>
    <w:bookmarkStart w:name="z551" w:id="420"/>
    <w:p>
      <w:pPr>
        <w:spacing w:after="0"/>
        <w:ind w:left="0"/>
        <w:jc w:val="both"/>
      </w:pPr>
      <w:r>
        <w:rPr>
          <w:rFonts w:ascii="Times New Roman"/>
          <w:b w:val="false"/>
          <w:i w:val="false"/>
          <w:color w:val="000000"/>
          <w:sz w:val="28"/>
        </w:rPr>
        <w:t>
      - с соответствии со статьей 321 Экологического кодекса РК необходимо предусмотреть раздельный сбор отходов с созданием следующих объектов инфраструктуры централизованной системы сбора и вывоза коммунальных отходов:</w:t>
      </w:r>
    </w:p>
    <w:bookmarkEnd w:id="420"/>
    <w:bookmarkStart w:name="z552" w:id="421"/>
    <w:p>
      <w:pPr>
        <w:spacing w:after="0"/>
        <w:ind w:left="0"/>
        <w:jc w:val="both"/>
      </w:pPr>
      <w:r>
        <w:rPr>
          <w:rFonts w:ascii="Times New Roman"/>
          <w:b w:val="false"/>
          <w:i w:val="false"/>
          <w:color w:val="000000"/>
          <w:sz w:val="28"/>
        </w:rPr>
        <w:t>
      - в районном центре предусмотреть Пункт приема для возмездного или безвозмездного приема вторсырья у населения, в том числе картона, макулатуры, пластиковой тары, стекла, алюминиевых банок,</w:t>
      </w:r>
    </w:p>
    <w:bookmarkEnd w:id="421"/>
    <w:bookmarkStart w:name="z553" w:id="422"/>
    <w:p>
      <w:pPr>
        <w:spacing w:after="0"/>
        <w:ind w:left="0"/>
        <w:jc w:val="both"/>
      </w:pPr>
      <w:r>
        <w:rPr>
          <w:rFonts w:ascii="Times New Roman"/>
          <w:b w:val="false"/>
          <w:i w:val="false"/>
          <w:color w:val="000000"/>
          <w:sz w:val="28"/>
        </w:rPr>
        <w:t>
      - установить спецконтейнера для сбора ртутьсодержащих ламп, приборов, градусников, батареек;</w:t>
      </w:r>
    </w:p>
    <w:bookmarkEnd w:id="422"/>
    <w:bookmarkStart w:name="z554" w:id="423"/>
    <w:p>
      <w:pPr>
        <w:spacing w:after="0"/>
        <w:ind w:left="0"/>
        <w:jc w:val="both"/>
      </w:pPr>
      <w:r>
        <w:rPr>
          <w:rFonts w:ascii="Times New Roman"/>
          <w:b w:val="false"/>
          <w:i w:val="false"/>
          <w:color w:val="000000"/>
          <w:sz w:val="28"/>
        </w:rPr>
        <w:t>
      - организовать площадки с контейнерами для бытовых отходов и вторсырья (пластик, стекло, картон).</w:t>
      </w:r>
    </w:p>
    <w:bookmarkEnd w:id="423"/>
    <w:bookmarkStart w:name="z555" w:id="424"/>
    <w:p>
      <w:pPr>
        <w:spacing w:after="0"/>
        <w:ind w:left="0"/>
        <w:jc w:val="both"/>
      </w:pPr>
      <w:r>
        <w:rPr>
          <w:rFonts w:ascii="Times New Roman"/>
          <w:b w:val="false"/>
          <w:i w:val="false"/>
          <w:color w:val="000000"/>
          <w:sz w:val="28"/>
        </w:rPr>
        <w:t>
      10. Контейнерные площадки. Отделом ЖКХ акимата Денисовского района необходимо предусмотреть устройство контейнерных площадок у социальнозначимых объектов или объектов с наибольшей посещаемостью (школы, больницы, ЦОНы), в количестве 63 единиц.</w:t>
      </w:r>
    </w:p>
    <w:bookmarkEnd w:id="424"/>
    <w:bookmarkStart w:name="z556" w:id="425"/>
    <w:p>
      <w:pPr>
        <w:spacing w:after="0"/>
        <w:ind w:left="0"/>
        <w:jc w:val="both"/>
      </w:pPr>
      <w:r>
        <w:rPr>
          <w:rFonts w:ascii="Times New Roman"/>
          <w:b w:val="false"/>
          <w:i w:val="false"/>
          <w:color w:val="000000"/>
          <w:sz w:val="28"/>
        </w:rPr>
        <w:t>
      Контейнерные площадки, представляют собой огороженную профлистом площадку рекомендуемым размером 3 м*1,5 м. Площадки должны иметь твердое покрытие и подъездные пути для спецавтотранспорта, иметь крышу для предотвращения попадания атмосферных осадков в контейнер (рис. 13).</w:t>
      </w:r>
    </w:p>
    <w:bookmarkEnd w:id="425"/>
    <w:bookmarkStart w:name="z557"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59817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817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427"/>
    <w:p>
      <w:pPr>
        <w:spacing w:after="0"/>
        <w:ind w:left="0"/>
        <w:jc w:val="both"/>
      </w:pPr>
      <w:r>
        <w:rPr>
          <w:rFonts w:ascii="Times New Roman"/>
          <w:b w:val="false"/>
          <w:i w:val="false"/>
          <w:color w:val="000000"/>
          <w:sz w:val="28"/>
        </w:rPr>
        <w:t>
      Рис. 13. Рекомендуемая контейнерная площадка</w:t>
      </w:r>
    </w:p>
    <w:bookmarkEnd w:id="427"/>
    <w:bookmarkStart w:name="z559" w:id="428"/>
    <w:p>
      <w:pPr>
        <w:spacing w:after="0"/>
        <w:ind w:left="0"/>
        <w:jc w:val="both"/>
      </w:pPr>
      <w:r>
        <w:rPr>
          <w:rFonts w:ascii="Times New Roman"/>
          <w:b w:val="false"/>
          <w:i w:val="false"/>
          <w:color w:val="000000"/>
          <w:sz w:val="28"/>
        </w:rPr>
        <w:t>
      Атмосферные осадки в период выпадения обильных осадков дополнительно увеличивают вес контейнера, при выгрузке таких контейнеров есть риск повреждения подъемных механизмов техники. Поэтому рекомендуется оснащать контейнерные площадки крышей. Вместо металлических контейнеров объемом 0,7 м3 рекомендуется устанавливать мобильные пластиковые контейнера объемом 1,1 м3. Еще одним преимуществом пластиковых контейнеров станет невозможность сжечь отходы в мусорном баке. Контейнера должны регулярно опустошаться коммунальной организацией, ее услуги должны оплачиваться образователями отходов: населением и владельцами строений, госорганами в зависимости от того, чьи отходы туда складываются.</w:t>
      </w:r>
    </w:p>
    <w:bookmarkEnd w:id="428"/>
    <w:bookmarkStart w:name="z560" w:id="429"/>
    <w:p>
      <w:pPr>
        <w:spacing w:after="0"/>
        <w:ind w:left="0"/>
        <w:jc w:val="both"/>
      </w:pPr>
      <w:r>
        <w:rPr>
          <w:rFonts w:ascii="Times New Roman"/>
          <w:b w:val="false"/>
          <w:i w:val="false"/>
          <w:color w:val="000000"/>
          <w:sz w:val="28"/>
        </w:rPr>
        <w:t>
      Дополнительно к мусорным контейнерам на контейнерных площадках устанавливаются сетчатые контейнеры для пластика и специальные оранжевые контейнера для опасных отходов. Данное мероприятие целесообразно провести только в селе Денисовка, в остальных сельских округах устанавливать оранжевые контейнеры для опасных отходов не рекомендуется в связи с малым объемом их образования в малочисленных селах. Оранжевые контейнера в Костанайской области обслуживаются лицензируемой организацией за счет бюджетных средств, сетчатые контейнеры обслуживаются владельцами данных контейнеров, обычно это коммунальные организации или сборщики отходов.</w:t>
      </w:r>
    </w:p>
    <w:bookmarkEnd w:id="429"/>
    <w:bookmarkStart w:name="z561" w:id="430"/>
    <w:p>
      <w:pPr>
        <w:spacing w:after="0"/>
        <w:ind w:left="0"/>
        <w:jc w:val="both"/>
      </w:pPr>
      <w:r>
        <w:rPr>
          <w:rFonts w:ascii="Times New Roman"/>
          <w:b w:val="false"/>
          <w:i w:val="false"/>
          <w:color w:val="000000"/>
          <w:sz w:val="28"/>
        </w:rPr>
        <w:t>
      11. Раздельный сбор отходов. Отходы потребления или ТБО представляют собой сложную смесь и по морфологическому признаку ТБО в настоящее время состоят из следующих компонентов: бумага, пластмассы, пищевые и растительные отходы, различные металлы, стеклобой, текстиль, древесина, кожа, резина, кости. Неоднородность морфологического и фракционного состава ТБО во времени обусловлена как сезонными колебаниями (в осенние месяцы наблюдается увеличение доли отходов плодов и овощей), так и недельными изменениями (в воскресенье и понедельник наблюдается увеличение доли пластиковых пакетов и прочих отходов упаковки). В районе уже установлены и обслуживаются 72 контейнера для пластиковых отходов объемом по 1,5 куба. В месяц образуется 108 м3, периодичность их вывоза составляет 1 месяц. Все эти отходы в общей куче попадают либо на полигон ТБО, либо на несанкционированную свалку, горючие отходы сжигаются в мусорных баках, данные отходы на переработку не передаются.</w:t>
      </w:r>
    </w:p>
    <w:bookmarkEnd w:id="430"/>
    <w:bookmarkStart w:name="z562" w:id="431"/>
    <w:p>
      <w:pPr>
        <w:spacing w:after="0"/>
        <w:ind w:left="0"/>
        <w:jc w:val="both"/>
      </w:pPr>
      <w:r>
        <w:rPr>
          <w:rFonts w:ascii="Times New Roman"/>
          <w:b w:val="false"/>
          <w:i w:val="false"/>
          <w:color w:val="000000"/>
          <w:sz w:val="28"/>
        </w:rPr>
        <w:t>
      В связи с отсутствием рентабельных цен местные предприниматели не торопятся открывать пункты приема вторсырья на платной основе в связи с заведомой убыточностью.</w:t>
      </w:r>
    </w:p>
    <w:bookmarkEnd w:id="431"/>
    <w:bookmarkStart w:name="z563" w:id="432"/>
    <w:p>
      <w:pPr>
        <w:spacing w:after="0"/>
        <w:ind w:left="0"/>
        <w:jc w:val="both"/>
      </w:pPr>
      <w:r>
        <w:rPr>
          <w:rFonts w:ascii="Times New Roman"/>
          <w:b w:val="false"/>
          <w:i w:val="false"/>
          <w:color w:val="000000"/>
          <w:sz w:val="28"/>
        </w:rPr>
        <w:t>
      Юридические лица и частные предприниматели, содержащие торговые точки, выносят несортированные, коммунальные отходы, ежедневно образуемые с торговых точек и офисных помещений и сжигают их в железной бочке и контейнерах. Это является следствием отсутствия централизованной системы сбора и вывоза коммунальных отходов. И поэтому население вынуждено само предпринимать меры по удалению своих отходов.</w:t>
      </w:r>
    </w:p>
    <w:bookmarkEnd w:id="432"/>
    <w:bookmarkStart w:name="z564" w:id="433"/>
    <w:p>
      <w:pPr>
        <w:spacing w:after="0"/>
        <w:ind w:left="0"/>
        <w:jc w:val="both"/>
      </w:pPr>
      <w:r>
        <w:rPr>
          <w:rFonts w:ascii="Times New Roman"/>
          <w:b w:val="false"/>
          <w:i w:val="false"/>
          <w:color w:val="000000"/>
          <w:sz w:val="28"/>
        </w:rPr>
        <w:t>
      В Денисовском районе очень низкая доля сортировки отходов, которая находится на самом начальном этапе становления и по итогам 2022 года составила 0,2%. Местным предпринимателем такой низкий показатель объясняется отсутствием хорошей цены на вторсырье и затраты по сбору вторсырья превышают доходы от его продажи, что делает сбор сырья экономически невыгодным. В следующей таблице представлен сравнительный анализ доли раздельного сбора и объемов образования отходов в остальных районах и городах Костанайской области.</w:t>
      </w:r>
    </w:p>
    <w:bookmarkEnd w:id="433"/>
    <w:bookmarkStart w:name="z565" w:id="434"/>
    <w:p>
      <w:pPr>
        <w:spacing w:after="0"/>
        <w:ind w:left="0"/>
        <w:jc w:val="left"/>
      </w:pPr>
      <w:r>
        <w:rPr>
          <w:rFonts w:ascii="Times New Roman"/>
          <w:b/>
          <w:i w:val="false"/>
          <w:color w:val="000000"/>
        </w:rPr>
        <w:t xml:space="preserve"> Объем размещенных отходов на полигонах ТБО в 2022 г.</w:t>
      </w:r>
    </w:p>
    <w:bookmarkEnd w:id="434"/>
    <w:bookmarkStart w:name="z566" w:id="435"/>
    <w:p>
      <w:pPr>
        <w:spacing w:after="0"/>
        <w:ind w:left="0"/>
        <w:jc w:val="both"/>
      </w:pPr>
      <w:r>
        <w:rPr>
          <w:rFonts w:ascii="Times New Roman"/>
          <w:b w:val="false"/>
          <w:i w:val="false"/>
          <w:color w:val="000000"/>
          <w:sz w:val="28"/>
        </w:rPr>
        <w:t>
      Таблица 11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переработанных и утилизированных ТБО,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захоронения ТБО,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образования ТБО,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к их образованию (% перерТБО=Vперераб/Vобр*100%),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Б. Майлина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ФҰдоровский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г.Лисаковск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567" w:id="436"/>
    <w:p>
      <w:pPr>
        <w:spacing w:after="0"/>
        <w:ind w:left="0"/>
        <w:jc w:val="both"/>
      </w:pPr>
      <w:r>
        <w:rPr>
          <w:rFonts w:ascii="Times New Roman"/>
          <w:b w:val="false"/>
          <w:i w:val="false"/>
          <w:color w:val="000000"/>
          <w:sz w:val="28"/>
        </w:rPr>
        <w:t>
      11. Медицинские отходы. Основным образователем медицинских отходов является местная районная больница. Посредством процедуры госзакупок больница закупает услуги по вывозу и утилизации медицинских отходов класса Б, В. Отходы вывозит лицензированная организация спецавтотранспортом. Медотходы уничтожаются термическим способом в специальных печах для сжигания отходов при температуре 1000 - 1200 градусов Цельсия (далее - °С). Продукты сжигания медотходов захораниваются на полигоне ТБО.</w:t>
      </w:r>
    </w:p>
    <w:bookmarkEnd w:id="436"/>
    <w:bookmarkStart w:name="z568" w:id="437"/>
    <w:p>
      <w:pPr>
        <w:spacing w:after="0"/>
        <w:ind w:left="0"/>
        <w:jc w:val="both"/>
      </w:pPr>
      <w:r>
        <w:rPr>
          <w:rFonts w:ascii="Times New Roman"/>
          <w:b w:val="false"/>
          <w:i w:val="false"/>
          <w:color w:val="000000"/>
          <w:sz w:val="28"/>
        </w:rPr>
        <w:t>
      12. Информационная работа. Экологическое просвещение и пропаганда раздельного сбора в СМИ, соцсетях и учебных заведениях Денисовского района не ведутся.</w:t>
      </w:r>
    </w:p>
    <w:bookmarkEnd w:id="437"/>
    <w:bookmarkStart w:name="z569" w:id="438"/>
    <w:p>
      <w:pPr>
        <w:spacing w:after="0"/>
        <w:ind w:left="0"/>
        <w:jc w:val="left"/>
      </w:pPr>
      <w:r>
        <w:rPr>
          <w:rFonts w:ascii="Times New Roman"/>
          <w:b/>
          <w:i w:val="false"/>
          <w:color w:val="000000"/>
        </w:rPr>
        <w:t xml:space="preserve"> 2.3. Обзор мусоровывозящих компаний и полигонов ТБО</w:t>
      </w:r>
    </w:p>
    <w:bookmarkEnd w:id="438"/>
    <w:bookmarkStart w:name="z570" w:id="439"/>
    <w:p>
      <w:pPr>
        <w:spacing w:after="0"/>
        <w:ind w:left="0"/>
        <w:jc w:val="both"/>
      </w:pPr>
      <w:r>
        <w:rPr>
          <w:rFonts w:ascii="Times New Roman"/>
          <w:b w:val="false"/>
          <w:i w:val="false"/>
          <w:color w:val="000000"/>
          <w:sz w:val="28"/>
        </w:rPr>
        <w:t>
      Коммунальное предприятие по вывозу коммунальных отходов населения в Денисовском и Тельманском сельских округах Денисовского района принадлежит ИП "Абдин". Предприятие согласно предоставленной информации обслуживает 610 физических лиц, 49 юридических лица; 34 государственных учреждения (соцобъекты). Вывоз ТБО из контейнеров производится согласно утвержденного графика. Размещение отходов осуществляется на собственном полигоне ТБО ИП "Абдин", расположенном в п. Антоновка. На балансе у предприятия имеется:</w:t>
      </w:r>
    </w:p>
    <w:bookmarkEnd w:id="439"/>
    <w:bookmarkStart w:name="z571" w:id="440"/>
    <w:p>
      <w:pPr>
        <w:spacing w:after="0"/>
        <w:ind w:left="0"/>
        <w:jc w:val="both"/>
      </w:pPr>
      <w:r>
        <w:rPr>
          <w:rFonts w:ascii="Times New Roman"/>
          <w:b w:val="false"/>
          <w:i w:val="false"/>
          <w:color w:val="000000"/>
          <w:sz w:val="28"/>
        </w:rPr>
        <w:t>
      - фронтальный погрузчик, автосамосвал Камаз 55111 и мусоровоз на базе Газ 3309-0357, оснащенный навигационной системой GPS;</w:t>
      </w:r>
    </w:p>
    <w:bookmarkEnd w:id="440"/>
    <w:bookmarkStart w:name="z572" w:id="441"/>
    <w:p>
      <w:pPr>
        <w:spacing w:after="0"/>
        <w:ind w:left="0"/>
        <w:jc w:val="both"/>
      </w:pPr>
      <w:r>
        <w:rPr>
          <w:rFonts w:ascii="Times New Roman"/>
          <w:b w:val="false"/>
          <w:i w:val="false"/>
          <w:color w:val="000000"/>
          <w:sz w:val="28"/>
        </w:rPr>
        <w:t>
      - 30 шт собственных 178 арендованных металлических контейнера;</w:t>
      </w:r>
    </w:p>
    <w:bookmarkEnd w:id="441"/>
    <w:bookmarkStart w:name="z573" w:id="442"/>
    <w:p>
      <w:pPr>
        <w:spacing w:after="0"/>
        <w:ind w:left="0"/>
        <w:jc w:val="both"/>
      </w:pPr>
      <w:r>
        <w:rPr>
          <w:rFonts w:ascii="Times New Roman"/>
          <w:b w:val="false"/>
          <w:i w:val="false"/>
          <w:color w:val="000000"/>
          <w:sz w:val="28"/>
        </w:rPr>
        <w:t>
      - 72 шт арендованных сетчатых контейнеров.</w:t>
      </w:r>
    </w:p>
    <w:bookmarkEnd w:id="442"/>
    <w:bookmarkStart w:name="z574" w:id="443"/>
    <w:p>
      <w:pPr>
        <w:spacing w:after="0"/>
        <w:ind w:left="0"/>
        <w:jc w:val="both"/>
      </w:pPr>
      <w:r>
        <w:rPr>
          <w:rFonts w:ascii="Times New Roman"/>
          <w:b w:val="false"/>
          <w:i w:val="false"/>
          <w:color w:val="000000"/>
          <w:sz w:val="28"/>
        </w:rPr>
        <w:t>
      Вывозом коммунальных отходов, образуемых в населенных пунктах, в том числе несанкционированных свалок, занимаются индивидуальные предприниматели, имеющие спецтехнику и грузовой транспорт: в Красноармейском сельском округе ИП Несипов А.М.; в Аятском сельском округе ИП Михалев В.В.</w:t>
      </w:r>
    </w:p>
    <w:bookmarkEnd w:id="443"/>
    <w:bookmarkStart w:name="z575" w:id="444"/>
    <w:p>
      <w:pPr>
        <w:spacing w:after="0"/>
        <w:ind w:left="0"/>
        <w:jc w:val="both"/>
      </w:pPr>
      <w:r>
        <w:rPr>
          <w:rFonts w:ascii="Times New Roman"/>
          <w:b w:val="false"/>
          <w:i w:val="false"/>
          <w:color w:val="000000"/>
          <w:sz w:val="28"/>
        </w:rPr>
        <w:t>
      Полигоны по приему и размещению твердых бытовых отходов (ТБО) в Денисовском районе.</w:t>
      </w:r>
    </w:p>
    <w:bookmarkEnd w:id="444"/>
    <w:bookmarkStart w:name="z576" w:id="445"/>
    <w:p>
      <w:pPr>
        <w:spacing w:after="0"/>
        <w:ind w:left="0"/>
        <w:jc w:val="both"/>
      </w:pPr>
      <w:r>
        <w:rPr>
          <w:rFonts w:ascii="Times New Roman"/>
          <w:b w:val="false"/>
          <w:i w:val="false"/>
          <w:color w:val="000000"/>
          <w:sz w:val="28"/>
        </w:rPr>
        <w:t>
      Полигоны ТБО - комплексы природоохранительного сооружения, предназначенные для складирования и изоляции ТБО, обеспечивающие защиту почвы, поверхностных и грунтовых вод, препятствующие распространению грызунов, насекомых и болезнетворных микроорганизмов.</w:t>
      </w:r>
    </w:p>
    <w:bookmarkEnd w:id="445"/>
    <w:bookmarkStart w:name="z577" w:id="446"/>
    <w:p>
      <w:pPr>
        <w:spacing w:after="0"/>
        <w:ind w:left="0"/>
        <w:jc w:val="both"/>
      </w:pPr>
      <w:r>
        <w:rPr>
          <w:rFonts w:ascii="Times New Roman"/>
          <w:b w:val="false"/>
          <w:i w:val="false"/>
          <w:color w:val="000000"/>
          <w:sz w:val="28"/>
        </w:rPr>
        <w:t>
      Полигон ТБО ИП "Абдин" расположен на территории с. Антоновка Тельманского сельского округа Денисовского района. Полигон расположен на открытой площадке земель, не попавших под с/х угодья, удалены от селитебной части сел на расстояние более 2000 м. Общая площадь полигона составляет 2 га, ограждена забором и разделена по площадкам: размещение ТБО методом наваливания и уплотнения; для временного хранения золошлаков, хозяйственная зона для обслуживания полигона. Предприятием оформлено разрешение № KZ88VCZ00322302 на размещение ежегодно 9250 тонн твердо-бытовых отходов.</w:t>
      </w:r>
    </w:p>
    <w:bookmarkEnd w:id="446"/>
    <w:bookmarkStart w:name="z578" w:id="447"/>
    <w:p>
      <w:pPr>
        <w:spacing w:after="0"/>
        <w:ind w:left="0"/>
        <w:jc w:val="both"/>
      </w:pPr>
      <w:r>
        <w:rPr>
          <w:rFonts w:ascii="Times New Roman"/>
          <w:b w:val="false"/>
          <w:i w:val="false"/>
          <w:color w:val="000000"/>
          <w:sz w:val="28"/>
        </w:rPr>
        <w:t>
      Полигон ТБО ТОО "Фрунзенское" расположен в с. Фрунзенское Красноармейского сельского округа Денисовского района. Ближайшая жилая застройка расположена на расстоянии более 2 км от месторасположения полигона ТБО. Полигон представляет собой площадку в виде квадрата, огороженный со всех сторон обваловкой и окруженный рвами. Общая площадь составляет 1,0 га. Строения на полигоне ТБО отсутствуют. Предприятием оформлено разрешение на эмиссии в окружающую среду № KZ40VCZ00172234 от 27.07.2018 г. сроком до 2027 года, по которому ежегодно разрешается размещение 720 тонн твердых бытовых отходов. Полигон предназначен для размещения собственных отходов ТОО "Фрунзенское". Коммунальные отходы от населения не принимает.</w:t>
      </w:r>
    </w:p>
    <w:bookmarkEnd w:id="447"/>
    <w:bookmarkStart w:name="z579" w:id="448"/>
    <w:p>
      <w:pPr>
        <w:spacing w:after="0"/>
        <w:ind w:left="0"/>
        <w:jc w:val="both"/>
      </w:pPr>
      <w:r>
        <w:rPr>
          <w:rFonts w:ascii="Times New Roman"/>
          <w:b w:val="false"/>
          <w:i w:val="false"/>
          <w:color w:val="000000"/>
          <w:sz w:val="28"/>
        </w:rPr>
        <w:t>
      Полигон ТБО ТОО "Колос-Фирма" расположен в с. Свердловка Свердловского сельского округа Денисовского района. Участок расположен в северной части с. Свердловка на расстоянии 1200 м. Общая территория промплощадки составляет 1,3125 га. Зданий и сооружений на площадке нет. Участок огорожен ранее использовался для хранения силоса. Свалка расположена за пределами границ населенного пункта. Подъездные пути к полигону имеются. Предприятием оформлено разрешение на эмиссии в окружающую среду № KZ16VCZ00508771 от 19.11.2019 г. сроком до 2028 года, по которому ежегодно на полигоне может размещаться до 1102,3 тонны отходов. Полигон предназначен для размещения собственных отходов ТОО "Колос-Фирма". Коммунальные отходы населения не принимает предприятие не принимает.</w:t>
      </w:r>
    </w:p>
    <w:bookmarkEnd w:id="448"/>
    <w:bookmarkStart w:name="z580" w:id="449"/>
    <w:p>
      <w:pPr>
        <w:spacing w:after="0"/>
        <w:ind w:left="0"/>
        <w:jc w:val="both"/>
      </w:pPr>
      <w:r>
        <w:rPr>
          <w:rFonts w:ascii="Times New Roman"/>
          <w:b w:val="false"/>
          <w:i w:val="false"/>
          <w:color w:val="000000"/>
          <w:sz w:val="28"/>
        </w:rPr>
        <w:t>
      Полигон ТБО ТОО "Приреченское" расположен недалеко от села Приреченка Денисовского района. На данный участок ведется систематический вывоз отходов, образующихся в селе Приреченка и селе Окраинка. Площадь полигона ТБО 2,0 га. Проектная мощность полигона 300,0 тонн ТБО в год, после сортировки согласно экологического заключения планируется захоранивать 175,5 тонн в год. У предприятие оформлено разрешение № KZ50VCZ00449280 от 03.12.202019 г. на выброс загрязняющих веществ от полигона и размещение на полигоне 178,5 тонн ТБО сроков до 03 декабря 2026 года.</w:t>
      </w:r>
    </w:p>
    <w:bookmarkEnd w:id="449"/>
    <w:bookmarkStart w:name="z581"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451"/>
    <w:p>
      <w:pPr>
        <w:spacing w:after="0"/>
        <w:ind w:left="0"/>
        <w:jc w:val="both"/>
      </w:pPr>
      <w:r>
        <w:rPr>
          <w:rFonts w:ascii="Times New Roman"/>
          <w:b w:val="false"/>
          <w:i w:val="false"/>
          <w:color w:val="000000"/>
          <w:sz w:val="28"/>
        </w:rPr>
        <w:t>
      Рис. 14. Лимиты размещения отходов на полигонах ТБО в Денисовском районе</w:t>
      </w:r>
    </w:p>
    <w:bookmarkEnd w:id="451"/>
    <w:bookmarkStart w:name="z583" w:id="452"/>
    <w:p>
      <w:pPr>
        <w:spacing w:after="0"/>
        <w:ind w:left="0"/>
        <w:jc w:val="both"/>
      </w:pPr>
      <w:r>
        <w:rPr>
          <w:rFonts w:ascii="Times New Roman"/>
          <w:b w:val="false"/>
          <w:i w:val="false"/>
          <w:color w:val="000000"/>
          <w:sz w:val="28"/>
        </w:rPr>
        <w:t>
      Таким образом проектные мощности расположенных в Денисовском районе полигонов ТБО достаточно, чтобы разместить весь объем образуемых отходов в районе.</w:t>
      </w:r>
    </w:p>
    <w:bookmarkEnd w:id="452"/>
    <w:bookmarkStart w:name="z584" w:id="453"/>
    <w:p>
      <w:pPr>
        <w:spacing w:after="0"/>
        <w:ind w:left="0"/>
        <w:jc w:val="left"/>
      </w:pPr>
      <w:r>
        <w:rPr>
          <w:rFonts w:ascii="Times New Roman"/>
          <w:b/>
          <w:i w:val="false"/>
          <w:color w:val="000000"/>
        </w:rPr>
        <w:t xml:space="preserve"> 2.4. Имеющаяся нормативная база по образованию и накоплению отходов</w:t>
      </w:r>
    </w:p>
    <w:bookmarkEnd w:id="453"/>
    <w:bookmarkStart w:name="z585" w:id="454"/>
    <w:p>
      <w:pPr>
        <w:spacing w:after="0"/>
        <w:ind w:left="0"/>
        <w:jc w:val="both"/>
      </w:pPr>
      <w:r>
        <w:rPr>
          <w:rFonts w:ascii="Times New Roman"/>
          <w:b w:val="false"/>
          <w:i w:val="false"/>
          <w:color w:val="000000"/>
          <w:sz w:val="28"/>
        </w:rPr>
        <w:t>
      В новом Экологическом кодексе РК от 02.01.2021 г. отходам посвящен 19-й раздел, где дано определение понятию отходов, дано определение владельцам отходов, описан порядок управления отходами.</w:t>
      </w:r>
    </w:p>
    <w:bookmarkEnd w:id="454"/>
    <w:bookmarkStart w:name="z586" w:id="455"/>
    <w:p>
      <w:pPr>
        <w:spacing w:after="0"/>
        <w:ind w:left="0"/>
        <w:jc w:val="both"/>
      </w:pPr>
      <w:r>
        <w:rPr>
          <w:rFonts w:ascii="Times New Roman"/>
          <w:b w:val="false"/>
          <w:i w:val="false"/>
          <w:color w:val="000000"/>
          <w:sz w:val="28"/>
        </w:rPr>
        <w:t>
      Появилось понятие "раздельного сбора отходов".</w:t>
      </w:r>
    </w:p>
    <w:bookmarkEnd w:id="455"/>
    <w:bookmarkStart w:name="z587" w:id="456"/>
    <w:p>
      <w:pPr>
        <w:spacing w:after="0"/>
        <w:ind w:left="0"/>
        <w:jc w:val="both"/>
      </w:pPr>
      <w:r>
        <w:rPr>
          <w:rFonts w:ascii="Times New Roman"/>
          <w:b w:val="false"/>
          <w:i w:val="false"/>
          <w:color w:val="000000"/>
          <w:sz w:val="28"/>
        </w:rPr>
        <w:t>
      Согласно пункта 2 статьи 321 "Лица, осуществляющие операции по сбору отходов, обязаны обеспечить раздельный сбор отходов в соответствии с требованиями настоящего Кодекса.</w:t>
      </w:r>
    </w:p>
    <w:bookmarkEnd w:id="456"/>
    <w:bookmarkStart w:name="z588" w:id="457"/>
    <w:p>
      <w:pPr>
        <w:spacing w:after="0"/>
        <w:ind w:left="0"/>
        <w:jc w:val="both"/>
      </w:pPr>
      <w:r>
        <w:rPr>
          <w:rFonts w:ascii="Times New Roman"/>
          <w:b w:val="false"/>
          <w:i w:val="false"/>
          <w:color w:val="000000"/>
          <w:sz w:val="28"/>
        </w:rPr>
        <w:t>
      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w:t>
      </w:r>
    </w:p>
    <w:bookmarkEnd w:id="457"/>
    <w:bookmarkStart w:name="z589" w:id="458"/>
    <w:p>
      <w:pPr>
        <w:spacing w:after="0"/>
        <w:ind w:left="0"/>
        <w:jc w:val="both"/>
      </w:pPr>
      <w:r>
        <w:rPr>
          <w:rFonts w:ascii="Times New Roman"/>
          <w:b w:val="false"/>
          <w:i w:val="false"/>
          <w:color w:val="000000"/>
          <w:sz w:val="28"/>
        </w:rPr>
        <w:t>
      Согласно главного экологического документа страны Раздельный сбор должен осуществляться по сухой и мокрой фракциям:</w:t>
      </w:r>
    </w:p>
    <w:bookmarkEnd w:id="458"/>
    <w:bookmarkStart w:name="z590" w:id="459"/>
    <w:p>
      <w:pPr>
        <w:spacing w:after="0"/>
        <w:ind w:left="0"/>
        <w:jc w:val="both"/>
      </w:pPr>
      <w:r>
        <w:rPr>
          <w:rFonts w:ascii="Times New Roman"/>
          <w:b w:val="false"/>
          <w:i w:val="false"/>
          <w:color w:val="000000"/>
          <w:sz w:val="28"/>
        </w:rPr>
        <w:t>
      1) "сухая" (бумага, картон, металл, пластик и стекло);</w:t>
      </w:r>
    </w:p>
    <w:bookmarkEnd w:id="459"/>
    <w:bookmarkStart w:name="z591" w:id="460"/>
    <w:p>
      <w:pPr>
        <w:spacing w:after="0"/>
        <w:ind w:left="0"/>
        <w:jc w:val="both"/>
      </w:pPr>
      <w:r>
        <w:rPr>
          <w:rFonts w:ascii="Times New Roman"/>
          <w:b w:val="false"/>
          <w:i w:val="false"/>
          <w:color w:val="000000"/>
          <w:sz w:val="28"/>
        </w:rPr>
        <w:t>
      2) "мокрая" (пищевые отходы, органика и иное).</w:t>
      </w:r>
    </w:p>
    <w:bookmarkEnd w:id="460"/>
    <w:bookmarkStart w:name="z592" w:id="461"/>
    <w:p>
      <w:pPr>
        <w:spacing w:after="0"/>
        <w:ind w:left="0"/>
        <w:jc w:val="both"/>
      </w:pPr>
      <w:r>
        <w:rPr>
          <w:rFonts w:ascii="Times New Roman"/>
          <w:b w:val="false"/>
          <w:i w:val="false"/>
          <w:color w:val="000000"/>
          <w:sz w:val="28"/>
        </w:rPr>
        <w:t>
      Запрещается смешивание отходов, подвергнутых раздельному сбору, на всех дальнейших этапах управления отходами.</w:t>
      </w:r>
    </w:p>
    <w:bookmarkEnd w:id="461"/>
    <w:bookmarkStart w:name="z593"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52197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197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463"/>
    <w:p>
      <w:pPr>
        <w:spacing w:after="0"/>
        <w:ind w:left="0"/>
        <w:jc w:val="both"/>
      </w:pPr>
      <w:r>
        <w:rPr>
          <w:rFonts w:ascii="Times New Roman"/>
          <w:b w:val="false"/>
          <w:i w:val="false"/>
          <w:color w:val="000000"/>
          <w:sz w:val="28"/>
        </w:rPr>
        <w:t>
      Рис. 15. Контейнера для раздельного сбора "Сухой" и "Мокрой" фракций</w:t>
      </w:r>
    </w:p>
    <w:bookmarkEnd w:id="463"/>
    <w:bookmarkStart w:name="z595"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465"/>
    <w:p>
      <w:pPr>
        <w:spacing w:after="0"/>
        <w:ind w:left="0"/>
        <w:jc w:val="both"/>
      </w:pPr>
      <w:r>
        <w:rPr>
          <w:rFonts w:ascii="Times New Roman"/>
          <w:b w:val="false"/>
          <w:i w:val="false"/>
          <w:color w:val="000000"/>
          <w:sz w:val="28"/>
        </w:rPr>
        <w:t>
      По новому кодексу на контейнерных площадках будут стоять контейнера для двух видов фракций ("Сухой" и "Мокрой"), которые по мере накопления будут сначала вывозиться сначала на сортировочную площадку, и только часть этих отходов будет захораниваться. Ранее пропагандировалась практика разделения отходов по цветам, которая популярна в развитых странах. Но закуп такого количества контейнеров ложится нагрузкой на бюджет города или заинтересованного предпринимателя.</w:t>
      </w:r>
    </w:p>
    <w:bookmarkEnd w:id="465"/>
    <w:bookmarkStart w:name="z597" w:id="466"/>
    <w:p>
      <w:pPr>
        <w:spacing w:after="0"/>
        <w:ind w:left="0"/>
        <w:jc w:val="both"/>
      </w:pPr>
      <w:r>
        <w:rPr>
          <w:rFonts w:ascii="Times New Roman"/>
          <w:b w:val="false"/>
          <w:i w:val="false"/>
          <w:color w:val="000000"/>
          <w:sz w:val="28"/>
        </w:rPr>
        <w:t>
      Согласно статьи 331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экологического Кодекса во владение лица, осуществляющего операции по восстановлению или удалению отходов на основании лицензии".</w:t>
      </w:r>
    </w:p>
    <w:bookmarkEnd w:id="466"/>
    <w:bookmarkStart w:name="z598" w:id="467"/>
    <w:p>
      <w:pPr>
        <w:spacing w:after="0"/>
        <w:ind w:left="0"/>
        <w:jc w:val="both"/>
      </w:pPr>
      <w:r>
        <w:rPr>
          <w:rFonts w:ascii="Times New Roman"/>
          <w:b w:val="false"/>
          <w:i w:val="false"/>
          <w:color w:val="000000"/>
          <w:sz w:val="28"/>
        </w:rPr>
        <w:t>
      Согласно пункта 3 статьи 339 "Образователи отходов являются собственниками произведенных ими отходов". В соответствии с принципом "загрязнитель платит" образователь отходов, нынешний и прежний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лицу, осуществляющему операции по восстановлению или удалению отходов…".</w:t>
      </w:r>
    </w:p>
    <w:bookmarkEnd w:id="467"/>
    <w:bookmarkStart w:name="z599" w:id="468"/>
    <w:p>
      <w:pPr>
        <w:spacing w:after="0"/>
        <w:ind w:left="0"/>
        <w:jc w:val="both"/>
      </w:pPr>
      <w:r>
        <w:rPr>
          <w:rFonts w:ascii="Times New Roman"/>
          <w:b w:val="false"/>
          <w:i w:val="false"/>
          <w:color w:val="000000"/>
          <w:sz w:val="28"/>
        </w:rPr>
        <w:t>
      Все субъекты предпринимательства, включая объекты торговых точек, объектов по предоставлению услуг обязаны тоже принимать участие в вывозе отходов и нести ответственность до момента передачи отходов специализированной компании. Субъекты предпринимательства обязаны устанавливать контейнера для мусора непосредственно у своих торговых точек. Согласно пункта 3 статьи 367 кодекса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определенными местными исполнительными органами в соответствии с настоящим Кодексом". Предприниматели также могут воспользоваться услугами предприятий, работающих в сфере обращения с отходами, включенных в реестр разрешений и уведомлений в соответствии с Законом Республики Казахстан "О разрешениях и уведомлениях". При самостоятельном вывозе твердых бытовых отходов юридические лица и индивидуальные предприниматели обязаны заключать договоры с субъектами предпринимательства, осуществляющими переработку и (или) захоронение твердых бытовых отходов. Причем на полигон можно вывезти отходы только в случае, если в регионе отсутствует переработчик вторсырья.</w:t>
      </w:r>
    </w:p>
    <w:bookmarkEnd w:id="468"/>
    <w:bookmarkStart w:name="z600" w:id="469"/>
    <w:p>
      <w:pPr>
        <w:spacing w:after="0"/>
        <w:ind w:left="0"/>
        <w:jc w:val="both"/>
      </w:pPr>
      <w:r>
        <w:rPr>
          <w:rFonts w:ascii="Times New Roman"/>
          <w:b w:val="false"/>
          <w:i w:val="false"/>
          <w:color w:val="000000"/>
          <w:sz w:val="28"/>
        </w:rPr>
        <w:t>
      В кодексе также описаны полномочия местных исполнительных органов по обращению с отходами. Так согласно пункта 3 статьи 365 Кодекса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469"/>
    <w:bookmarkStart w:name="z601" w:id="470"/>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bookmarkEnd w:id="470"/>
    <w:bookmarkStart w:name="z602" w:id="471"/>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bookmarkEnd w:id="471"/>
    <w:bookmarkStart w:name="z603" w:id="472"/>
    <w:p>
      <w:pPr>
        <w:spacing w:after="0"/>
        <w:ind w:left="0"/>
        <w:jc w:val="both"/>
      </w:pPr>
      <w:r>
        <w:rPr>
          <w:rFonts w:ascii="Times New Roman"/>
          <w:b w:val="false"/>
          <w:i w:val="false"/>
          <w:color w:val="000000"/>
          <w:sz w:val="28"/>
        </w:rPr>
        <w:t>
      3) утверждения тарифов для населения на сбор, транспортировку, сортировку и захоронение твердых бытовых отходов.</w:t>
      </w:r>
    </w:p>
    <w:bookmarkEnd w:id="472"/>
    <w:bookmarkStart w:name="z604" w:id="473"/>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473"/>
    <w:bookmarkStart w:name="z605" w:id="474"/>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474"/>
    <w:bookmarkStart w:name="z606" w:id="475"/>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475"/>
    <w:bookmarkStart w:name="z607" w:id="476"/>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476"/>
    <w:bookmarkStart w:name="z608" w:id="477"/>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477"/>
    <w:bookmarkStart w:name="z609" w:id="478"/>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478"/>
    <w:bookmarkStart w:name="z610" w:id="479"/>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479"/>
    <w:bookmarkStart w:name="z611" w:id="480"/>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480"/>
    <w:bookmarkStart w:name="z612" w:id="481"/>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481"/>
    <w:bookmarkStart w:name="z613" w:id="482"/>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482"/>
    <w:bookmarkStart w:name="z614" w:id="483"/>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483"/>
    <w:bookmarkStart w:name="z615" w:id="484"/>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484"/>
    <w:bookmarkStart w:name="z616" w:id="485"/>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485"/>
    <w:bookmarkStart w:name="z617" w:id="486"/>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486"/>
    <w:bookmarkStart w:name="z618" w:id="487"/>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487"/>
    <w:bookmarkStart w:name="z619" w:id="488"/>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488"/>
    <w:bookmarkStart w:name="z620" w:id="489"/>
    <w:p>
      <w:pPr>
        <w:spacing w:after="0"/>
        <w:ind w:left="0"/>
        <w:jc w:val="both"/>
      </w:pPr>
      <w:r>
        <w:rPr>
          <w:rFonts w:ascii="Times New Roman"/>
          <w:b w:val="false"/>
          <w:i w:val="false"/>
          <w:color w:val="000000"/>
          <w:sz w:val="28"/>
        </w:rPr>
        <w:t>
      5.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bookmarkEnd w:id="489"/>
    <w:bookmarkStart w:name="z621" w:id="490"/>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bookmarkEnd w:id="490"/>
    <w:bookmarkStart w:name="z622" w:id="491"/>
    <w:p>
      <w:pPr>
        <w:spacing w:after="0"/>
        <w:ind w:left="0"/>
        <w:jc w:val="both"/>
      </w:pPr>
      <w:r>
        <w:rPr>
          <w:rFonts w:ascii="Times New Roman"/>
          <w:b w:val="false"/>
          <w:i w:val="false"/>
          <w:color w:val="000000"/>
          <w:sz w:val="28"/>
        </w:rPr>
        <w:t>
      2) организации регулярного вывоза коммунальных отходов;</w:t>
      </w:r>
    </w:p>
    <w:bookmarkEnd w:id="491"/>
    <w:bookmarkStart w:name="z623" w:id="492"/>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bookmarkEnd w:id="492"/>
    <w:bookmarkStart w:name="z624" w:id="493"/>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bookmarkEnd w:id="493"/>
    <w:bookmarkStart w:name="z625" w:id="494"/>
    <w:p>
      <w:pPr>
        <w:spacing w:after="0"/>
        <w:ind w:left="0"/>
        <w:jc w:val="both"/>
      </w:pPr>
      <w:r>
        <w:rPr>
          <w:rFonts w:ascii="Times New Roman"/>
          <w:b w:val="false"/>
          <w:i w:val="false"/>
          <w:color w:val="000000"/>
          <w:sz w:val="28"/>
        </w:rPr>
        <w:t>
      6.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494"/>
    <w:bookmarkStart w:name="z626" w:id="495"/>
    <w:p>
      <w:pPr>
        <w:spacing w:after="0"/>
        <w:ind w:left="0"/>
        <w:jc w:val="both"/>
      </w:pPr>
      <w:r>
        <w:rPr>
          <w:rFonts w:ascii="Times New Roman"/>
          <w:b w:val="false"/>
          <w:i w:val="false"/>
          <w:color w:val="000000"/>
          <w:sz w:val="28"/>
        </w:rPr>
        <w:t>
      В Кодексе появляется описание механизмов государственно-частного партнерства (далее "ГЧП"). В рамках ГЧП "проектирование, строительство, создание, реконструкция, модернизация и эксплуатация инфраструктуры и осуществление деятельности по сбору, транспортировке, сортировке, захоронению твердых бытовых отходов, ликвидации стихийных свалок (далее – управление твердыми бытовыми отходами)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(статья 366 кодекса).</w:t>
      </w:r>
    </w:p>
    <w:bookmarkEnd w:id="495"/>
    <w:bookmarkStart w:name="z627" w:id="496"/>
    <w:p>
      <w:pPr>
        <w:spacing w:after="0"/>
        <w:ind w:left="0"/>
        <w:jc w:val="both"/>
      </w:pPr>
      <w:r>
        <w:rPr>
          <w:rFonts w:ascii="Times New Roman"/>
          <w:b w:val="false"/>
          <w:i w:val="false"/>
          <w:color w:val="000000"/>
          <w:sz w:val="28"/>
        </w:rPr>
        <w:t>
      Уполномоченный орган в области охраны окружающей среды разрабатывает и утверждает порядок и условия реализации проектов ГЧП, в том числе порядок проведения конкурса по определению частного партнера, конкурсную документацию проекта ГЧП и типовые договоры, а также порядок и пределы возмещения затрат частного партнера.</w:t>
      </w:r>
    </w:p>
    <w:bookmarkEnd w:id="496"/>
    <w:bookmarkStart w:name="z628" w:id="497"/>
    <w:p>
      <w:pPr>
        <w:spacing w:after="0"/>
        <w:ind w:left="0"/>
        <w:jc w:val="both"/>
      </w:pPr>
      <w:r>
        <w:rPr>
          <w:rFonts w:ascii="Times New Roman"/>
          <w:b w:val="false"/>
          <w:i w:val="false"/>
          <w:color w:val="000000"/>
          <w:sz w:val="28"/>
        </w:rPr>
        <w:t>
      Затраты частного партнера возмещаются за счет средств, полученных от тарифа для населения на сбор, транспортировку, сортировку и захоронение твердых бытовых отходов, и иных источников финансирования.</w:t>
      </w:r>
    </w:p>
    <w:bookmarkEnd w:id="497"/>
    <w:bookmarkStart w:name="z629" w:id="498"/>
    <w:p>
      <w:pPr>
        <w:spacing w:after="0"/>
        <w:ind w:left="0"/>
        <w:jc w:val="both"/>
      </w:pPr>
      <w:r>
        <w:rPr>
          <w:rFonts w:ascii="Times New Roman"/>
          <w:b w:val="false"/>
          <w:i w:val="false"/>
          <w:color w:val="000000"/>
          <w:sz w:val="28"/>
        </w:rPr>
        <w:t>
      Оператор РОП возмещает разницу между предельным тарифом и текущим тарифом для населения на сбор, транспортировку, сортировку и захоронение ТБО.</w:t>
      </w:r>
    </w:p>
    <w:bookmarkEnd w:id="498"/>
    <w:bookmarkStart w:name="z630" w:id="499"/>
    <w:p>
      <w:pPr>
        <w:spacing w:after="0"/>
        <w:ind w:left="0"/>
        <w:jc w:val="both"/>
      </w:pPr>
      <w:r>
        <w:rPr>
          <w:rFonts w:ascii="Times New Roman"/>
          <w:b w:val="false"/>
          <w:i w:val="false"/>
          <w:color w:val="000000"/>
          <w:sz w:val="28"/>
        </w:rPr>
        <w:t>
      Размер предельного тарифа для каждого проекта государственно-частного партнерства на сбор, транспортировку,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 районе.</w:t>
      </w:r>
    </w:p>
    <w:bookmarkEnd w:id="499"/>
    <w:bookmarkStart w:name="z631" w:id="500"/>
    <w:p>
      <w:pPr>
        <w:spacing w:after="0"/>
        <w:ind w:left="0"/>
        <w:jc w:val="both"/>
      </w:pPr>
      <w:r>
        <w:rPr>
          <w:rFonts w:ascii="Times New Roman"/>
          <w:b w:val="false"/>
          <w:i w:val="false"/>
          <w:color w:val="000000"/>
          <w:sz w:val="28"/>
        </w:rPr>
        <w:t>
      Транспортные средства мусоровывозящих компаний должны быть оснащены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 (статья 368).</w:t>
      </w:r>
    </w:p>
    <w:bookmarkEnd w:id="500"/>
    <w:bookmarkStart w:name="z632" w:id="501"/>
    <w:p>
      <w:pPr>
        <w:spacing w:after="0"/>
        <w:ind w:left="0"/>
        <w:jc w:val="both"/>
      </w:pPr>
      <w:r>
        <w:rPr>
          <w:rFonts w:ascii="Times New Roman"/>
          <w:b w:val="false"/>
          <w:i w:val="false"/>
          <w:color w:val="000000"/>
          <w:sz w:val="28"/>
        </w:rPr>
        <w:t>
      Политика управления отходами согласно нового экологического кодекса должна строиться на следующих принципах:</w:t>
      </w:r>
    </w:p>
    <w:bookmarkEnd w:id="501"/>
    <w:bookmarkStart w:name="z633" w:id="502"/>
    <w:p>
      <w:pPr>
        <w:spacing w:after="0"/>
        <w:ind w:left="0"/>
        <w:jc w:val="both"/>
      </w:pPr>
      <w:r>
        <w:rPr>
          <w:rFonts w:ascii="Times New Roman"/>
          <w:b w:val="false"/>
          <w:i w:val="false"/>
          <w:color w:val="000000"/>
          <w:sz w:val="28"/>
        </w:rPr>
        <w:t>
      1) иерархии;</w:t>
      </w:r>
    </w:p>
    <w:bookmarkEnd w:id="502"/>
    <w:bookmarkStart w:name="z634" w:id="503"/>
    <w:p>
      <w:pPr>
        <w:spacing w:after="0"/>
        <w:ind w:left="0"/>
        <w:jc w:val="both"/>
      </w:pPr>
      <w:r>
        <w:rPr>
          <w:rFonts w:ascii="Times New Roman"/>
          <w:b w:val="false"/>
          <w:i w:val="false"/>
          <w:color w:val="000000"/>
          <w:sz w:val="28"/>
        </w:rPr>
        <w:t>
      2) близости к источнику;</w:t>
      </w:r>
    </w:p>
    <w:bookmarkEnd w:id="503"/>
    <w:bookmarkStart w:name="z635" w:id="504"/>
    <w:p>
      <w:pPr>
        <w:spacing w:after="0"/>
        <w:ind w:left="0"/>
        <w:jc w:val="both"/>
      </w:pPr>
      <w:r>
        <w:rPr>
          <w:rFonts w:ascii="Times New Roman"/>
          <w:b w:val="false"/>
          <w:i w:val="false"/>
          <w:color w:val="000000"/>
          <w:sz w:val="28"/>
        </w:rPr>
        <w:t>
      3) ответственности образователя отходов;</w:t>
      </w:r>
    </w:p>
    <w:bookmarkEnd w:id="504"/>
    <w:bookmarkStart w:name="z636" w:id="505"/>
    <w:p>
      <w:pPr>
        <w:spacing w:after="0"/>
        <w:ind w:left="0"/>
        <w:jc w:val="both"/>
      </w:pPr>
      <w:r>
        <w:rPr>
          <w:rFonts w:ascii="Times New Roman"/>
          <w:b w:val="false"/>
          <w:i w:val="false"/>
          <w:color w:val="000000"/>
          <w:sz w:val="28"/>
        </w:rPr>
        <w:t>
      4) расширенных обязательств производителей (импортеров).</w:t>
      </w:r>
    </w:p>
    <w:bookmarkEnd w:id="505"/>
    <w:bookmarkStart w:name="z637" w:id="506"/>
    <w:p>
      <w:pPr>
        <w:spacing w:after="0"/>
        <w:ind w:left="0"/>
        <w:jc w:val="both"/>
      </w:pPr>
      <w:r>
        <w:rPr>
          <w:rFonts w:ascii="Times New Roman"/>
          <w:b w:val="false"/>
          <w:i w:val="false"/>
          <w:color w:val="000000"/>
          <w:sz w:val="28"/>
        </w:rPr>
        <w:t>
      Принцип иерархии отходов подразумевает обязательное выполнение "поэтапности" в обращении с отходами. Образователями отходов должно достигаться, в первую очередь, предотвращение (или минимизация) образования отходов в ходе деятельности, затем повторное использование, переработка, утилизация, и, в последнюю очередь, удаление (захоронение) отходов.</w:t>
      </w:r>
    </w:p>
    <w:bookmarkEnd w:id="506"/>
    <w:bookmarkStart w:name="z638"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6769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691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08"/>
    <w:p>
      <w:pPr>
        <w:spacing w:after="0"/>
        <w:ind w:left="0"/>
        <w:jc w:val="both"/>
      </w:pPr>
      <w:r>
        <w:rPr>
          <w:rFonts w:ascii="Times New Roman"/>
          <w:b w:val="false"/>
          <w:i w:val="false"/>
          <w:color w:val="000000"/>
          <w:sz w:val="28"/>
        </w:rPr>
        <w:t>
      Рис. 18. принцип 5 R</w:t>
      </w:r>
    </w:p>
    <w:bookmarkEnd w:id="508"/>
    <w:bookmarkStart w:name="z640" w:id="509"/>
    <w:p>
      <w:pPr>
        <w:spacing w:after="0"/>
        <w:ind w:left="0"/>
        <w:jc w:val="both"/>
      </w:pPr>
      <w:r>
        <w:rPr>
          <w:rFonts w:ascii="Times New Roman"/>
          <w:b w:val="false"/>
          <w:i w:val="false"/>
          <w:color w:val="000000"/>
          <w:sz w:val="28"/>
        </w:rPr>
        <w:t>
      The 5 R’s Rule</w:t>
      </w:r>
    </w:p>
    <w:bookmarkEnd w:id="509"/>
    <w:bookmarkStart w:name="z641" w:id="510"/>
    <w:p>
      <w:pPr>
        <w:spacing w:after="0"/>
        <w:ind w:left="0"/>
        <w:jc w:val="both"/>
      </w:pPr>
      <w:r>
        <w:rPr>
          <w:rFonts w:ascii="Times New Roman"/>
          <w:b w:val="false"/>
          <w:i w:val="false"/>
          <w:color w:val="000000"/>
          <w:sz w:val="28"/>
        </w:rPr>
        <w:t>
      - Refuse - отказываться,</w:t>
      </w:r>
    </w:p>
    <w:bookmarkEnd w:id="510"/>
    <w:bookmarkStart w:name="z642" w:id="511"/>
    <w:p>
      <w:pPr>
        <w:spacing w:after="0"/>
        <w:ind w:left="0"/>
        <w:jc w:val="both"/>
      </w:pPr>
      <w:r>
        <w:rPr>
          <w:rFonts w:ascii="Times New Roman"/>
          <w:b w:val="false"/>
          <w:i w:val="false"/>
          <w:color w:val="000000"/>
          <w:sz w:val="28"/>
        </w:rPr>
        <w:t>
      - Reduce - сокращать,</w:t>
      </w:r>
    </w:p>
    <w:bookmarkEnd w:id="511"/>
    <w:bookmarkStart w:name="z643" w:id="512"/>
    <w:p>
      <w:pPr>
        <w:spacing w:after="0"/>
        <w:ind w:left="0"/>
        <w:jc w:val="both"/>
      </w:pPr>
      <w:r>
        <w:rPr>
          <w:rFonts w:ascii="Times New Roman"/>
          <w:b w:val="false"/>
          <w:i w:val="false"/>
          <w:color w:val="000000"/>
          <w:sz w:val="28"/>
        </w:rPr>
        <w:t>
      - Reuse – повторно использовать,</w:t>
      </w:r>
    </w:p>
    <w:bookmarkEnd w:id="512"/>
    <w:bookmarkStart w:name="z644" w:id="513"/>
    <w:p>
      <w:pPr>
        <w:spacing w:after="0"/>
        <w:ind w:left="0"/>
        <w:jc w:val="both"/>
      </w:pPr>
      <w:r>
        <w:rPr>
          <w:rFonts w:ascii="Times New Roman"/>
          <w:b w:val="false"/>
          <w:i w:val="false"/>
          <w:color w:val="000000"/>
          <w:sz w:val="28"/>
        </w:rPr>
        <w:t>
      - Recycle - перерабатывать,</w:t>
      </w:r>
    </w:p>
    <w:bookmarkEnd w:id="513"/>
    <w:bookmarkStart w:name="z645" w:id="514"/>
    <w:p>
      <w:pPr>
        <w:spacing w:after="0"/>
        <w:ind w:left="0"/>
        <w:jc w:val="both"/>
      </w:pPr>
      <w:r>
        <w:rPr>
          <w:rFonts w:ascii="Times New Roman"/>
          <w:b w:val="false"/>
          <w:i w:val="false"/>
          <w:color w:val="000000"/>
          <w:sz w:val="28"/>
        </w:rPr>
        <w:t>
      - Recover – восстанавливать</w:t>
      </w:r>
    </w:p>
    <w:bookmarkEnd w:id="514"/>
    <w:bookmarkStart w:name="z646" w:id="515"/>
    <w:p>
      <w:pPr>
        <w:spacing w:after="0"/>
        <w:ind w:left="0"/>
        <w:jc w:val="both"/>
      </w:pPr>
      <w:r>
        <w:rPr>
          <w:rFonts w:ascii="Times New Roman"/>
          <w:b w:val="false"/>
          <w:i w:val="false"/>
          <w:color w:val="000000"/>
          <w:sz w:val="28"/>
        </w:rPr>
        <w:t>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(статья 330 ЭК РК).</w:t>
      </w:r>
    </w:p>
    <w:bookmarkEnd w:id="515"/>
    <w:bookmarkStart w:name="z647" w:id="516"/>
    <w:p>
      <w:pPr>
        <w:spacing w:after="0"/>
        <w:ind w:left="0"/>
        <w:jc w:val="both"/>
      </w:pPr>
      <w:r>
        <w:rPr>
          <w:rFonts w:ascii="Times New Roman"/>
          <w:b w:val="false"/>
          <w:i w:val="false"/>
          <w:color w:val="000000"/>
          <w:sz w:val="28"/>
        </w:rPr>
        <w:t>
      Полигоны ТБО относятся к третьему классу. На полигонах ТБО запрещается захоранивать ряд опасных отходов, обладающих токсичными, пожароопасными свойствами, стойкие органические загрязнители, медицинские, биологические отходы, шины, пестициды и т.д. С введением нового ЭК РК перечень запрещенных к захоронению отходов значительно расширился и в него вошли пищевые и строительные отходы, ряд коммунальных отходов, пригодных для переработки, восстановления (пластик, бумага, стекло и стеклобой, лом металлов, аккумуляторных батарей и т.д.). Полный перечень перечислен в статье 351 Кодекса.</w:t>
      </w:r>
    </w:p>
    <w:bookmarkEnd w:id="516"/>
    <w:bookmarkStart w:name="z648" w:id="517"/>
    <w:p>
      <w:pPr>
        <w:spacing w:after="0"/>
        <w:ind w:left="0"/>
        <w:jc w:val="both"/>
      </w:pPr>
      <w:r>
        <w:rPr>
          <w:rFonts w:ascii="Times New Roman"/>
          <w:b w:val="false"/>
          <w:i w:val="false"/>
          <w:color w:val="000000"/>
          <w:sz w:val="28"/>
        </w:rPr>
        <w:t>
      Размер налоговой платы с 01.01.2025 г. за захоронение отходов планируется увеличить в 2 раза с 0,19 МРП до 0,38 МРП, что с учетом повышающего коэффициента "2" плата за захоронение отходов в Костанайской области составит 0,76 МРП.</w:t>
      </w:r>
    </w:p>
    <w:bookmarkEnd w:id="517"/>
    <w:bookmarkStart w:name="z649" w:id="518"/>
    <w:p>
      <w:pPr>
        <w:spacing w:after="0"/>
        <w:ind w:left="0"/>
        <w:jc w:val="both"/>
      </w:pPr>
      <w:r>
        <w:rPr>
          <w:rFonts w:ascii="Times New Roman"/>
          <w:b w:val="false"/>
          <w:i w:val="false"/>
          <w:color w:val="000000"/>
          <w:sz w:val="28"/>
        </w:rPr>
        <w:t>
      Таблица 12</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 Налогового кодекса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Действовавшая ранее редакция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19"/>
          <w:p>
            <w:pPr>
              <w:spacing w:after="20"/>
              <w:ind w:left="20"/>
              <w:jc w:val="both"/>
            </w:pPr>
            <w:r>
              <w:rPr>
                <w:rFonts w:ascii="Times New Roman"/>
                <w:b w:val="false"/>
                <w:i w:val="false"/>
                <w:color w:val="000000"/>
                <w:sz w:val="20"/>
              </w:rPr>
              <w:t>
Действующая редакция (вступает в силу с 1 января 2025 года)</w:t>
            </w:r>
          </w:p>
          <w:bookmarkEnd w:id="519"/>
          <w:p>
            <w:pPr>
              <w:spacing w:after="20"/>
              <w:ind w:left="20"/>
              <w:jc w:val="both"/>
            </w:pPr>
            <w:r>
              <w:rPr>
                <w:rFonts w:ascii="Times New Roman"/>
                <w:b w:val="false"/>
                <w:i w:val="false"/>
                <w:color w:val="000000"/>
                <w:sz w:val="20"/>
              </w:rPr>
              <w:t>
За 1 тонну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канализационный ил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с учетом понижающего коэффициента к операторам полигонов и осуществляющими захоронение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bookmarkStart w:name="z651" w:id="520"/>
    <w:p>
      <w:pPr>
        <w:spacing w:after="0"/>
        <w:ind w:left="0"/>
        <w:jc w:val="both"/>
      </w:pPr>
      <w:r>
        <w:rPr>
          <w:rFonts w:ascii="Times New Roman"/>
          <w:b w:val="false"/>
          <w:i w:val="false"/>
          <w:color w:val="000000"/>
          <w:sz w:val="28"/>
        </w:rPr>
        <w:t>
      * Примечание: Согласно подпункта 2 пункта 2 статьи 577 Налогового кодекса РК к ставке платы за размещение отходов применяется понижающий коэффициент 0,2.</w:t>
      </w:r>
    </w:p>
    <w:bookmarkEnd w:id="520"/>
    <w:bookmarkStart w:name="z652" w:id="521"/>
    <w:p>
      <w:pPr>
        <w:spacing w:after="0"/>
        <w:ind w:left="0"/>
        <w:jc w:val="both"/>
      </w:pPr>
      <w:r>
        <w:rPr>
          <w:rFonts w:ascii="Times New Roman"/>
          <w:b w:val="false"/>
          <w:i w:val="false"/>
          <w:color w:val="000000"/>
          <w:sz w:val="28"/>
        </w:rPr>
        <w:t>
      Это должно стимулировать владельцев полигонов ТБО меньше захоранивать отходов и внедрять раздельную сортировку ТБО для сокращения объемов захоронения отходов. Например, ИП "Абдин" в 2022 году на полигон ТБО принял 2656 тонн отходов. В 2022 году платежи в бюджет Денисовского района за захоронение отходов составили 2,656 млн тенге.</w:t>
      </w:r>
    </w:p>
    <w:bookmarkEnd w:id="521"/>
    <w:bookmarkStart w:name="z653" w:id="522"/>
    <w:p>
      <w:pPr>
        <w:spacing w:after="0"/>
        <w:ind w:left="0"/>
        <w:jc w:val="left"/>
      </w:pPr>
      <w:r>
        <w:rPr>
          <w:rFonts w:ascii="Times New Roman"/>
          <w:b/>
          <w:i w:val="false"/>
          <w:color w:val="000000"/>
        </w:rPr>
        <w:t xml:space="preserve"> Расчет эмиссий в окружающую среду за захоронение отходов в 2022 году</w:t>
      </w:r>
    </w:p>
    <w:bookmarkEnd w:id="522"/>
    <w:bookmarkStart w:name="z654" w:id="523"/>
    <w:p>
      <w:pPr>
        <w:spacing w:after="0"/>
        <w:ind w:left="0"/>
        <w:jc w:val="both"/>
      </w:pPr>
      <w:r>
        <w:rPr>
          <w:rFonts w:ascii="Times New Roman"/>
          <w:b w:val="false"/>
          <w:i w:val="false"/>
          <w:color w:val="000000"/>
          <w:sz w:val="28"/>
        </w:rPr>
        <w:t>
      Таблица 13</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Понижающий коэффициент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эмиссий в окружающую среду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=B*C*D*E*F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24 986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2 629 937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2 656 888 </w:t>
            </w:r>
          </w:p>
        </w:tc>
      </w:tr>
    </w:tbl>
    <w:bookmarkStart w:name="z655" w:id="524"/>
    <w:p>
      <w:pPr>
        <w:spacing w:after="0"/>
        <w:ind w:left="0"/>
        <w:jc w:val="both"/>
      </w:pPr>
      <w:r>
        <w:rPr>
          <w:rFonts w:ascii="Times New Roman"/>
          <w:b w:val="false"/>
          <w:i w:val="false"/>
          <w:color w:val="000000"/>
          <w:sz w:val="28"/>
        </w:rPr>
        <w:t>
      C 2031 года стоимость захоронения постепенно будет увеличена сначала в 2, с 2034 года - в 4, и с 2037 года в 8 раз. Соответственно пропорционально вырастут и тарифы для населения, могут возникнуть проблемы с вывозом мусора и социальная напряженность в обществе. Поэтому объемы захоронения отходов необходимо сокращать.</w:t>
      </w:r>
    </w:p>
    <w:bookmarkEnd w:id="524"/>
    <w:bookmarkStart w:name="z656" w:id="525"/>
    <w:p>
      <w:pPr>
        <w:spacing w:after="0"/>
        <w:ind w:left="0"/>
        <w:jc w:val="both"/>
      </w:pPr>
      <w:r>
        <w:rPr>
          <w:rFonts w:ascii="Times New Roman"/>
          <w:b w:val="false"/>
          <w:i w:val="false"/>
          <w:color w:val="000000"/>
          <w:sz w:val="28"/>
        </w:rPr>
        <w:t>
      Еще одним механизмом, стимулирующим предприятие внедрять наилучшие доступные технологии, являются поправки в Экокодексе о необходимости крупным объектам внедрять наилучшие доступные технологии (НДТ). До 2031 года объекты I категорий, коими являются и полигоны ТБО, должны оформить в Министерстве экологии комплексное экологическое разрешение (КЭР), в котором будут описаны новые технологии, направленные на улучшение качества окружающей среды, и внедряемые на предприятии. В период с начала оформления КЭР предприятие будет освобождено от уплаты эмиссий в окружающую среду. Высвобождаемые средства должны быть направлены закуп новых технологий, направленных на сокращение мусора. В случае отзыва КЭР, а также невыполнения программы экологической эффективности, ставшей основанием для отзыва КЭР, нулевые коэффициенты приобретают значение соответсвующих увеличенных коэффициентов с взысканием пени за весь обнуленный период. При увеличенных ставках за захоронение отходов размер налогов объеме захоронения как в 2022 году может составить (с учетом индексации МРП) в год:</w:t>
      </w:r>
    </w:p>
    <w:bookmarkEnd w:id="525"/>
    <w:bookmarkStart w:name="z657" w:id="526"/>
    <w:p>
      <w:pPr>
        <w:spacing w:after="0"/>
        <w:ind w:left="0"/>
        <w:jc w:val="both"/>
      </w:pPr>
      <w:r>
        <w:rPr>
          <w:rFonts w:ascii="Times New Roman"/>
          <w:b w:val="false"/>
          <w:i w:val="false"/>
          <w:color w:val="000000"/>
          <w:sz w:val="28"/>
        </w:rPr>
        <w:t>
      - при двухкратном повышении в 2031 г.: 9,9 млн тенге в год,</w:t>
      </w:r>
    </w:p>
    <w:bookmarkEnd w:id="526"/>
    <w:bookmarkStart w:name="z658" w:id="527"/>
    <w:p>
      <w:pPr>
        <w:spacing w:after="0"/>
        <w:ind w:left="0"/>
        <w:jc w:val="both"/>
      </w:pPr>
      <w:r>
        <w:rPr>
          <w:rFonts w:ascii="Times New Roman"/>
          <w:b w:val="false"/>
          <w:i w:val="false"/>
          <w:color w:val="000000"/>
          <w:sz w:val="28"/>
        </w:rPr>
        <w:t>
      - при четырехкратном повышении в 2034 г. – 24,2 млн тенге,</w:t>
      </w:r>
    </w:p>
    <w:bookmarkEnd w:id="527"/>
    <w:bookmarkStart w:name="z659" w:id="528"/>
    <w:p>
      <w:pPr>
        <w:spacing w:after="0"/>
        <w:ind w:left="0"/>
        <w:jc w:val="both"/>
      </w:pPr>
      <w:r>
        <w:rPr>
          <w:rFonts w:ascii="Times New Roman"/>
          <w:b w:val="false"/>
          <w:i w:val="false"/>
          <w:color w:val="000000"/>
          <w:sz w:val="28"/>
        </w:rPr>
        <w:t>
      - при восьмикратном повышении в 2027 г. - 59,5 млн тенге.</w:t>
      </w:r>
    </w:p>
    <w:bookmarkEnd w:id="528"/>
    <w:bookmarkStart w:name="z660" w:id="529"/>
    <w:p>
      <w:pPr>
        <w:spacing w:after="0"/>
        <w:ind w:left="0"/>
        <w:jc w:val="both"/>
      </w:pPr>
      <w:r>
        <w:rPr>
          <w:rFonts w:ascii="Times New Roman"/>
          <w:b w:val="false"/>
          <w:i w:val="false"/>
          <w:color w:val="000000"/>
          <w:sz w:val="28"/>
        </w:rPr>
        <w:t>
      В следующей таблице представлен прогнозный расчет экологических платежей в будущие периоды с учетом повышения налоговых ставок:</w:t>
      </w:r>
    </w:p>
    <w:bookmarkEnd w:id="529"/>
    <w:bookmarkStart w:name="z661" w:id="530"/>
    <w:p>
      <w:pPr>
        <w:spacing w:after="0"/>
        <w:ind w:left="0"/>
        <w:jc w:val="left"/>
      </w:pPr>
      <w:r>
        <w:rPr>
          <w:rFonts w:ascii="Times New Roman"/>
          <w:b/>
          <w:i w:val="false"/>
          <w:color w:val="000000"/>
        </w:rPr>
        <w:t xml:space="preserve"> Прогнозный расчет экологических платежей собственников полигона ТБО в период повышенных налоговых ставок</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Увеличенный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эмиссий в окружающую среду,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2031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93 163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9 806 101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7 327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9 906 591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228 258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24 025 791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17 952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24 272 001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2037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559 253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58 865 253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43 984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59 468 490 </w:t>
            </w:r>
          </w:p>
        </w:tc>
      </w:tr>
    </w:tbl>
    <w:bookmarkStart w:name="z662" w:id="531"/>
    <w:p>
      <w:pPr>
        <w:spacing w:after="0"/>
        <w:ind w:left="0"/>
        <w:jc w:val="both"/>
      </w:pPr>
      <w:r>
        <w:rPr>
          <w:rFonts w:ascii="Times New Roman"/>
          <w:b w:val="false"/>
          <w:i w:val="false"/>
          <w:color w:val="000000"/>
          <w:sz w:val="28"/>
        </w:rPr>
        <w:t>
      Соответствующие поправки уже внесены в Экологический и налоговый кодексы.</w:t>
      </w:r>
    </w:p>
    <w:bookmarkEnd w:id="531"/>
    <w:bookmarkStart w:name="z663" w:id="532"/>
    <w:p>
      <w:pPr>
        <w:spacing w:after="0"/>
        <w:ind w:left="0"/>
        <w:jc w:val="both"/>
      </w:pPr>
      <w:r>
        <w:rPr>
          <w:rFonts w:ascii="Times New Roman"/>
          <w:b w:val="false"/>
          <w:i w:val="false"/>
          <w:color w:val="000000"/>
          <w:sz w:val="28"/>
        </w:rPr>
        <w:t>
      КЭР отзовут в случае:</w:t>
      </w:r>
    </w:p>
    <w:bookmarkEnd w:id="532"/>
    <w:bookmarkStart w:name="z664" w:id="533"/>
    <w:p>
      <w:pPr>
        <w:spacing w:after="0"/>
        <w:ind w:left="0"/>
        <w:jc w:val="both"/>
      </w:pPr>
      <w:r>
        <w:rPr>
          <w:rFonts w:ascii="Times New Roman"/>
          <w:b w:val="false"/>
          <w:i w:val="false"/>
          <w:color w:val="000000"/>
          <w:sz w:val="28"/>
        </w:rPr>
        <w:t>
      - незавершения ключевого мероприятия в пределах сроках продления;</w:t>
      </w:r>
    </w:p>
    <w:bookmarkEnd w:id="533"/>
    <w:bookmarkStart w:name="z665" w:id="534"/>
    <w:p>
      <w:pPr>
        <w:spacing w:after="0"/>
        <w:ind w:left="0"/>
        <w:jc w:val="both"/>
      </w:pPr>
      <w:r>
        <w:rPr>
          <w:rFonts w:ascii="Times New Roman"/>
          <w:b w:val="false"/>
          <w:i w:val="false"/>
          <w:color w:val="000000"/>
          <w:sz w:val="28"/>
        </w:rPr>
        <w:t>
      - недостижения в установленные сроки какого-либо из технологических нормативов более, чем на 30%;</w:t>
      </w:r>
    </w:p>
    <w:bookmarkEnd w:id="534"/>
    <w:bookmarkStart w:name="z666" w:id="535"/>
    <w:p>
      <w:pPr>
        <w:spacing w:after="0"/>
        <w:ind w:left="0"/>
        <w:jc w:val="both"/>
      </w:pPr>
      <w:r>
        <w:rPr>
          <w:rFonts w:ascii="Times New Roman"/>
          <w:b w:val="false"/>
          <w:i w:val="false"/>
          <w:color w:val="000000"/>
          <w:sz w:val="28"/>
        </w:rPr>
        <w:t>
      - недостижения к сроку, установленному в графике достижения показателей поэтапного снижения негативного воздействия, какого-либо из таких показателей более чем на 30%;</w:t>
      </w:r>
    </w:p>
    <w:bookmarkEnd w:id="535"/>
    <w:bookmarkStart w:name="z667" w:id="536"/>
    <w:p>
      <w:pPr>
        <w:spacing w:after="0"/>
        <w:ind w:left="0"/>
        <w:jc w:val="both"/>
      </w:pPr>
      <w:r>
        <w:rPr>
          <w:rFonts w:ascii="Times New Roman"/>
          <w:b w:val="false"/>
          <w:i w:val="false"/>
          <w:color w:val="000000"/>
          <w:sz w:val="28"/>
        </w:rPr>
        <w:t>
      - недостижения показателя поэтапного снижения в пределах соответствующих сроков продления.</w:t>
      </w:r>
    </w:p>
    <w:bookmarkEnd w:id="536"/>
    <w:bookmarkStart w:name="z668" w:id="537"/>
    <w:p>
      <w:pPr>
        <w:spacing w:after="0"/>
        <w:ind w:left="0"/>
        <w:jc w:val="both"/>
      </w:pPr>
      <w:r>
        <w:rPr>
          <w:rFonts w:ascii="Times New Roman"/>
          <w:b w:val="false"/>
          <w:i w:val="false"/>
          <w:color w:val="000000"/>
          <w:sz w:val="28"/>
        </w:rPr>
        <w:t>
      Ужесточены и требования кодекса об административных правонарушениях от 5.07.2014 года № 235-V ЗРК в плане увеличения размеров штрафов за нарушение экологических требований по управлению отходов (статья 344).</w:t>
      </w:r>
    </w:p>
    <w:bookmarkEnd w:id="537"/>
    <w:bookmarkStart w:name="z669" w:id="538"/>
    <w:p>
      <w:pPr>
        <w:spacing w:after="0"/>
        <w:ind w:left="0"/>
        <w:jc w:val="left"/>
      </w:pPr>
      <w:r>
        <w:rPr>
          <w:rFonts w:ascii="Times New Roman"/>
          <w:b/>
          <w:i w:val="false"/>
          <w:color w:val="000000"/>
        </w:rPr>
        <w:t xml:space="preserve"> Размеры штрафных санкций за нарушение правил обращения с отходами</w:t>
      </w:r>
    </w:p>
    <w:bookmarkEnd w:id="538"/>
    <w:bookmarkStart w:name="z670" w:id="539"/>
    <w:p>
      <w:pPr>
        <w:spacing w:after="0"/>
        <w:ind w:left="0"/>
        <w:jc w:val="both"/>
      </w:pPr>
      <w:r>
        <w:rPr>
          <w:rFonts w:ascii="Times New Roman"/>
          <w:b w:val="false"/>
          <w:i w:val="false"/>
          <w:color w:val="000000"/>
          <w:sz w:val="28"/>
        </w:rPr>
        <w:t>
      Таблица 14</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запрета на захоронение отдельных видов отходов, предусмотренного экологическим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суммы экономической выгоды, полученной в результате совершения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0"/>
          <w:p>
            <w:pPr>
              <w:spacing w:after="20"/>
              <w:ind w:left="20"/>
              <w:jc w:val="both"/>
            </w:pPr>
            <w:r>
              <w:rPr>
                <w:rFonts w:ascii="Times New Roman"/>
                <w:b w:val="false"/>
                <w:i w:val="false"/>
                <w:color w:val="000000"/>
                <w:sz w:val="20"/>
              </w:rPr>
              <w:t xml:space="preserve">
на физических лиц 50 МРП,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должностных лиц, субъектов малого предпринимательства или некоммерческие организации – 100 МРП, </w:t>
            </w:r>
          </w:p>
          <w:p>
            <w:pPr>
              <w:spacing w:after="20"/>
              <w:ind w:left="20"/>
              <w:jc w:val="both"/>
            </w:pPr>
            <w:r>
              <w:rPr>
                <w:rFonts w:ascii="Times New Roman"/>
                <w:b w:val="false"/>
                <w:i w:val="false"/>
                <w:color w:val="000000"/>
                <w:sz w:val="20"/>
              </w:rPr>
              <w:t>
на субъектов среднего предпринимательства – 100%, на субъектов крупного предпринимательства – 200% от суммы экономической выгоды, полученной в результате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экологических требований по накоплению, сбору, транспортировке, учету, восстановлению, удалению и обезвреживанию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41"/>
          <w:p>
            <w:pPr>
              <w:spacing w:after="20"/>
              <w:ind w:left="20"/>
              <w:jc w:val="both"/>
            </w:pPr>
            <w:r>
              <w:rPr>
                <w:rFonts w:ascii="Times New Roman"/>
                <w:b w:val="false"/>
                <w:i w:val="false"/>
                <w:color w:val="000000"/>
                <w:sz w:val="20"/>
              </w:rPr>
              <w:t xml:space="preserve">
на физических лиц 40 МРП, на должностных лиц, субъектов малого предпринимательства или некоммерческие организации – 100 МРП, </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среднего предпринимательства – 200 МРП, </w:t>
            </w:r>
          </w:p>
          <w:p>
            <w:pPr>
              <w:spacing w:after="20"/>
              <w:ind w:left="20"/>
              <w:jc w:val="both"/>
            </w:pPr>
            <w:r>
              <w:rPr>
                <w:rFonts w:ascii="Times New Roman"/>
                <w:b w:val="false"/>
                <w:i w:val="false"/>
                <w:color w:val="000000"/>
                <w:sz w:val="20"/>
              </w:rPr>
              <w:t>
на субъектов крупного предпринимательства – 500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экологических требований к операциям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42"/>
          <w:p>
            <w:pPr>
              <w:spacing w:after="20"/>
              <w:ind w:left="20"/>
              <w:jc w:val="both"/>
            </w:pPr>
            <w:r>
              <w:rPr>
                <w:rFonts w:ascii="Times New Roman"/>
                <w:b w:val="false"/>
                <w:i w:val="false"/>
                <w:color w:val="000000"/>
                <w:sz w:val="20"/>
              </w:rPr>
              <w:t xml:space="preserve">
на физических лиц – 20 МРП, </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малого предпринимательства или некоммерческие организации – в размере 50 МРП, на субъектов среднего предпринимательства – 100 МРП, </w:t>
            </w:r>
          </w:p>
          <w:p>
            <w:pPr>
              <w:spacing w:after="20"/>
              <w:ind w:left="20"/>
              <w:jc w:val="both"/>
            </w:pPr>
            <w:r>
              <w:rPr>
                <w:rFonts w:ascii="Times New Roman"/>
                <w:b w:val="false"/>
                <w:i w:val="false"/>
                <w:color w:val="000000"/>
                <w:sz w:val="20"/>
              </w:rPr>
              <w:t>
на субъектов крупного предпринимательства – 300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43"/>
          <w:p>
            <w:pPr>
              <w:spacing w:after="20"/>
              <w:ind w:left="20"/>
              <w:jc w:val="both"/>
            </w:pPr>
            <w:r>
              <w:rPr>
                <w:rFonts w:ascii="Times New Roman"/>
                <w:b w:val="false"/>
                <w:i w:val="false"/>
                <w:color w:val="000000"/>
                <w:sz w:val="20"/>
              </w:rPr>
              <w:t xml:space="preserve">
на физических лиц 100 МРП, </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должностных лиц, субъектов малого предпринимательства или некоммерческие организации – 200 МРП,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субъектов среднего предпринимательства – в размере 300 МРП, </w:t>
            </w:r>
          </w:p>
          <w:p>
            <w:pPr>
              <w:spacing w:after="20"/>
              <w:ind w:left="20"/>
              <w:jc w:val="both"/>
            </w:pPr>
            <w:r>
              <w:rPr>
                <w:rFonts w:ascii="Times New Roman"/>
                <w:b w:val="false"/>
                <w:i w:val="false"/>
                <w:color w:val="000000"/>
                <w:sz w:val="20"/>
              </w:rPr>
              <w:t>
на субъектов крупного предпринимательства – 1000 МРП, с приостановлением действия лицензии на переработку, обезвреживание, утилизацию и (или) уничтожение опасных отходов.</w:t>
            </w:r>
          </w:p>
        </w:tc>
      </w:tr>
    </w:tbl>
    <w:bookmarkStart w:name="z680" w:id="544"/>
    <w:p>
      <w:pPr>
        <w:spacing w:after="0"/>
        <w:ind w:left="0"/>
        <w:jc w:val="both"/>
      </w:pPr>
      <w:r>
        <w:rPr>
          <w:rFonts w:ascii="Times New Roman"/>
          <w:b w:val="false"/>
          <w:i w:val="false"/>
          <w:color w:val="000000"/>
          <w:sz w:val="28"/>
        </w:rPr>
        <w:t>
      Хочется подчеркнуть, что штрафы распространяются и на жителей (физических лиц), которые осуществляют складирование отходов вне специально установленных мест, не предназначенных для их накопления или захоронения. И местным исполнительным органам необходимо провести профилактическую работу в целях информирования населения о мерах ответственности за складирование отходов вне специально предназначенных мест.</w:t>
      </w:r>
    </w:p>
    <w:bookmarkEnd w:id="544"/>
    <w:bookmarkStart w:name="z681" w:id="545"/>
    <w:p>
      <w:pPr>
        <w:spacing w:after="0"/>
        <w:ind w:left="0"/>
        <w:jc w:val="left"/>
      </w:pPr>
      <w:r>
        <w:rPr>
          <w:rFonts w:ascii="Times New Roman"/>
          <w:b/>
          <w:i w:val="false"/>
          <w:color w:val="000000"/>
        </w:rPr>
        <w:t xml:space="preserve"> 2.5. Описание и анализ выделенных средств в динамике за последние три года</w:t>
      </w:r>
    </w:p>
    <w:bookmarkEnd w:id="545"/>
    <w:bookmarkStart w:name="z682" w:id="546"/>
    <w:p>
      <w:pPr>
        <w:spacing w:after="0"/>
        <w:ind w:left="0"/>
        <w:jc w:val="both"/>
      </w:pPr>
      <w:r>
        <w:rPr>
          <w:rFonts w:ascii="Times New Roman"/>
          <w:b w:val="false"/>
          <w:i w:val="false"/>
          <w:color w:val="000000"/>
          <w:sz w:val="28"/>
        </w:rPr>
        <w:t>
      Для анализа сумм выделенных средств на природоохранные мероприятия были проанализированы закупки бюджетных организаций за период 2020-2022 гг. и захвачен 2023 год по состоянию на 06.12.2023 г. За этот период из мероприятий по сокращению отходов организациями района были выделены средства на вывоз и захоронение ТБО и шлака, медицинские организации закупили услуги на утилизацию медицинских отходов.</w:t>
      </w:r>
    </w:p>
    <w:bookmarkEnd w:id="546"/>
    <w:bookmarkStart w:name="z683" w:id="547"/>
    <w:p>
      <w:pPr>
        <w:spacing w:after="0"/>
        <w:ind w:left="0"/>
        <w:jc w:val="both"/>
      </w:pPr>
      <w:r>
        <w:rPr>
          <w:rFonts w:ascii="Times New Roman"/>
          <w:b w:val="false"/>
          <w:i w:val="false"/>
          <w:color w:val="000000"/>
          <w:sz w:val="28"/>
        </w:rPr>
        <w:t>
      Услуги по вывозу отходов в основном закупает отдел образования для школ района, также данной услугой пользуется большинство госорганов. Вывоз медицинских отходов на конкурсной основе закупает местная районная больница. Местный акимат в 2023 закупал услуги по вывозу отходов с Денисовского сельского округа.</w:t>
      </w:r>
    </w:p>
    <w:bookmarkEnd w:id="547"/>
    <w:bookmarkStart w:name="z684" w:id="548"/>
    <w:p>
      <w:pPr>
        <w:spacing w:after="0"/>
        <w:ind w:left="0"/>
        <w:jc w:val="both"/>
      </w:pPr>
      <w:r>
        <w:rPr>
          <w:rFonts w:ascii="Times New Roman"/>
          <w:b w:val="false"/>
          <w:i w:val="false"/>
          <w:color w:val="000000"/>
          <w:sz w:val="28"/>
        </w:rPr>
        <w:t>
      В 2023 году также была заказана программа управления отходами для Денисовского района, в которой описана модель сокращения отходов в районе, увеличения доли раздельного сбора отходов в соответствии с законодательством РК.</w:t>
      </w:r>
    </w:p>
    <w:bookmarkEnd w:id="548"/>
    <w:bookmarkStart w:name="z685" w:id="549"/>
    <w:p>
      <w:pPr>
        <w:spacing w:after="0"/>
        <w:ind w:left="0"/>
        <w:jc w:val="both"/>
      </w:pPr>
      <w:r>
        <w:rPr>
          <w:rFonts w:ascii="Times New Roman"/>
          <w:b w:val="false"/>
          <w:i w:val="false"/>
          <w:color w:val="000000"/>
          <w:sz w:val="28"/>
        </w:rPr>
        <w:t>
      В приложении 2 представлена таблица расходования бюджетных средств на мероприятия по вывозу отходов, разработке программы управления отходами, закуп контейнеров и ликвидацию свалок. Другие мероприятия в районе пока не закупаются. Денежные средства на них не выделяются.</w:t>
      </w:r>
    </w:p>
    <w:bookmarkEnd w:id="549"/>
    <w:bookmarkStart w:name="z686" w:id="550"/>
    <w:p>
      <w:pPr>
        <w:spacing w:after="0"/>
        <w:ind w:left="0"/>
        <w:jc w:val="both"/>
      </w:pPr>
      <w:r>
        <w:rPr>
          <w:rFonts w:ascii="Times New Roman"/>
          <w:b w:val="false"/>
          <w:i w:val="false"/>
          <w:color w:val="000000"/>
          <w:sz w:val="28"/>
        </w:rPr>
        <w:t>
      За анализируемый период 2020-2023 гг. на вывоз отходов в районе было направлено 31,5 млн тенге, из них в 2023 г. – 15,4 млн тенге, в 2022 г. – 7,136 тенге, в 2021 г. -4,366 тенге, в 2020 г. 4,159 тенге. На программу управления отходами в 2023 г. было затрачено 2,95 млн тенге. На приобретение 40 контейнеров в 2023 г. было потрачено 2,449 млн тенге, в 2022 на закуп еще 20 контейнеров было затрачено 1,490 млн тенге.</w:t>
      </w:r>
    </w:p>
    <w:bookmarkEnd w:id="550"/>
    <w:bookmarkStart w:name="z687" w:id="551"/>
    <w:p>
      <w:pPr>
        <w:spacing w:after="0"/>
        <w:ind w:left="0"/>
        <w:jc w:val="both"/>
      </w:pPr>
      <w:r>
        <w:rPr>
          <w:rFonts w:ascii="Times New Roman"/>
          <w:b w:val="false"/>
          <w:i w:val="false"/>
          <w:color w:val="000000"/>
          <w:sz w:val="28"/>
        </w:rPr>
        <w:t>
      Подробная расшифровка выделенных средств, количество и наименование услуг описаны в приложении 2.</w:t>
      </w:r>
    </w:p>
    <w:bookmarkEnd w:id="551"/>
    <w:bookmarkStart w:name="z688" w:id="552"/>
    <w:p>
      <w:pPr>
        <w:spacing w:after="0"/>
        <w:ind w:left="0"/>
        <w:jc w:val="both"/>
      </w:pPr>
      <w:r>
        <w:rPr>
          <w:rFonts w:ascii="Times New Roman"/>
          <w:b w:val="false"/>
          <w:i w:val="false"/>
          <w:color w:val="000000"/>
          <w:sz w:val="28"/>
        </w:rPr>
        <w:t>
      Таким образом, в районе для сокращения отходов необходимо выделить средства на:</w:t>
      </w:r>
    </w:p>
    <w:bookmarkEnd w:id="552"/>
    <w:bookmarkStart w:name="z689" w:id="553"/>
    <w:p>
      <w:pPr>
        <w:spacing w:after="0"/>
        <w:ind w:left="0"/>
        <w:jc w:val="both"/>
      </w:pPr>
      <w:r>
        <w:rPr>
          <w:rFonts w:ascii="Times New Roman"/>
          <w:b w:val="false"/>
          <w:i w:val="false"/>
          <w:color w:val="000000"/>
          <w:sz w:val="28"/>
        </w:rPr>
        <w:t>
      - оснащение контейнерами населения, государственных и частных организаций,</w:t>
      </w:r>
    </w:p>
    <w:bookmarkEnd w:id="553"/>
    <w:bookmarkStart w:name="z690" w:id="554"/>
    <w:p>
      <w:pPr>
        <w:spacing w:after="0"/>
        <w:ind w:left="0"/>
        <w:jc w:val="both"/>
      </w:pPr>
      <w:r>
        <w:rPr>
          <w:rFonts w:ascii="Times New Roman"/>
          <w:b w:val="false"/>
          <w:i w:val="false"/>
          <w:color w:val="000000"/>
          <w:sz w:val="28"/>
        </w:rPr>
        <w:t>
      - установку и оснащение контейнерных площадок, контейнеров для перерабатываемых отходов,</w:t>
      </w:r>
    </w:p>
    <w:bookmarkEnd w:id="554"/>
    <w:bookmarkStart w:name="z691" w:id="555"/>
    <w:p>
      <w:pPr>
        <w:spacing w:after="0"/>
        <w:ind w:left="0"/>
        <w:jc w:val="both"/>
      </w:pPr>
      <w:r>
        <w:rPr>
          <w:rFonts w:ascii="Times New Roman"/>
          <w:b w:val="false"/>
          <w:i w:val="false"/>
          <w:color w:val="000000"/>
          <w:sz w:val="28"/>
        </w:rPr>
        <w:t>
      - внедрение раздельного сбора отходов,</w:t>
      </w:r>
    </w:p>
    <w:bookmarkEnd w:id="555"/>
    <w:bookmarkStart w:name="z692" w:id="556"/>
    <w:p>
      <w:pPr>
        <w:spacing w:after="0"/>
        <w:ind w:left="0"/>
        <w:jc w:val="both"/>
      </w:pPr>
      <w:r>
        <w:rPr>
          <w:rFonts w:ascii="Times New Roman"/>
          <w:b w:val="false"/>
          <w:i w:val="false"/>
          <w:color w:val="000000"/>
          <w:sz w:val="28"/>
        </w:rPr>
        <w:t>
      - проведение информационной работы,</w:t>
      </w:r>
    </w:p>
    <w:bookmarkEnd w:id="556"/>
    <w:bookmarkStart w:name="z693" w:id="557"/>
    <w:p>
      <w:pPr>
        <w:spacing w:after="0"/>
        <w:ind w:left="0"/>
        <w:jc w:val="both"/>
      </w:pPr>
      <w:r>
        <w:rPr>
          <w:rFonts w:ascii="Times New Roman"/>
          <w:b w:val="false"/>
          <w:i w:val="false"/>
          <w:color w:val="000000"/>
          <w:sz w:val="28"/>
        </w:rPr>
        <w:t>
      - оснащение коммунальной организации мусоровывозящей техникой,</w:t>
      </w:r>
    </w:p>
    <w:bookmarkEnd w:id="557"/>
    <w:bookmarkStart w:name="z694" w:id="558"/>
    <w:p>
      <w:pPr>
        <w:spacing w:after="0"/>
        <w:ind w:left="0"/>
        <w:jc w:val="both"/>
      </w:pPr>
      <w:r>
        <w:rPr>
          <w:rFonts w:ascii="Times New Roman"/>
          <w:b w:val="false"/>
          <w:i w:val="false"/>
          <w:color w:val="000000"/>
          <w:sz w:val="28"/>
        </w:rPr>
        <w:t>
      - регулярный пересмотр тарифов на сбор, вывоз и переработку отходов,</w:t>
      </w:r>
    </w:p>
    <w:bookmarkEnd w:id="558"/>
    <w:bookmarkStart w:name="z695" w:id="559"/>
    <w:p>
      <w:pPr>
        <w:spacing w:after="0"/>
        <w:ind w:left="0"/>
        <w:jc w:val="both"/>
      </w:pPr>
      <w:r>
        <w:rPr>
          <w:rFonts w:ascii="Times New Roman"/>
          <w:b w:val="false"/>
          <w:i w:val="false"/>
          <w:color w:val="000000"/>
          <w:sz w:val="28"/>
        </w:rPr>
        <w:t>
      - оплату коммунальных услуг по вывозу отходов всеми организациями района и населением и другие расходы, предусмотренные планом мероприятий по реализации данной программы управления отходами.</w:t>
      </w:r>
    </w:p>
    <w:bookmarkEnd w:id="559"/>
    <w:bookmarkStart w:name="z696" w:id="560"/>
    <w:p>
      <w:pPr>
        <w:spacing w:after="0"/>
        <w:ind w:left="0"/>
        <w:jc w:val="both"/>
      </w:pPr>
      <w:r>
        <w:rPr>
          <w:rFonts w:ascii="Times New Roman"/>
          <w:b w:val="false"/>
          <w:i w:val="false"/>
          <w:color w:val="000000"/>
          <w:sz w:val="28"/>
        </w:rPr>
        <w:t>
      Если раздельный сбор не будет внедряться, и все вывозимые отходы будут по прежнему захораниваться, то стоимость затрат на вывоз ТБО с 2031 года вырастет в 2 раза, с 2034 года – в 4 раза и с 2037 г. – в 8 раз.</w:t>
      </w:r>
    </w:p>
    <w:bookmarkEnd w:id="560"/>
    <w:bookmarkStart w:name="z697" w:id="561"/>
    <w:p>
      <w:pPr>
        <w:spacing w:after="0"/>
        <w:ind w:left="0"/>
        <w:jc w:val="both"/>
      </w:pPr>
      <w:r>
        <w:rPr>
          <w:rFonts w:ascii="Times New Roman"/>
          <w:b w:val="false"/>
          <w:i w:val="false"/>
          <w:color w:val="000000"/>
          <w:sz w:val="28"/>
        </w:rPr>
        <w:t>
      Выводы:</w:t>
      </w:r>
    </w:p>
    <w:bookmarkEnd w:id="561"/>
    <w:bookmarkStart w:name="z698" w:id="562"/>
    <w:p>
      <w:pPr>
        <w:spacing w:after="0"/>
        <w:ind w:left="0"/>
        <w:jc w:val="both"/>
      </w:pPr>
      <w:r>
        <w:rPr>
          <w:rFonts w:ascii="Times New Roman"/>
          <w:b w:val="false"/>
          <w:i w:val="false"/>
          <w:color w:val="000000"/>
          <w:sz w:val="28"/>
        </w:rPr>
        <w:t>
      Принцип иерархии отходов подразумевает обязательное выполнение "поэтапности" в обращении с отходами. Образователями отходов должно достигаться, в первую очередь, предотвращение (или минимизация) образования отходов в ходе деятельности, затем повторное использование, переработка, утилизация, и, в последнюю очередь, захоронение отходов.</w:t>
      </w:r>
    </w:p>
    <w:bookmarkEnd w:id="562"/>
    <w:bookmarkStart w:name="z699" w:id="563"/>
    <w:p>
      <w:pPr>
        <w:spacing w:after="0"/>
        <w:ind w:left="0"/>
        <w:jc w:val="both"/>
      </w:pPr>
      <w:r>
        <w:rPr>
          <w:rFonts w:ascii="Times New Roman"/>
          <w:b w:val="false"/>
          <w:i w:val="false"/>
          <w:color w:val="000000"/>
          <w:sz w:val="28"/>
        </w:rPr>
        <w:t>
      Налоговая плата за размещение отходов, как инструмент экономического регулирования, на практике оказался малоэффективен: предприятия стремятся как можно скорее передать отходы для захоронения, вместо организации их переработки/утилизации.</w:t>
      </w:r>
    </w:p>
    <w:bookmarkEnd w:id="563"/>
    <w:bookmarkStart w:name="z700" w:id="564"/>
    <w:p>
      <w:pPr>
        <w:spacing w:after="0"/>
        <w:ind w:left="0"/>
        <w:jc w:val="both"/>
      </w:pPr>
      <w:r>
        <w:rPr>
          <w:rFonts w:ascii="Times New Roman"/>
          <w:b w:val="false"/>
          <w:i w:val="false"/>
          <w:color w:val="000000"/>
          <w:sz w:val="28"/>
        </w:rPr>
        <w:t>
      В новой редакции Экологического кодекса в целях стимулирования природопользователей перерабатывать/утилизировать отходы, предложено отойти от тотальной платы за размещение отходов путем включения мероприятий по их рециклингу в комплексные экологические разрешения на основе использования наилучших доступных технологий, а также внедрения платности за захоронение отходов.</w:t>
      </w:r>
    </w:p>
    <w:bookmarkEnd w:id="564"/>
    <w:bookmarkStart w:name="z701" w:id="565"/>
    <w:p>
      <w:pPr>
        <w:spacing w:after="0"/>
        <w:ind w:left="0"/>
        <w:jc w:val="both"/>
      </w:pPr>
      <w:r>
        <w:rPr>
          <w:rFonts w:ascii="Times New Roman"/>
          <w:b w:val="false"/>
          <w:i w:val="false"/>
          <w:color w:val="000000"/>
          <w:sz w:val="28"/>
        </w:rPr>
        <w:t>
      Предусмотрены в КоАП РК размеры экологических штрафов за нарушение экологических требований при управлении отходами.</w:t>
      </w:r>
    </w:p>
    <w:bookmarkEnd w:id="565"/>
    <w:bookmarkStart w:name="z702" w:id="566"/>
    <w:p>
      <w:pPr>
        <w:spacing w:after="0"/>
        <w:ind w:left="0"/>
        <w:jc w:val="left"/>
      </w:pPr>
      <w:r>
        <w:rPr>
          <w:rFonts w:ascii="Times New Roman"/>
          <w:b/>
          <w:i w:val="false"/>
          <w:color w:val="000000"/>
        </w:rPr>
        <w:t xml:space="preserve"> 3. Цель, задачи и целевые показатели</w:t>
      </w:r>
    </w:p>
    <w:bookmarkEnd w:id="566"/>
    <w:bookmarkStart w:name="z703" w:id="567"/>
    <w:p>
      <w:pPr>
        <w:spacing w:after="0"/>
        <w:ind w:left="0"/>
        <w:jc w:val="both"/>
      </w:pPr>
      <w:r>
        <w:rPr>
          <w:rFonts w:ascii="Times New Roman"/>
          <w:b w:val="false"/>
          <w:i w:val="false"/>
          <w:color w:val="000000"/>
          <w:sz w:val="28"/>
        </w:rPr>
        <w:t>
      Жизнедеятельность любого жителя населенного пункта и обслуживающих население предприятий Денисовского района неизбежно влечет за собой образование коммунальных отходов и создает проблему их размещения, утилизации или захоронения.</w:t>
      </w:r>
    </w:p>
    <w:bookmarkEnd w:id="567"/>
    <w:bookmarkStart w:name="z704" w:id="568"/>
    <w:p>
      <w:pPr>
        <w:spacing w:after="0"/>
        <w:ind w:left="0"/>
        <w:jc w:val="both"/>
      </w:pPr>
      <w:r>
        <w:rPr>
          <w:rFonts w:ascii="Times New Roman"/>
          <w:b w:val="false"/>
          <w:i w:val="false"/>
          <w:color w:val="000000"/>
          <w:sz w:val="28"/>
        </w:rPr>
        <w:t>
      Безопасное обращение с отходами с учетом международного опыта основывается на следующих основных принципах (статья 329 Экологического кодекса РК):</w:t>
      </w:r>
    </w:p>
    <w:bookmarkEnd w:id="568"/>
    <w:bookmarkStart w:name="z705" w:id="569"/>
    <w:p>
      <w:pPr>
        <w:spacing w:after="0"/>
        <w:ind w:left="0"/>
        <w:jc w:val="both"/>
      </w:pPr>
      <w:r>
        <w:rPr>
          <w:rFonts w:ascii="Times New Roman"/>
          <w:b w:val="false"/>
          <w:i w:val="false"/>
          <w:color w:val="000000"/>
          <w:sz w:val="28"/>
        </w:rPr>
        <w:t>
      - предотвращение образования отходов;</w:t>
      </w:r>
    </w:p>
    <w:bookmarkEnd w:id="569"/>
    <w:bookmarkStart w:name="z706" w:id="570"/>
    <w:p>
      <w:pPr>
        <w:spacing w:after="0"/>
        <w:ind w:left="0"/>
        <w:jc w:val="both"/>
      </w:pPr>
      <w:r>
        <w:rPr>
          <w:rFonts w:ascii="Times New Roman"/>
          <w:b w:val="false"/>
          <w:i w:val="false"/>
          <w:color w:val="000000"/>
          <w:sz w:val="28"/>
        </w:rPr>
        <w:t>
      - подготовка отходов к повторному использованию;</w:t>
      </w:r>
    </w:p>
    <w:bookmarkEnd w:id="570"/>
    <w:bookmarkStart w:name="z707" w:id="571"/>
    <w:p>
      <w:pPr>
        <w:spacing w:after="0"/>
        <w:ind w:left="0"/>
        <w:jc w:val="both"/>
      </w:pPr>
      <w:r>
        <w:rPr>
          <w:rFonts w:ascii="Times New Roman"/>
          <w:b w:val="false"/>
          <w:i w:val="false"/>
          <w:color w:val="000000"/>
          <w:sz w:val="28"/>
        </w:rPr>
        <w:t>
      - переработка отходов;</w:t>
      </w:r>
    </w:p>
    <w:bookmarkEnd w:id="571"/>
    <w:bookmarkStart w:name="z708" w:id="572"/>
    <w:p>
      <w:pPr>
        <w:spacing w:after="0"/>
        <w:ind w:left="0"/>
        <w:jc w:val="both"/>
      </w:pPr>
      <w:r>
        <w:rPr>
          <w:rFonts w:ascii="Times New Roman"/>
          <w:b w:val="false"/>
          <w:i w:val="false"/>
          <w:color w:val="000000"/>
          <w:sz w:val="28"/>
        </w:rPr>
        <w:t>
      - утилизация отходов;</w:t>
      </w:r>
    </w:p>
    <w:bookmarkEnd w:id="572"/>
    <w:bookmarkStart w:name="z709" w:id="573"/>
    <w:p>
      <w:pPr>
        <w:spacing w:after="0"/>
        <w:ind w:left="0"/>
        <w:jc w:val="both"/>
      </w:pPr>
      <w:r>
        <w:rPr>
          <w:rFonts w:ascii="Times New Roman"/>
          <w:b w:val="false"/>
          <w:i w:val="false"/>
          <w:color w:val="000000"/>
          <w:sz w:val="28"/>
        </w:rPr>
        <w:t>
      - удаление отходов.</w:t>
      </w:r>
    </w:p>
    <w:bookmarkEnd w:id="573"/>
    <w:bookmarkStart w:name="z710" w:id="574"/>
    <w:p>
      <w:pPr>
        <w:spacing w:after="0"/>
        <w:ind w:left="0"/>
        <w:jc w:val="both"/>
      </w:pPr>
      <w:r>
        <w:rPr>
          <w:rFonts w:ascii="Times New Roman"/>
          <w:b w:val="false"/>
          <w:i w:val="false"/>
          <w:color w:val="000000"/>
          <w:sz w:val="28"/>
        </w:rPr>
        <w:t>
      • предотвращение образования отходов (уменьшая их количество и вредность, используя замкнутый цикл производства);</w:t>
      </w:r>
    </w:p>
    <w:bookmarkEnd w:id="574"/>
    <w:bookmarkStart w:name="z711" w:id="575"/>
    <w:p>
      <w:pPr>
        <w:spacing w:after="0"/>
        <w:ind w:left="0"/>
        <w:jc w:val="both"/>
      </w:pPr>
      <w:r>
        <w:rPr>
          <w:rFonts w:ascii="Times New Roman"/>
          <w:b w:val="false"/>
          <w:i w:val="false"/>
          <w:color w:val="000000"/>
          <w:sz w:val="28"/>
        </w:rPr>
        <w:t>
      • утилизация отходов до полного извлечения полезных свойств веществ (повторное использование сырья);</w:t>
      </w:r>
    </w:p>
    <w:bookmarkEnd w:id="575"/>
    <w:bookmarkStart w:name="z712" w:id="576"/>
    <w:p>
      <w:pPr>
        <w:spacing w:after="0"/>
        <w:ind w:left="0"/>
        <w:jc w:val="both"/>
      </w:pPr>
      <w:r>
        <w:rPr>
          <w:rFonts w:ascii="Times New Roman"/>
          <w:b w:val="false"/>
          <w:i w:val="false"/>
          <w:color w:val="000000"/>
          <w:sz w:val="28"/>
        </w:rPr>
        <w:t>
      • безопасное размещение отходов;</w:t>
      </w:r>
    </w:p>
    <w:bookmarkEnd w:id="576"/>
    <w:bookmarkStart w:name="z713" w:id="577"/>
    <w:p>
      <w:pPr>
        <w:spacing w:after="0"/>
        <w:ind w:left="0"/>
        <w:jc w:val="both"/>
      </w:pPr>
      <w:r>
        <w:rPr>
          <w:rFonts w:ascii="Times New Roman"/>
          <w:b w:val="false"/>
          <w:i w:val="false"/>
          <w:color w:val="000000"/>
          <w:sz w:val="28"/>
        </w:rPr>
        <w:t>
      • приоритет утилизации над их размещением;</w:t>
      </w:r>
    </w:p>
    <w:bookmarkEnd w:id="577"/>
    <w:bookmarkStart w:name="z714" w:id="578"/>
    <w:p>
      <w:pPr>
        <w:spacing w:after="0"/>
        <w:ind w:left="0"/>
        <w:jc w:val="both"/>
      </w:pPr>
      <w:r>
        <w:rPr>
          <w:rFonts w:ascii="Times New Roman"/>
          <w:b w:val="false"/>
          <w:i w:val="false"/>
          <w:color w:val="000000"/>
          <w:sz w:val="28"/>
        </w:rPr>
        <w:t>
      • размещение отходов без причинения вреда здоровью населения и нанесения ущерба окружающей среде.</w:t>
      </w:r>
    </w:p>
    <w:bookmarkEnd w:id="578"/>
    <w:bookmarkStart w:name="z715" w:id="579"/>
    <w:p>
      <w:pPr>
        <w:spacing w:after="0"/>
        <w:ind w:left="0"/>
        <w:jc w:val="both"/>
      </w:pPr>
      <w:r>
        <w:rPr>
          <w:rFonts w:ascii="Times New Roman"/>
          <w:b w:val="false"/>
          <w:i w:val="false"/>
          <w:color w:val="000000"/>
          <w:sz w:val="28"/>
        </w:rPr>
        <w:t>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области.</w:t>
      </w:r>
    </w:p>
    <w:bookmarkEnd w:id="579"/>
    <w:bookmarkStart w:name="z716" w:id="580"/>
    <w:p>
      <w:pPr>
        <w:spacing w:after="0"/>
        <w:ind w:left="0"/>
        <w:jc w:val="both"/>
      </w:pPr>
      <w:r>
        <w:rPr>
          <w:rFonts w:ascii="Times New Roman"/>
          <w:b w:val="false"/>
          <w:i w:val="false"/>
          <w:color w:val="000000"/>
          <w:sz w:val="28"/>
        </w:rPr>
        <w:t>
      Целью разработки настоящей программы является создание системы интегрированного управления коммунальными отходами в сельских округах Денисовского района, обеспечивающей охрану окружающей среды и условия санитарно-эпидемиологического благополучия сельских округов и населения, проживающего в нем.</w:t>
      </w:r>
    </w:p>
    <w:bookmarkEnd w:id="580"/>
    <w:bookmarkStart w:name="z717" w:id="581"/>
    <w:p>
      <w:pPr>
        <w:spacing w:after="0"/>
        <w:ind w:left="0"/>
        <w:jc w:val="both"/>
      </w:pPr>
      <w:r>
        <w:rPr>
          <w:rFonts w:ascii="Times New Roman"/>
          <w:b w:val="false"/>
          <w:i w:val="false"/>
          <w:color w:val="000000"/>
          <w:sz w:val="28"/>
        </w:rPr>
        <w:t>
      Разработка новой модели управления коммунальными отходами, заключающаяся в управлении качеством и количеством отходов и эмиссией загрязняющих веществ на всех стадиях существования коммунальных отходов.</w:t>
      </w:r>
    </w:p>
    <w:bookmarkEnd w:id="581"/>
    <w:bookmarkStart w:name="z718" w:id="582"/>
    <w:p>
      <w:pPr>
        <w:spacing w:after="0"/>
        <w:ind w:left="0"/>
        <w:jc w:val="both"/>
      </w:pPr>
      <w:r>
        <w:rPr>
          <w:rFonts w:ascii="Times New Roman"/>
          <w:b w:val="false"/>
          <w:i w:val="false"/>
          <w:color w:val="000000"/>
          <w:sz w:val="28"/>
        </w:rPr>
        <w:t>
      Система управления отходами является основным информационным звеном в системе управления окружающей средой и имеет следующие цели:</w:t>
      </w:r>
    </w:p>
    <w:bookmarkEnd w:id="582"/>
    <w:bookmarkStart w:name="z719" w:id="583"/>
    <w:p>
      <w:pPr>
        <w:spacing w:after="0"/>
        <w:ind w:left="0"/>
        <w:jc w:val="both"/>
      </w:pPr>
      <w:r>
        <w:rPr>
          <w:rFonts w:ascii="Times New Roman"/>
          <w:b w:val="false"/>
          <w:i w:val="false"/>
          <w:color w:val="000000"/>
          <w:sz w:val="28"/>
        </w:rPr>
        <w:t>
      • уменьшение негативного воздействия образующихся от населения коммунальных отходов на окружающую среду в соответствии с требованиями, предусмотренными Экологическим кодексом РК;</w:t>
      </w:r>
    </w:p>
    <w:bookmarkEnd w:id="583"/>
    <w:bookmarkStart w:name="z720" w:id="584"/>
    <w:p>
      <w:pPr>
        <w:spacing w:after="0"/>
        <w:ind w:left="0"/>
        <w:jc w:val="both"/>
      </w:pPr>
      <w:r>
        <w:rPr>
          <w:rFonts w:ascii="Times New Roman"/>
          <w:b w:val="false"/>
          <w:i w:val="false"/>
          <w:color w:val="000000"/>
          <w:sz w:val="28"/>
        </w:rPr>
        <w:t>
      • систематизация процессов образования, удаления и обезвреживания всех видов коммунальных отходов ("сухая" и "мокрая" фракция) в соответствии с действующими нормативными документами РК.</w:t>
      </w:r>
    </w:p>
    <w:bookmarkEnd w:id="584"/>
    <w:bookmarkStart w:name="z721" w:id="585"/>
    <w:p>
      <w:pPr>
        <w:spacing w:after="0"/>
        <w:ind w:left="0"/>
        <w:jc w:val="both"/>
      </w:pPr>
      <w:r>
        <w:rPr>
          <w:rFonts w:ascii="Times New Roman"/>
          <w:b w:val="false"/>
          <w:i w:val="false"/>
          <w:color w:val="000000"/>
          <w:sz w:val="28"/>
        </w:rPr>
        <w:t>
      Задачей программы управления коммунальными отходами является увеличение доли переработки мусора и уменьшения количества свалок.</w:t>
      </w:r>
    </w:p>
    <w:bookmarkEnd w:id="585"/>
    <w:bookmarkStart w:name="z722" w:id="586"/>
    <w:p>
      <w:pPr>
        <w:spacing w:after="0"/>
        <w:ind w:left="0"/>
        <w:jc w:val="both"/>
      </w:pPr>
      <w:r>
        <w:rPr>
          <w:rFonts w:ascii="Times New Roman"/>
          <w:b w:val="false"/>
          <w:i w:val="false"/>
          <w:color w:val="000000"/>
          <w:sz w:val="28"/>
        </w:rPr>
        <w:t>
      Научить граждан многократно использовать то, что можно не выбрасывать, сортировать и правильно выносить отходы.</w:t>
      </w:r>
    </w:p>
    <w:bookmarkEnd w:id="586"/>
    <w:bookmarkStart w:name="z723" w:id="587"/>
    <w:p>
      <w:pPr>
        <w:spacing w:after="0"/>
        <w:ind w:left="0"/>
        <w:jc w:val="both"/>
      </w:pPr>
      <w:r>
        <w:rPr>
          <w:rFonts w:ascii="Times New Roman"/>
          <w:b w:val="false"/>
          <w:i w:val="false"/>
          <w:color w:val="000000"/>
          <w:sz w:val="28"/>
        </w:rPr>
        <w:t>
      Основной целью Программы управления коммунальных отходов является развитие Централизованной системы сбора коммунальных отходов в соответствии с требованиями Экологического кодекса РК.</w:t>
      </w:r>
    </w:p>
    <w:bookmarkEnd w:id="587"/>
    <w:bookmarkStart w:name="z724" w:id="588"/>
    <w:p>
      <w:pPr>
        <w:spacing w:after="0"/>
        <w:ind w:left="0"/>
        <w:jc w:val="both"/>
      </w:pPr>
      <w:r>
        <w:rPr>
          <w:rFonts w:ascii="Times New Roman"/>
          <w:b w:val="false"/>
          <w:i w:val="false"/>
          <w:color w:val="000000"/>
          <w:sz w:val="28"/>
        </w:rPr>
        <w:t>
      Действия, которые приведут к реализации поставленной цели:</w:t>
      </w:r>
    </w:p>
    <w:bookmarkEnd w:id="588"/>
    <w:bookmarkStart w:name="z725" w:id="589"/>
    <w:p>
      <w:pPr>
        <w:spacing w:after="0"/>
        <w:ind w:left="0"/>
        <w:jc w:val="both"/>
      </w:pPr>
      <w:r>
        <w:rPr>
          <w:rFonts w:ascii="Times New Roman"/>
          <w:b w:val="false"/>
          <w:i w:val="false"/>
          <w:color w:val="000000"/>
          <w:sz w:val="28"/>
        </w:rPr>
        <w:t>
      1. Создание инфраструктуры сбора коммунальных отходов, отходов потребления, образующихся в результате жизнедеятельности населения, полностью или частично утративших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в том числе и крупногабаритные отходы (мебель, бытовая техника).</w:t>
      </w:r>
    </w:p>
    <w:bookmarkEnd w:id="589"/>
    <w:bookmarkStart w:name="z726" w:id="590"/>
    <w:p>
      <w:pPr>
        <w:spacing w:after="0"/>
        <w:ind w:left="0"/>
        <w:jc w:val="both"/>
      </w:pPr>
      <w:r>
        <w:rPr>
          <w:rFonts w:ascii="Times New Roman"/>
          <w:b w:val="false"/>
          <w:i w:val="false"/>
          <w:color w:val="000000"/>
          <w:sz w:val="28"/>
        </w:rPr>
        <w:t>
      2. Провести конкурс (тендер) уполномоченным органом среди участников желающих оказывать услуги по вывозу коммунальных отходов от населения сельских округов Денисовского района. Определения путем проведенного конкурса отделом ЖКХ компании с собственной или арендованной специализированной техникой, мусоровозами, готовой на постоянной основе оказывать услуги по сбору и вывозу коммунальных отходов на полигон ТБО.</w:t>
      </w:r>
    </w:p>
    <w:bookmarkEnd w:id="590"/>
    <w:bookmarkStart w:name="z727" w:id="591"/>
    <w:p>
      <w:pPr>
        <w:spacing w:after="0"/>
        <w:ind w:left="0"/>
        <w:jc w:val="both"/>
      </w:pPr>
      <w:r>
        <w:rPr>
          <w:rFonts w:ascii="Times New Roman"/>
          <w:b w:val="false"/>
          <w:i w:val="false"/>
          <w:color w:val="000000"/>
          <w:sz w:val="28"/>
        </w:rPr>
        <w:t>
      3. Заключение договора на вывоз коммунальных отходов с индивидуальных контейнеров домовладений с жителями Денисовского района.</w:t>
      </w:r>
    </w:p>
    <w:bookmarkEnd w:id="591"/>
    <w:bookmarkStart w:name="z728" w:id="592"/>
    <w:p>
      <w:pPr>
        <w:spacing w:after="0"/>
        <w:ind w:left="0"/>
        <w:jc w:val="both"/>
      </w:pPr>
      <w:r>
        <w:rPr>
          <w:rFonts w:ascii="Times New Roman"/>
          <w:b w:val="false"/>
          <w:i w:val="false"/>
          <w:color w:val="000000"/>
          <w:sz w:val="28"/>
        </w:rPr>
        <w:t>
      4. Отделу ЖКХ, акиматам сельских округов оформить земельные участки под организованными контейнерными площадками для объектов торговли, соцобъектов в сельских округах с последующей передачей их коммунальной организации для обслуживания.</w:t>
      </w:r>
    </w:p>
    <w:bookmarkEnd w:id="592"/>
    <w:bookmarkStart w:name="z729" w:id="593"/>
    <w:p>
      <w:pPr>
        <w:spacing w:after="0"/>
        <w:ind w:left="0"/>
        <w:jc w:val="both"/>
      </w:pPr>
      <w:r>
        <w:rPr>
          <w:rFonts w:ascii="Times New Roman"/>
          <w:b w:val="false"/>
          <w:i w:val="false"/>
          <w:color w:val="000000"/>
          <w:sz w:val="28"/>
        </w:rPr>
        <w:t>
      5. Также необходимо организовать выполнение следующих мероприятий по их содержанию:</w:t>
      </w:r>
    </w:p>
    <w:bookmarkEnd w:id="593"/>
    <w:bookmarkStart w:name="z730" w:id="594"/>
    <w:p>
      <w:pPr>
        <w:spacing w:after="0"/>
        <w:ind w:left="0"/>
        <w:jc w:val="both"/>
      </w:pPr>
      <w:r>
        <w:rPr>
          <w:rFonts w:ascii="Times New Roman"/>
          <w:b w:val="false"/>
          <w:i w:val="false"/>
          <w:color w:val="000000"/>
          <w:sz w:val="28"/>
        </w:rPr>
        <w:t>
      - контейнерные площадки, подходы и подъездные пути к ним должны иметь твердое покрытие;</w:t>
      </w:r>
    </w:p>
    <w:bookmarkEnd w:id="594"/>
    <w:bookmarkStart w:name="z731" w:id="595"/>
    <w:p>
      <w:pPr>
        <w:spacing w:after="0"/>
        <w:ind w:left="0"/>
        <w:jc w:val="both"/>
      </w:pPr>
      <w:r>
        <w:rPr>
          <w:rFonts w:ascii="Times New Roman"/>
          <w:b w:val="false"/>
          <w:i w:val="false"/>
          <w:color w:val="000000"/>
          <w:sz w:val="28"/>
        </w:rPr>
        <w:t>
      - контейнерные площадки должны быть огорожены сплошным ограждением, исключающим распространение мусора на прилегающие территории;</w:t>
      </w:r>
    </w:p>
    <w:bookmarkEnd w:id="595"/>
    <w:bookmarkStart w:name="z732" w:id="596"/>
    <w:p>
      <w:pPr>
        <w:spacing w:after="0"/>
        <w:ind w:left="0"/>
        <w:jc w:val="both"/>
      </w:pPr>
      <w:r>
        <w:rPr>
          <w:rFonts w:ascii="Times New Roman"/>
          <w:b w:val="false"/>
          <w:i w:val="false"/>
          <w:color w:val="000000"/>
          <w:sz w:val="28"/>
        </w:rPr>
        <w:t>
      - извлечение вторичного сырья (текстиль, банки, бутылки и другие предметы) из контейнеров, из специализированного транспорта не допускается.</w:t>
      </w:r>
    </w:p>
    <w:bookmarkEnd w:id="596"/>
    <w:bookmarkStart w:name="z733" w:id="597"/>
    <w:p>
      <w:pPr>
        <w:spacing w:after="0"/>
        <w:ind w:left="0"/>
        <w:jc w:val="both"/>
      </w:pPr>
      <w:r>
        <w:rPr>
          <w:rFonts w:ascii="Times New Roman"/>
          <w:b w:val="false"/>
          <w:i w:val="false"/>
          <w:color w:val="000000"/>
          <w:sz w:val="28"/>
        </w:rPr>
        <w:t>
      - контейнерная площадка должна быть очищена от коммунальных отходов в пределах 5 м по периметру контейнерной площадки.</w:t>
      </w:r>
    </w:p>
    <w:bookmarkEnd w:id="597"/>
    <w:bookmarkStart w:name="z734" w:id="598"/>
    <w:p>
      <w:pPr>
        <w:spacing w:after="0"/>
        <w:ind w:left="0"/>
        <w:jc w:val="both"/>
      </w:pPr>
      <w:r>
        <w:rPr>
          <w:rFonts w:ascii="Times New Roman"/>
          <w:b w:val="false"/>
          <w:i w:val="false"/>
          <w:color w:val="000000"/>
          <w:sz w:val="28"/>
        </w:rPr>
        <w:t>
      - в летний период времени контейнеры должны промываться с применением моющих средств и дезинфицироваться не реже 1 раза в десять дней.</w:t>
      </w:r>
    </w:p>
    <w:bookmarkEnd w:id="598"/>
    <w:bookmarkStart w:name="z735" w:id="599"/>
    <w:p>
      <w:pPr>
        <w:spacing w:after="0"/>
        <w:ind w:left="0"/>
        <w:jc w:val="both"/>
      </w:pPr>
      <w:r>
        <w:rPr>
          <w:rFonts w:ascii="Times New Roman"/>
          <w:b w:val="false"/>
          <w:i w:val="false"/>
          <w:color w:val="000000"/>
          <w:sz w:val="28"/>
        </w:rPr>
        <w:t>
      -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p>
    <w:bookmarkEnd w:id="599"/>
    <w:bookmarkStart w:name="z736" w:id="600"/>
    <w:p>
      <w:pPr>
        <w:spacing w:after="0"/>
        <w:ind w:left="0"/>
        <w:jc w:val="both"/>
      </w:pPr>
      <w:r>
        <w:rPr>
          <w:rFonts w:ascii="Times New Roman"/>
          <w:b w:val="false"/>
          <w:i w:val="false"/>
          <w:color w:val="000000"/>
          <w:sz w:val="28"/>
        </w:rPr>
        <w:t>
      6. Установить на контейнерных площадках минимальный набор контейнеров:</w:t>
      </w:r>
    </w:p>
    <w:bookmarkEnd w:id="600"/>
    <w:bookmarkStart w:name="z737" w:id="601"/>
    <w:p>
      <w:pPr>
        <w:spacing w:after="0"/>
        <w:ind w:left="0"/>
        <w:jc w:val="both"/>
      </w:pPr>
      <w:r>
        <w:rPr>
          <w:rFonts w:ascii="Times New Roman"/>
          <w:b w:val="false"/>
          <w:i w:val="false"/>
          <w:color w:val="000000"/>
          <w:sz w:val="28"/>
        </w:rPr>
        <w:t>
      - пластиковые контейнера емкостью 1,1 м3, один сетчатый контейнер объемом 1,6 м3 для складирования ПЭТ - бутылок и пластиковых отходов;</w:t>
      </w:r>
    </w:p>
    <w:bookmarkEnd w:id="601"/>
    <w:bookmarkStart w:name="z738" w:id="602"/>
    <w:p>
      <w:pPr>
        <w:spacing w:after="0"/>
        <w:ind w:left="0"/>
        <w:jc w:val="both"/>
      </w:pPr>
      <w:r>
        <w:rPr>
          <w:rFonts w:ascii="Times New Roman"/>
          <w:b w:val="false"/>
          <w:i w:val="false"/>
          <w:color w:val="000000"/>
          <w:sz w:val="28"/>
        </w:rPr>
        <w:t>
      7. Коммунальной организации утвердить график вывоза коммунальных отходов</w:t>
      </w:r>
    </w:p>
    <w:bookmarkEnd w:id="602"/>
    <w:bookmarkStart w:name="z739" w:id="603"/>
    <w:p>
      <w:pPr>
        <w:spacing w:after="0"/>
        <w:ind w:left="0"/>
        <w:jc w:val="both"/>
      </w:pPr>
      <w:r>
        <w:rPr>
          <w:rFonts w:ascii="Times New Roman"/>
          <w:b w:val="false"/>
          <w:i w:val="false"/>
          <w:color w:val="000000"/>
          <w:sz w:val="28"/>
        </w:rPr>
        <w:t>
      – для благоустроенного сектора – ежедневно не ранее 7.00 и не позднее 18.00;</w:t>
      </w:r>
    </w:p>
    <w:bookmarkEnd w:id="603"/>
    <w:bookmarkStart w:name="z740" w:id="604"/>
    <w:p>
      <w:pPr>
        <w:spacing w:after="0"/>
        <w:ind w:left="0"/>
        <w:jc w:val="both"/>
      </w:pPr>
      <w:r>
        <w:rPr>
          <w:rFonts w:ascii="Times New Roman"/>
          <w:b w:val="false"/>
          <w:i w:val="false"/>
          <w:color w:val="000000"/>
          <w:sz w:val="28"/>
        </w:rPr>
        <w:t>
      – для частного сектора – 1 раз в неделю.</w:t>
      </w:r>
    </w:p>
    <w:bookmarkEnd w:id="604"/>
    <w:bookmarkStart w:name="z741" w:id="605"/>
    <w:p>
      <w:pPr>
        <w:spacing w:after="0"/>
        <w:ind w:left="0"/>
        <w:jc w:val="both"/>
      </w:pPr>
      <w:r>
        <w:rPr>
          <w:rFonts w:ascii="Times New Roman"/>
          <w:b w:val="false"/>
          <w:i w:val="false"/>
          <w:color w:val="000000"/>
          <w:sz w:val="28"/>
        </w:rPr>
        <w:t>
      1. Акиматам населенных пунктов Денисовского района предусмотреть во всех населенных пунктах Денисовского района контейнерную площадку с:</w:t>
      </w:r>
    </w:p>
    <w:bookmarkEnd w:id="605"/>
    <w:bookmarkStart w:name="z742" w:id="606"/>
    <w:p>
      <w:pPr>
        <w:spacing w:after="0"/>
        <w:ind w:left="0"/>
        <w:jc w:val="both"/>
      </w:pPr>
      <w:r>
        <w:rPr>
          <w:rFonts w:ascii="Times New Roman"/>
          <w:b w:val="false"/>
          <w:i w:val="false"/>
          <w:color w:val="000000"/>
          <w:sz w:val="28"/>
        </w:rPr>
        <w:t>
      - сетчатыми контейнерами для ПЭТ-бутылок и пластиковых отходов,</w:t>
      </w:r>
    </w:p>
    <w:bookmarkEnd w:id="606"/>
    <w:bookmarkStart w:name="z743" w:id="607"/>
    <w:p>
      <w:pPr>
        <w:spacing w:after="0"/>
        <w:ind w:left="0"/>
        <w:jc w:val="both"/>
      </w:pPr>
      <w:r>
        <w:rPr>
          <w:rFonts w:ascii="Times New Roman"/>
          <w:b w:val="false"/>
          <w:i w:val="false"/>
          <w:color w:val="000000"/>
          <w:sz w:val="28"/>
        </w:rPr>
        <w:t>
      - контейнером для для сбора вторичного сырья (стекло, жестяные банки, картон, бумага).</w:t>
      </w:r>
    </w:p>
    <w:bookmarkEnd w:id="607"/>
    <w:bookmarkStart w:name="z744" w:id="608"/>
    <w:p>
      <w:pPr>
        <w:spacing w:after="0"/>
        <w:ind w:left="0"/>
        <w:jc w:val="both"/>
      </w:pPr>
      <w:r>
        <w:rPr>
          <w:rFonts w:ascii="Times New Roman"/>
          <w:b w:val="false"/>
          <w:i w:val="false"/>
          <w:color w:val="000000"/>
          <w:sz w:val="28"/>
        </w:rPr>
        <w:t>
      Данные контейнеры должны регулярно по мере накопления осовобождаться коммунальной организацией.</w:t>
      </w:r>
    </w:p>
    <w:bookmarkEnd w:id="608"/>
    <w:bookmarkStart w:name="z745" w:id="609"/>
    <w:p>
      <w:pPr>
        <w:spacing w:after="0"/>
        <w:ind w:left="0"/>
        <w:jc w:val="both"/>
      </w:pPr>
      <w:r>
        <w:rPr>
          <w:rFonts w:ascii="Times New Roman"/>
          <w:b w:val="false"/>
          <w:i w:val="false"/>
          <w:color w:val="000000"/>
          <w:sz w:val="28"/>
        </w:rPr>
        <w:t>
      Примечание: предусмотреть обслуживание спецконтейнеров для приема ртуть-содержащих ламп, градусников, аккумуляторных батареек (вывоз) из бюджетных или частных средств.</w:t>
      </w:r>
    </w:p>
    <w:bookmarkEnd w:id="609"/>
    <w:bookmarkStart w:name="z746" w:id="610"/>
    <w:p>
      <w:pPr>
        <w:spacing w:after="0"/>
        <w:ind w:left="0"/>
        <w:jc w:val="both"/>
      </w:pPr>
      <w:r>
        <w:rPr>
          <w:rFonts w:ascii="Times New Roman"/>
          <w:b w:val="false"/>
          <w:i w:val="false"/>
          <w:color w:val="000000"/>
          <w:sz w:val="28"/>
        </w:rPr>
        <w:t>
      9. Выделить в аренду помещения или земельные участки предпринимателям для организации пунктов приема вторсырья от населения на территории Денисовского района.</w:t>
      </w:r>
    </w:p>
    <w:bookmarkEnd w:id="610"/>
    <w:bookmarkStart w:name="z747" w:id="611"/>
    <w:p>
      <w:pPr>
        <w:spacing w:after="0"/>
        <w:ind w:left="0"/>
        <w:jc w:val="both"/>
      </w:pPr>
      <w:r>
        <w:rPr>
          <w:rFonts w:ascii="Times New Roman"/>
          <w:b w:val="false"/>
          <w:i w:val="false"/>
          <w:color w:val="000000"/>
          <w:sz w:val="28"/>
        </w:rPr>
        <w:t>
      10. Провести пропаганду раздельного сбора отходов посредством СМИ, соцсетей, листовок, воспитательных мероприятий в школах и учебных заведениях, на встречах с населением и при помощи волонтеров, можно в следующем формате:</w:t>
      </w:r>
    </w:p>
    <w:bookmarkEnd w:id="611"/>
    <w:bookmarkStart w:name="z748" w:id="612"/>
    <w:p>
      <w:pPr>
        <w:spacing w:after="0"/>
        <w:ind w:left="0"/>
        <w:jc w:val="both"/>
      </w:pPr>
      <w:r>
        <w:rPr>
          <w:rFonts w:ascii="Times New Roman"/>
          <w:b w:val="false"/>
          <w:i w:val="false"/>
          <w:color w:val="000000"/>
          <w:sz w:val="28"/>
        </w:rPr>
        <w:t>
      - информирование населения о запрете сжигания отходов и необходимости разделять отходы вторсырья, пищевые и опасные отходы и размещать их в специально установленных контейнерах;</w:t>
      </w:r>
    </w:p>
    <w:bookmarkEnd w:id="612"/>
    <w:bookmarkStart w:name="z749" w:id="613"/>
    <w:p>
      <w:pPr>
        <w:spacing w:after="0"/>
        <w:ind w:left="0"/>
        <w:jc w:val="both"/>
      </w:pPr>
      <w:r>
        <w:rPr>
          <w:rFonts w:ascii="Times New Roman"/>
          <w:b w:val="false"/>
          <w:i w:val="false"/>
          <w:color w:val="000000"/>
          <w:sz w:val="28"/>
        </w:rPr>
        <w:t>
      - демонстрация успешных примеров раздельного сбора отходов, осознанного потребления и повторного использования;</w:t>
      </w:r>
    </w:p>
    <w:bookmarkEnd w:id="613"/>
    <w:bookmarkStart w:name="z750" w:id="614"/>
    <w:p>
      <w:pPr>
        <w:spacing w:after="0"/>
        <w:ind w:left="0"/>
        <w:jc w:val="both"/>
      </w:pPr>
      <w:r>
        <w:rPr>
          <w:rFonts w:ascii="Times New Roman"/>
          <w:b w:val="false"/>
          <w:i w:val="false"/>
          <w:color w:val="000000"/>
          <w:sz w:val="28"/>
        </w:rPr>
        <w:t>
      - внедрение экологичных привычек в жизнь сельчан (участие в Акциях по сбору макулатуры, бытовой техники, батареек, одежды и т.д.).</w:t>
      </w:r>
    </w:p>
    <w:bookmarkEnd w:id="614"/>
    <w:bookmarkStart w:name="z751" w:id="615"/>
    <w:p>
      <w:pPr>
        <w:spacing w:after="0"/>
        <w:ind w:left="0"/>
        <w:jc w:val="both"/>
      </w:pPr>
      <w:r>
        <w:rPr>
          <w:rFonts w:ascii="Times New Roman"/>
          <w:b w:val="false"/>
          <w:i w:val="false"/>
          <w:color w:val="000000"/>
          <w:sz w:val="28"/>
        </w:rPr>
        <w:t>
      - организация раздельного сбора отходов непосредственно дома с извлечением вторсырья и передачей его в пункт приема вторсырья или специальные контейнеры.</w:t>
      </w:r>
    </w:p>
    <w:bookmarkEnd w:id="615"/>
    <w:bookmarkStart w:name="z752" w:id="616"/>
    <w:p>
      <w:pPr>
        <w:spacing w:after="0"/>
        <w:ind w:left="0"/>
        <w:jc w:val="both"/>
      </w:pPr>
      <w:r>
        <w:rPr>
          <w:rFonts w:ascii="Times New Roman"/>
          <w:b w:val="false"/>
          <w:i w:val="false"/>
          <w:color w:val="000000"/>
          <w:sz w:val="28"/>
        </w:rPr>
        <w:t>
      - открытие благотворительного пункта приема старой одежды нуждающимся, установка боксов-хелперов в крупных торговых точках районного центра с последующей передачи собранной одежды малоимущим района.</w:t>
      </w:r>
    </w:p>
    <w:bookmarkEnd w:id="616"/>
    <w:bookmarkStart w:name="z753" w:id="617"/>
    <w:p>
      <w:pPr>
        <w:spacing w:after="0"/>
        <w:ind w:left="0"/>
        <w:jc w:val="both"/>
      </w:pPr>
      <w:r>
        <w:rPr>
          <w:rFonts w:ascii="Times New Roman"/>
          <w:b w:val="false"/>
          <w:i w:val="false"/>
          <w:color w:val="000000"/>
          <w:sz w:val="28"/>
        </w:rPr>
        <w:t>
      Раздельный сбор отходов как целевые показатели качества окружающей среды. Согласно требований статьи 37 Экологического кодекса РК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Целевые показатели качества устанавливаются на уровне каждой области, города республиканского значения и столицы.</w:t>
      </w:r>
    </w:p>
    <w:bookmarkEnd w:id="617"/>
    <w:bookmarkStart w:name="z754" w:id="618"/>
    <w:p>
      <w:pPr>
        <w:spacing w:after="0"/>
        <w:ind w:left="0"/>
        <w:jc w:val="both"/>
      </w:pPr>
      <w:r>
        <w:rPr>
          <w:rFonts w:ascii="Times New Roman"/>
          <w:b w:val="false"/>
          <w:i w:val="false"/>
          <w:color w:val="000000"/>
          <w:sz w:val="28"/>
        </w:rPr>
        <w:t>
      В перечень минимальных индикаторов, для которых устанавливаются целевые показатели качества, в обязательном порядке включаются показатели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618"/>
    <w:bookmarkStart w:name="z755" w:id="619"/>
    <w:p>
      <w:pPr>
        <w:spacing w:after="0"/>
        <w:ind w:left="0"/>
        <w:jc w:val="both"/>
      </w:pPr>
      <w:r>
        <w:rPr>
          <w:rFonts w:ascii="Times New Roman"/>
          <w:b w:val="false"/>
          <w:i w:val="false"/>
          <w:color w:val="000000"/>
          <w:sz w:val="28"/>
        </w:rPr>
        <w:t>
      Целевые показатели разрабатываются для снижения количества отходов, попадаемых на полигон, увеличения объемов извлекаемых отходов, пригодных для вторичного использования и переработки, увеличения доли раздельного сбора отходов, вовлечение большего числа жителей региона и предпринимателей в процессы сокращения отходов и их вторичного использования. Согласно пункта 8 статьи 37 ЭК РК целевые показатели качества устанавливаются для административно-территориальных единиц, территорий (акваторий), на (в) которых не соблюдаются экологические нормативы качества, они должны быть установлены таким образом, чтобы обеспечить поэтапное достижение экологических нормативов качества в срок, не превышающий десяти лет. На территориях соответствующих административно-территориальных единиц, на которых соблюдаются экологические нормативы качества, могут быть установлены целевые показатели качества, обеспечивающие более высокий уровень качества окружающей среды по сравнению с экологическими нормативами качества.</w:t>
      </w:r>
    </w:p>
    <w:bookmarkEnd w:id="619"/>
    <w:bookmarkStart w:name="z756" w:id="620"/>
    <w:p>
      <w:pPr>
        <w:spacing w:after="0"/>
        <w:ind w:left="0"/>
        <w:jc w:val="both"/>
      </w:pPr>
      <w:r>
        <w:rPr>
          <w:rFonts w:ascii="Times New Roman"/>
          <w:b w:val="false"/>
          <w:i w:val="false"/>
          <w:color w:val="000000"/>
          <w:sz w:val="28"/>
        </w:rPr>
        <w:t>
      В качестве показателей, характеризующих деятельность по обращению с коммунальными отходами и динамики роста/падения, определены следующие показатели:</w:t>
      </w:r>
    </w:p>
    <w:bookmarkEnd w:id="620"/>
    <w:bookmarkStart w:name="z757" w:id="621"/>
    <w:p>
      <w:pPr>
        <w:spacing w:after="0"/>
        <w:ind w:left="0"/>
        <w:jc w:val="both"/>
      </w:pPr>
      <w:r>
        <w:rPr>
          <w:rFonts w:ascii="Times New Roman"/>
          <w:b w:val="false"/>
          <w:i w:val="false"/>
          <w:color w:val="000000"/>
          <w:sz w:val="28"/>
        </w:rPr>
        <w:t>
      Целевые показатели достижения реализации программы управления коммунальными отходами</w:t>
      </w:r>
    </w:p>
    <w:bookmarkEnd w:id="621"/>
    <w:bookmarkStart w:name="z758" w:id="622"/>
    <w:p>
      <w:pPr>
        <w:spacing w:after="0"/>
        <w:ind w:left="0"/>
        <w:jc w:val="both"/>
      </w:pPr>
      <w:r>
        <w:rPr>
          <w:rFonts w:ascii="Times New Roman"/>
          <w:b w:val="false"/>
          <w:i w:val="false"/>
          <w:color w:val="000000"/>
          <w:sz w:val="28"/>
        </w:rPr>
        <w:t>
      Таблица 15</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сортировки вторичных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по вывозу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59" w:id="623"/>
    <w:p>
      <w:pPr>
        <w:spacing w:after="0"/>
        <w:ind w:left="0"/>
        <w:jc w:val="both"/>
      </w:pPr>
      <w:r>
        <w:rPr>
          <w:rFonts w:ascii="Times New Roman"/>
          <w:b w:val="false"/>
          <w:i w:val="false"/>
          <w:color w:val="000000"/>
          <w:sz w:val="28"/>
        </w:rPr>
        <w:t>
      Отчетность по отходам</w:t>
      </w:r>
    </w:p>
    <w:bookmarkEnd w:id="623"/>
    <w:bookmarkStart w:name="z760" w:id="624"/>
    <w:p>
      <w:pPr>
        <w:spacing w:after="0"/>
        <w:ind w:left="0"/>
        <w:jc w:val="both"/>
      </w:pPr>
      <w:r>
        <w:rPr>
          <w:rFonts w:ascii="Times New Roman"/>
          <w:b w:val="false"/>
          <w:i w:val="false"/>
          <w:color w:val="000000"/>
          <w:sz w:val="28"/>
        </w:rPr>
        <w:t>
      Таблица 16</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для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сдает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образованных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5"/>
          <w:p>
            <w:pPr>
              <w:spacing w:after="20"/>
              <w:ind w:left="20"/>
              <w:jc w:val="both"/>
            </w:pPr>
            <w:r>
              <w:rPr>
                <w:rFonts w:ascii="Times New Roman"/>
                <w:b w:val="false"/>
                <w:i w:val="false"/>
                <w:color w:val="000000"/>
                <w:sz w:val="20"/>
              </w:rPr>
              <w:t>
- коммунальные организации по вывозу отходов;</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по сбору отходов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вывозящие опасные отходы со спецконтейнеров для отработанных ламп, градусников и аккумуляторных батареек;</w:t>
            </w:r>
          </w:p>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26"/>
          <w:p>
            <w:pPr>
              <w:spacing w:after="20"/>
              <w:ind w:left="20"/>
              <w:jc w:val="both"/>
            </w:pPr>
            <w:r>
              <w:rPr>
                <w:rFonts w:ascii="Times New Roman"/>
                <w:b w:val="false"/>
                <w:i w:val="false"/>
                <w:color w:val="000000"/>
                <w:sz w:val="20"/>
              </w:rPr>
              <w:t>
Отчет по инвентаризации отходов на сайте https://oos.ecogeo.gov.kz/.</w:t>
            </w:r>
          </w:p>
          <w:bookmarkEnd w:id="626"/>
          <w:p>
            <w:pPr>
              <w:spacing w:after="20"/>
              <w:ind w:left="20"/>
              <w:jc w:val="both"/>
            </w:pPr>
            <w:r>
              <w:rPr>
                <w:rFonts w:ascii="Times New Roman"/>
                <w:b w:val="false"/>
                <w:i w:val="false"/>
                <w:color w:val="000000"/>
                <w:sz w:val="20"/>
              </w:rPr>
              <w:t>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переданных на переработку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27"/>
          <w:p>
            <w:pPr>
              <w:spacing w:after="20"/>
              <w:ind w:left="20"/>
              <w:jc w:val="both"/>
            </w:pPr>
            <w:r>
              <w:rPr>
                <w:rFonts w:ascii="Times New Roman"/>
                <w:b w:val="false"/>
                <w:i w:val="false"/>
                <w:color w:val="000000"/>
                <w:sz w:val="20"/>
              </w:rPr>
              <w:t>
- коммунальные организации по вывозу отходов;</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по сбору отходов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предприятия, вывозящие опасные отходы со спецконтейнеров для отработанных ламп, градусников и аккумуляторных батареек;</w:t>
            </w:r>
          </w:p>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28"/>
          <w:p>
            <w:pPr>
              <w:spacing w:after="20"/>
              <w:ind w:left="20"/>
              <w:jc w:val="both"/>
            </w:pPr>
            <w:r>
              <w:rPr>
                <w:rFonts w:ascii="Times New Roman"/>
                <w:b w:val="false"/>
                <w:i w:val="false"/>
                <w:color w:val="000000"/>
                <w:sz w:val="20"/>
              </w:rPr>
              <w:t>
Отчет по инвентаризации отходов на сайте https://oos.ecogeo.gov.kz/.</w:t>
            </w:r>
          </w:p>
          <w:bookmarkEnd w:id="628"/>
          <w:p>
            <w:pPr>
              <w:spacing w:after="20"/>
              <w:ind w:left="20"/>
              <w:jc w:val="both"/>
            </w:pPr>
            <w:r>
              <w:rPr>
                <w:rFonts w:ascii="Times New Roman"/>
                <w:b w:val="false"/>
                <w:i w:val="false"/>
                <w:color w:val="000000"/>
                <w:sz w:val="20"/>
              </w:rPr>
              <w:t>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захороненных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полигоны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29"/>
          <w:p>
            <w:pPr>
              <w:spacing w:after="20"/>
              <w:ind w:left="20"/>
              <w:jc w:val="both"/>
            </w:pPr>
            <w:r>
              <w:rPr>
                <w:rFonts w:ascii="Times New Roman"/>
                <w:b w:val="false"/>
                <w:i w:val="false"/>
                <w:color w:val="000000"/>
                <w:sz w:val="20"/>
              </w:rPr>
              <w:t>
- Отчет по инвентаризации отходов на сайте https://oos.ecogeo.gov.kz/.</w:t>
            </w:r>
          </w:p>
          <w:bookmarkEnd w:id="629"/>
          <w:p>
            <w:pPr>
              <w:spacing w:after="20"/>
              <w:ind w:left="20"/>
              <w:jc w:val="both"/>
            </w:pPr>
            <w:r>
              <w:rPr>
                <w:rFonts w:ascii="Times New Roman"/>
                <w:b w:val="false"/>
                <w:i w:val="false"/>
                <w:color w:val="000000"/>
                <w:sz w:val="20"/>
              </w:rPr>
              <w:t>
- Справка по запросу госоргана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образования и накопления коммунальных отходов по Денисовскому району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утвержденные нормы образования и накопления коммунальных отходов по Денисовскому району.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для различных видов отходов на контейнерной площадке, в том числе спецконтейнеров для приема ламп ртутьсодержащих и аккумуляторных батареек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задействованных в вывозе, сортировке, захоронении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обнаруженных и ликвидированных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справка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вторичных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30"/>
    <w:p>
      <w:pPr>
        <w:spacing w:after="0"/>
        <w:ind w:left="0"/>
        <w:jc w:val="both"/>
      </w:pPr>
      <w:r>
        <w:rPr>
          <w:rFonts w:ascii="Times New Roman"/>
          <w:b w:val="false"/>
          <w:i w:val="false"/>
          <w:color w:val="000000"/>
          <w:sz w:val="28"/>
        </w:rPr>
        <w:t>
      Достижение поставленных целей обеспечивается реализацией определҰнных мероприятий, по обращению с коммунальными отходами среди которых:</w:t>
      </w:r>
    </w:p>
    <w:bookmarkEnd w:id="630"/>
    <w:bookmarkStart w:name="z771" w:id="631"/>
    <w:p>
      <w:pPr>
        <w:spacing w:after="0"/>
        <w:ind w:left="0"/>
        <w:jc w:val="both"/>
      </w:pPr>
      <w:r>
        <w:rPr>
          <w:rFonts w:ascii="Times New Roman"/>
          <w:b w:val="false"/>
          <w:i w:val="false"/>
          <w:color w:val="000000"/>
          <w:sz w:val="28"/>
        </w:rPr>
        <w:t>
      - полных охват населения по вывозу их коммунальных отходов,</w:t>
      </w:r>
    </w:p>
    <w:bookmarkEnd w:id="631"/>
    <w:bookmarkStart w:name="z772" w:id="632"/>
    <w:p>
      <w:pPr>
        <w:spacing w:after="0"/>
        <w:ind w:left="0"/>
        <w:jc w:val="both"/>
      </w:pPr>
      <w:r>
        <w:rPr>
          <w:rFonts w:ascii="Times New Roman"/>
          <w:b w:val="false"/>
          <w:i w:val="false"/>
          <w:color w:val="000000"/>
          <w:sz w:val="28"/>
        </w:rPr>
        <w:t>
      - разделение отходов населением и юридическими лицами и передача их заинтересованным предпринимателям или коммунальной организации.</w:t>
      </w:r>
    </w:p>
    <w:bookmarkEnd w:id="632"/>
    <w:bookmarkStart w:name="z773" w:id="633"/>
    <w:p>
      <w:pPr>
        <w:spacing w:after="0"/>
        <w:ind w:left="0"/>
        <w:jc w:val="both"/>
      </w:pPr>
      <w:r>
        <w:rPr>
          <w:rFonts w:ascii="Times New Roman"/>
          <w:b w:val="false"/>
          <w:i w:val="false"/>
          <w:color w:val="000000"/>
          <w:sz w:val="28"/>
        </w:rPr>
        <w:t>
      - применение механизма ГЧП в соответствии со статьей 366 ЭК РК, предусматривающей сотрудничество между государством и субъектами частного предпринимательства;</w:t>
      </w:r>
    </w:p>
    <w:bookmarkEnd w:id="633"/>
    <w:bookmarkStart w:name="z774" w:id="634"/>
    <w:p>
      <w:pPr>
        <w:spacing w:after="0"/>
        <w:ind w:left="0"/>
        <w:jc w:val="both"/>
      </w:pPr>
      <w:r>
        <w:rPr>
          <w:rFonts w:ascii="Times New Roman"/>
          <w:b w:val="false"/>
          <w:i w:val="false"/>
          <w:color w:val="000000"/>
          <w:sz w:val="28"/>
        </w:rPr>
        <w:t>
      - привлечение средств утилизационных платежей для реализации проектов государственно-частного партнерства по управлению коммунальными отходами.</w:t>
      </w:r>
    </w:p>
    <w:bookmarkEnd w:id="634"/>
    <w:bookmarkStart w:name="z775" w:id="635"/>
    <w:p>
      <w:pPr>
        <w:spacing w:after="0"/>
        <w:ind w:left="0"/>
        <w:jc w:val="both"/>
      </w:pPr>
      <w:r>
        <w:rPr>
          <w:rFonts w:ascii="Times New Roman"/>
          <w:b w:val="false"/>
          <w:i w:val="false"/>
          <w:color w:val="000000"/>
          <w:sz w:val="28"/>
        </w:rPr>
        <w:t>
      Важное значение для улучшения экологической обстановки имеет устранение ущерба, вызванного деятельностью по обращению с отходами. Среди показателей, характеризующих эту деятельность встречаются:</w:t>
      </w:r>
    </w:p>
    <w:bookmarkEnd w:id="635"/>
    <w:bookmarkStart w:name="z776" w:id="636"/>
    <w:p>
      <w:pPr>
        <w:spacing w:after="0"/>
        <w:ind w:left="0"/>
        <w:jc w:val="both"/>
      </w:pPr>
      <w:r>
        <w:rPr>
          <w:rFonts w:ascii="Times New Roman"/>
          <w:b w:val="false"/>
          <w:i w:val="false"/>
          <w:color w:val="000000"/>
          <w:sz w:val="28"/>
        </w:rPr>
        <w:t>
      - доля (количество) ликвидированных свалок от их общего числа;</w:t>
      </w:r>
    </w:p>
    <w:bookmarkEnd w:id="636"/>
    <w:bookmarkStart w:name="z777" w:id="637"/>
    <w:p>
      <w:pPr>
        <w:spacing w:after="0"/>
        <w:ind w:left="0"/>
        <w:jc w:val="both"/>
      </w:pPr>
      <w:r>
        <w:rPr>
          <w:rFonts w:ascii="Times New Roman"/>
          <w:b w:val="false"/>
          <w:i w:val="false"/>
          <w:color w:val="000000"/>
          <w:sz w:val="28"/>
        </w:rPr>
        <w:t>
      - уменьшение количества несанкционированных мест размещения коммунальных отходов;</w:t>
      </w:r>
    </w:p>
    <w:bookmarkEnd w:id="637"/>
    <w:bookmarkStart w:name="z778" w:id="638"/>
    <w:p>
      <w:pPr>
        <w:spacing w:after="0"/>
        <w:ind w:left="0"/>
        <w:jc w:val="both"/>
      </w:pPr>
      <w:r>
        <w:rPr>
          <w:rFonts w:ascii="Times New Roman"/>
          <w:b w:val="false"/>
          <w:i w:val="false"/>
          <w:color w:val="000000"/>
          <w:sz w:val="28"/>
        </w:rPr>
        <w:t>
      - доля приведенных в нормативное состояние мест сбора и накопления коммунальных отходов (контейнерная площадка).</w:t>
      </w:r>
    </w:p>
    <w:bookmarkEnd w:id="638"/>
    <w:bookmarkStart w:name="z779" w:id="639"/>
    <w:p>
      <w:pPr>
        <w:spacing w:after="0"/>
        <w:ind w:left="0"/>
        <w:jc w:val="both"/>
      </w:pPr>
      <w:r>
        <w:rPr>
          <w:rFonts w:ascii="Times New Roman"/>
          <w:b w:val="false"/>
          <w:i w:val="false"/>
          <w:color w:val="000000"/>
          <w:sz w:val="28"/>
        </w:rPr>
        <w:t>
      Среди экономических показателей встречаются такие как:</w:t>
      </w:r>
    </w:p>
    <w:bookmarkEnd w:id="639"/>
    <w:bookmarkStart w:name="z780" w:id="640"/>
    <w:p>
      <w:pPr>
        <w:spacing w:after="0"/>
        <w:ind w:left="0"/>
        <w:jc w:val="both"/>
      </w:pPr>
      <w:r>
        <w:rPr>
          <w:rFonts w:ascii="Times New Roman"/>
          <w:b w:val="false"/>
          <w:i w:val="false"/>
          <w:color w:val="000000"/>
          <w:sz w:val="28"/>
        </w:rPr>
        <w:t>
      - создание новых рабочих мест в сфере переработки коммунальных отходов;</w:t>
      </w:r>
    </w:p>
    <w:bookmarkEnd w:id="640"/>
    <w:bookmarkStart w:name="z781" w:id="641"/>
    <w:p>
      <w:pPr>
        <w:spacing w:after="0"/>
        <w:ind w:left="0"/>
        <w:jc w:val="both"/>
      </w:pPr>
      <w:r>
        <w:rPr>
          <w:rFonts w:ascii="Times New Roman"/>
          <w:b w:val="false"/>
          <w:i w:val="false"/>
          <w:color w:val="000000"/>
          <w:sz w:val="28"/>
        </w:rPr>
        <w:t>
      - объҰм привлечҰнных инвестиций, направленных на продвижение системы раздельного сбора коммунальных отходов, проведение акций по сбору вторсырья, производимых инвесторами (ПЭТ бутылка, полиэтилен, упаковка картонная, лотки от яиц и т.д.);</w:t>
      </w:r>
    </w:p>
    <w:bookmarkEnd w:id="641"/>
    <w:bookmarkStart w:name="z782" w:id="642"/>
    <w:p>
      <w:pPr>
        <w:spacing w:after="0"/>
        <w:ind w:left="0"/>
        <w:jc w:val="both"/>
      </w:pPr>
      <w:r>
        <w:rPr>
          <w:rFonts w:ascii="Times New Roman"/>
          <w:b w:val="false"/>
          <w:i w:val="false"/>
          <w:color w:val="000000"/>
          <w:sz w:val="28"/>
        </w:rPr>
        <w:t>
      - дополнительные налоговые поступления от вывоза мусора и их захоронения.</w:t>
      </w:r>
    </w:p>
    <w:bookmarkEnd w:id="642"/>
    <w:bookmarkStart w:name="z783" w:id="643"/>
    <w:p>
      <w:pPr>
        <w:spacing w:after="0"/>
        <w:ind w:left="0"/>
        <w:jc w:val="left"/>
      </w:pPr>
      <w:r>
        <w:rPr>
          <w:rFonts w:ascii="Times New Roman"/>
          <w:b/>
          <w:i w:val="false"/>
          <w:color w:val="000000"/>
        </w:rPr>
        <w:t xml:space="preserve"> 4. Необходимые ресурсы и источники финансирования программы</w:t>
      </w:r>
    </w:p>
    <w:bookmarkEnd w:id="643"/>
    <w:bookmarkStart w:name="z784" w:id="644"/>
    <w:p>
      <w:pPr>
        <w:spacing w:after="0"/>
        <w:ind w:left="0"/>
        <w:jc w:val="both"/>
      </w:pPr>
      <w:r>
        <w:rPr>
          <w:rFonts w:ascii="Times New Roman"/>
          <w:b w:val="false"/>
          <w:i w:val="false"/>
          <w:color w:val="000000"/>
          <w:sz w:val="28"/>
        </w:rPr>
        <w:t>
      Источниками финансирования Программы могут быть местный бюджет, собственные средства заинтересованных организаций в сборе, вывозе, утилизации и переработке отходов,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подпунктом 10)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bookmarkEnd w:id="644"/>
    <w:bookmarkStart w:name="z785" w:id="645"/>
    <w:p>
      <w:pPr>
        <w:spacing w:after="0"/>
        <w:ind w:left="0"/>
        <w:jc w:val="both"/>
      </w:pPr>
      <w:r>
        <w:rPr>
          <w:rFonts w:ascii="Times New Roman"/>
          <w:b w:val="false"/>
          <w:i w:val="false"/>
          <w:color w:val="000000"/>
          <w:sz w:val="28"/>
        </w:rPr>
        <w:t>
      Одним из источников оплаты мероприятий по сокращению коммунальных отходов, их управлению могут быть средства местного бюджета, поступающие в качестве платы за негативное воздействие на окружающую среду. Согласно пункта 1 статьи 64 Бюджетного кодекса РК "Норматив направления средств на мероприятия по охране окружающей среды принимается в размере не менее ста процентов от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 предусмотренного Экологическим кодексом Республики Казахстан".</w:t>
      </w:r>
    </w:p>
    <w:bookmarkEnd w:id="645"/>
    <w:bookmarkStart w:name="z786" w:id="646"/>
    <w:p>
      <w:pPr>
        <w:spacing w:after="0"/>
        <w:ind w:left="0"/>
        <w:jc w:val="both"/>
      </w:pPr>
      <w:r>
        <w:rPr>
          <w:rFonts w:ascii="Times New Roman"/>
          <w:b w:val="false"/>
          <w:i w:val="false"/>
          <w:color w:val="000000"/>
          <w:sz w:val="28"/>
        </w:rPr>
        <w:t>
      Согласно пункта 3 статьи 29 ЭК РК "Мероприятия по охране окружающей среды организуются:</w:t>
      </w:r>
    </w:p>
    <w:bookmarkEnd w:id="646"/>
    <w:bookmarkStart w:name="z787" w:id="647"/>
    <w:p>
      <w:pPr>
        <w:spacing w:after="0"/>
        <w:ind w:left="0"/>
        <w:jc w:val="both"/>
      </w:pPr>
      <w:r>
        <w:rPr>
          <w:rFonts w:ascii="Times New Roman"/>
          <w:b w:val="false"/>
          <w:i w:val="false"/>
          <w:color w:val="000000"/>
          <w:sz w:val="28"/>
        </w:rPr>
        <w:t>
      1) на местном уровне – местными исполнительными органами областей, городов республиканского значения, столицы;</w:t>
      </w:r>
    </w:p>
    <w:bookmarkEnd w:id="647"/>
    <w:bookmarkStart w:name="z788" w:id="648"/>
    <w:p>
      <w:pPr>
        <w:spacing w:after="0"/>
        <w:ind w:left="0"/>
        <w:jc w:val="both"/>
      </w:pPr>
      <w:r>
        <w:rPr>
          <w:rFonts w:ascii="Times New Roman"/>
          <w:b w:val="false"/>
          <w:i w:val="false"/>
          <w:color w:val="000000"/>
          <w:sz w:val="28"/>
        </w:rPr>
        <w:t>
      2) на республиканском уровне – уполномоченным органом в области охраны окружающей среды".</w:t>
      </w:r>
    </w:p>
    <w:bookmarkEnd w:id="648"/>
    <w:bookmarkStart w:name="z789" w:id="649"/>
    <w:p>
      <w:pPr>
        <w:spacing w:after="0"/>
        <w:ind w:left="0"/>
        <w:jc w:val="both"/>
      </w:pPr>
      <w:r>
        <w:rPr>
          <w:rFonts w:ascii="Times New Roman"/>
          <w:b w:val="false"/>
          <w:i w:val="false"/>
          <w:color w:val="000000"/>
          <w:sz w:val="28"/>
        </w:rPr>
        <w:t>
      Согласно пункта 7 статьи 29 ЭК РК "Утвержденный план мероприятий по охране окружающей среды реализуется за счет бюджетных средств в объеме не менее сумм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649"/>
    <w:bookmarkStart w:name="z790" w:id="650"/>
    <w:p>
      <w:pPr>
        <w:spacing w:after="0"/>
        <w:ind w:left="0"/>
        <w:jc w:val="both"/>
      </w:pPr>
      <w:r>
        <w:rPr>
          <w:rFonts w:ascii="Times New Roman"/>
          <w:b w:val="false"/>
          <w:i w:val="false"/>
          <w:color w:val="000000"/>
          <w:sz w:val="28"/>
        </w:rPr>
        <w:t>
      В случае недостаточности средств, формируемых из поступивших сумм платы за негативное воздействие на окружающую среду и направляемых на мероприятия по охране окружающей среды, утвержденный план мероприятий по охране окружающей среды может быть изменен исключительно по согласованию с уполномоченным органом в области охраны окружающей среды".</w:t>
      </w:r>
    </w:p>
    <w:bookmarkEnd w:id="650"/>
    <w:bookmarkStart w:name="z791" w:id="651"/>
    <w:p>
      <w:pPr>
        <w:spacing w:after="0"/>
        <w:ind w:left="0"/>
        <w:jc w:val="both"/>
      </w:pPr>
      <w:r>
        <w:rPr>
          <w:rFonts w:ascii="Times New Roman"/>
          <w:b w:val="false"/>
          <w:i w:val="false"/>
          <w:color w:val="000000"/>
          <w:sz w:val="28"/>
        </w:rPr>
        <w:t>
      В период с 2019 по 2022 год в бюджет Денисовского района поступило в качестве платы за эмиссии в окружающую среду за эмиссии в окружающую среду поступило:</w:t>
      </w:r>
    </w:p>
    <w:bookmarkEnd w:id="651"/>
    <w:bookmarkStart w:name="z792" w:id="652"/>
    <w:p>
      <w:pPr>
        <w:spacing w:after="0"/>
        <w:ind w:left="0"/>
        <w:jc w:val="both"/>
      </w:pPr>
      <w:r>
        <w:rPr>
          <w:rFonts w:ascii="Times New Roman"/>
          <w:b w:val="false"/>
          <w:i w:val="false"/>
          <w:color w:val="000000"/>
          <w:sz w:val="28"/>
        </w:rPr>
        <w:t>
      • 2019 год – 53,9758 млн тенге;</w:t>
      </w:r>
    </w:p>
    <w:bookmarkEnd w:id="652"/>
    <w:bookmarkStart w:name="z793" w:id="653"/>
    <w:p>
      <w:pPr>
        <w:spacing w:after="0"/>
        <w:ind w:left="0"/>
        <w:jc w:val="both"/>
      </w:pPr>
      <w:r>
        <w:rPr>
          <w:rFonts w:ascii="Times New Roman"/>
          <w:b w:val="false"/>
          <w:i w:val="false"/>
          <w:color w:val="000000"/>
          <w:sz w:val="28"/>
        </w:rPr>
        <w:t>
      • 2021 год – 66,3294 млн тенге;</w:t>
      </w:r>
    </w:p>
    <w:bookmarkEnd w:id="653"/>
    <w:bookmarkStart w:name="z794" w:id="654"/>
    <w:p>
      <w:pPr>
        <w:spacing w:after="0"/>
        <w:ind w:left="0"/>
        <w:jc w:val="both"/>
      </w:pPr>
      <w:r>
        <w:rPr>
          <w:rFonts w:ascii="Times New Roman"/>
          <w:b w:val="false"/>
          <w:i w:val="false"/>
          <w:color w:val="000000"/>
          <w:sz w:val="28"/>
        </w:rPr>
        <w:t>
      • 2022 год – 58,096 млн тенге;</w:t>
      </w:r>
    </w:p>
    <w:bookmarkEnd w:id="654"/>
    <w:bookmarkStart w:name="z795" w:id="655"/>
    <w:p>
      <w:pPr>
        <w:spacing w:after="0"/>
        <w:ind w:left="0"/>
        <w:jc w:val="both"/>
      </w:pPr>
      <w:r>
        <w:rPr>
          <w:rFonts w:ascii="Times New Roman"/>
          <w:b w:val="false"/>
          <w:i w:val="false"/>
          <w:color w:val="000000"/>
          <w:sz w:val="28"/>
        </w:rPr>
        <w:t>
      Ожидаемая сумма поступлений за 2023 год – 40,756 млн тенге.</w:t>
      </w:r>
    </w:p>
    <w:bookmarkEnd w:id="655"/>
    <w:bookmarkStart w:name="z796" w:id="656"/>
    <w:p>
      <w:pPr>
        <w:spacing w:after="0"/>
        <w:ind w:left="0"/>
        <w:jc w:val="both"/>
      </w:pPr>
      <w:r>
        <w:rPr>
          <w:rFonts w:ascii="Times New Roman"/>
          <w:b w:val="false"/>
          <w:i w:val="false"/>
          <w:color w:val="000000"/>
          <w:sz w:val="28"/>
        </w:rPr>
        <w:t>
      Согласно Экологического и бюджетного кодексов данная сумма должна быть потрачена на реализацию природоохранных мероприятий.</w:t>
      </w:r>
    </w:p>
    <w:bookmarkEnd w:id="656"/>
    <w:bookmarkStart w:name="z797" w:id="657"/>
    <w:p>
      <w:pPr>
        <w:spacing w:after="0"/>
        <w:ind w:left="0"/>
        <w:jc w:val="left"/>
      </w:pPr>
      <w:r>
        <w:rPr>
          <w:rFonts w:ascii="Times New Roman"/>
          <w:b/>
          <w:i w:val="false"/>
          <w:color w:val="000000"/>
        </w:rPr>
        <w:t xml:space="preserve"> 5. ПЛАН МЕРОПРИЯТИЙ ПО РЕАЛИЗАЦИИ ПРОГРАММЫ УПРАВЛЕНИЯ КОММУНАЛЬНЫМИ ОТХОДАМИ</w:t>
      </w:r>
    </w:p>
    <w:bookmarkEnd w:id="657"/>
    <w:bookmarkStart w:name="z798" w:id="658"/>
    <w:p>
      <w:pPr>
        <w:spacing w:after="0"/>
        <w:ind w:left="0"/>
        <w:jc w:val="left"/>
      </w:pPr>
      <w:r>
        <w:rPr>
          <w:rFonts w:ascii="Times New Roman"/>
          <w:b/>
          <w:i w:val="false"/>
          <w:color w:val="000000"/>
        </w:rPr>
        <w:t xml:space="preserve"> (Объемы финансирования определяются на основе сметы расходов на проведение каждого мероприятия и будут уточняться при формировании бюджета на соответствующий год)</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59"/>
          <w:p>
            <w:pPr>
              <w:spacing w:after="20"/>
              <w:ind w:left="20"/>
              <w:jc w:val="both"/>
            </w:pPr>
            <w:r>
              <w:rPr>
                <w:rFonts w:ascii="Times New Roman"/>
                <w:b w:val="false"/>
                <w:i w:val="false"/>
                <w:color w:val="000000"/>
                <w:sz w:val="20"/>
              </w:rPr>
              <w:t>
№</w:t>
            </w:r>
          </w:p>
          <w:bookmarkEnd w:id="65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интегрированной системы управления коммунальными отходами и обеспечение нормативно-методической и законодательной базой по вопросам обращения с отходами потребления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коммунальной организации по вывозу коммунальных отходов от населения и юридических лиц всех населенных пунктов Денисовского района (новой или расширив перечень услуг существующего собственника полигона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о сотрудничестве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а также системы сбора и транспортировки ТБО, закупа дополнительной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автотранспорта ст-ть новой техники 37,5-47 млн тенге, стоимость бу техники от 10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или заемные средства коммунальной организации, 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Выделение заинтересованным лицам земельных участков и помещений для организации пунктов вторсырья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ГЧП, аренды или пользования помещением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пунктов вторсырья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справедливых тарифов, их регулярный пересмотр,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местного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вывоз коммунальных отходов у источника их образования (жилой сектор, магазины, сферы торговли и оказания услуг, государственные и соцобъекты, производственные объекты и т.д.). Определение графика и частоты вывоза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вывозу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 коммунальной организации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 коммунальной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Вывоз опасных отходов (ртутьсодержащих отходов (градусников, ламп), батареек, аккумуляторов и других) с контейнеров в п. Денисовка.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обслуживанию спец контейнеров с последующей переработкой и удалением опасных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тыс. тенге в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золошлаковых, строительных и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оказание услуг по ликвидации несанкционированных свалок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60"/>
          <w:p>
            <w:pPr>
              <w:spacing w:after="20"/>
              <w:ind w:left="20"/>
              <w:jc w:val="both"/>
            </w:pPr>
            <w:r>
              <w:rPr>
                <w:rFonts w:ascii="Times New Roman"/>
                <w:b w:val="false"/>
                <w:i w:val="false"/>
                <w:color w:val="000000"/>
                <w:sz w:val="20"/>
              </w:rPr>
              <w:t>
ГУ "Отдел ЖКХ, ПТ и АД акимата Денисовского района"</w:t>
            </w:r>
          </w:p>
          <w:bookmarkEnd w:id="660"/>
          <w:p>
            <w:pPr>
              <w:spacing w:after="20"/>
              <w:ind w:left="20"/>
              <w:jc w:val="both"/>
            </w:pPr>
            <w:r>
              <w:rPr>
                <w:rFonts w:ascii="Times New Roman"/>
                <w:b w:val="false"/>
                <w:i w:val="false"/>
                <w:color w:val="000000"/>
                <w:sz w:val="20"/>
              </w:rPr>
              <w:t xml:space="preserve">
Акимы сел и сельских округов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тенге за тонну мусора (от 800 тыс. тенге за свалку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61"/>
          <w:p>
            <w:pPr>
              <w:spacing w:after="20"/>
              <w:ind w:left="20"/>
              <w:jc w:val="both"/>
            </w:pPr>
            <w:r>
              <w:rPr>
                <w:rFonts w:ascii="Times New Roman"/>
                <w:b w:val="false"/>
                <w:i w:val="false"/>
                <w:color w:val="000000"/>
                <w:sz w:val="20"/>
              </w:rPr>
              <w:t>
Бюджетные средства</w:t>
            </w:r>
          </w:p>
          <w:bookmarkEnd w:id="661"/>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62"/>
          <w:p>
            <w:pPr>
              <w:spacing w:after="20"/>
              <w:ind w:left="20"/>
              <w:jc w:val="both"/>
            </w:pPr>
            <w:r>
              <w:rPr>
                <w:rFonts w:ascii="Times New Roman"/>
                <w:b w:val="false"/>
                <w:i w:val="false"/>
                <w:color w:val="000000"/>
                <w:sz w:val="20"/>
              </w:rPr>
              <w:t>
Внедрение раздельного сбора отходов у источника образования (на сухую и мокрую фракции, крупногабаритные отходы, отходы электронного и электрического оборудования, ртутьсодержащие, медицинские, строительные и другие отходы, предусмотренные статьей 351 экологического кодекса). Допускается использовать пищевые отходы для домашних нужд населения (в качестве корма для домашнего подворья, в качестве удобрений приусадебных участков)</w:t>
            </w:r>
          </w:p>
          <w:bookmarkEnd w:id="662"/>
          <w:p>
            <w:pPr>
              <w:spacing w:after="20"/>
              <w:ind w:left="20"/>
              <w:jc w:val="both"/>
            </w:pPr>
            <w:r>
              <w:rPr>
                <w:rFonts w:ascii="Times New Roman"/>
                <w:b w:val="false"/>
                <w:i w:val="false"/>
                <w:color w:val="000000"/>
                <w:sz w:val="20"/>
              </w:rPr>
              <w:t>
Каждая бюджетная и государственная организация, каждый частный двор, владельцы объектов торговли, социальных объектов, владельцы производственных помещений самостоятельно и за свой счет устанавливают контейнеры для сбора ТБО и заключают договор с коммунальной организацией на их регулярный вывоз.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раздельного сбора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3"/>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Коммунальная </w:t>
            </w:r>
          </w:p>
          <w:p>
            <w:pPr>
              <w:spacing w:after="20"/>
              <w:ind w:left="20"/>
              <w:jc w:val="both"/>
            </w:pPr>
            <w:r>
              <w:rPr>
                <w:rFonts w:ascii="Times New Roman"/>
                <w:b w:val="false"/>
                <w:i w:val="false"/>
                <w:color w:val="000000"/>
                <w:sz w:val="20"/>
              </w:rPr>
              <w:t>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частных лиц (физических и юридических независимо от формы собственности)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программы управления отходами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4"/>
          <w:p>
            <w:pPr>
              <w:spacing w:after="20"/>
              <w:ind w:left="20"/>
              <w:jc w:val="both"/>
            </w:pPr>
            <w:r>
              <w:rPr>
                <w:rFonts w:ascii="Times New Roman"/>
                <w:b w:val="false"/>
                <w:i w:val="false"/>
                <w:color w:val="000000"/>
                <w:sz w:val="20"/>
              </w:rPr>
              <w:t xml:space="preserve">
Ежегодное проведение мониторинга установленных "Программой" целевых показателей. Ключевые из них: </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доля раздельного сбора отходов, подготовки к повторному использованию, переработки, утилизации и удаления (уничтожения и (или) захоронения).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охват населения вывозом отходов,</w:t>
            </w:r>
          </w:p>
          <w:p>
            <w:pPr>
              <w:spacing w:after="20"/>
              <w:ind w:left="20"/>
              <w:jc w:val="both"/>
            </w:pPr>
            <w:r>
              <w:rPr>
                <w:rFonts w:ascii="Times New Roman"/>
                <w:b w:val="false"/>
                <w:i w:val="false"/>
                <w:color w:val="000000"/>
                <w:sz w:val="20"/>
              </w:rPr>
              <w:t>
- вывоз и утилизация медицинских, ртутьсодержащих, строительных отходов и др., установленных в программе управления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мониторингу целевых показателей по видам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сметной стоимости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Снижение образования коммунальных отходов, максимальное использования вторичного сырья в качестве первичных материальных ресурсов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предпринимателей, занимающихся сбором вторичного сырья: предоставление земельных участков, имущества в пользование, аренду для установки пунктов по приему вторсырья, контейнерных баков для сбора вторсырья. Привлечение для этих целей предпринимателей с собственным имуществом.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землю, договор предоставления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частные инвестиции, спонсорская помощь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перечня предприятий, участвующих в сортировке, сборе, переработке вторичных отходов на территории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бюджетные организации, предприниматели, крестьянские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частные инвестиции, спонсорская помощь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Мероприятия по благоустройству территории района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местах общественного пользования у торговых точек и социальных объектов и административных зданий на территории сельских округов дополнительных урн для мелкого мусора. Урны устанавливаются у входа в каждое предприятие, организацию, учреждение, магазин, независимо от формы собственности, на остановках общественного транспорта в количестве не менее одной. Очистка урн должна проводиться по мере их наполнения.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Фотоотчет об установке урн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65"/>
          <w:p>
            <w:pPr>
              <w:spacing w:after="20"/>
              <w:ind w:left="20"/>
              <w:jc w:val="both"/>
            </w:pPr>
            <w:r>
              <w:rPr>
                <w:rFonts w:ascii="Times New Roman"/>
                <w:b w:val="false"/>
                <w:i w:val="false"/>
                <w:color w:val="000000"/>
                <w:sz w:val="20"/>
              </w:rPr>
              <w:t xml:space="preserve">
Акимы сел и сельских округов, </w:t>
            </w:r>
          </w:p>
          <w:bookmarkEnd w:id="665"/>
          <w:p>
            <w:pPr>
              <w:spacing w:after="20"/>
              <w:ind w:left="20"/>
              <w:jc w:val="both"/>
            </w:pPr>
            <w:r>
              <w:rPr>
                <w:rFonts w:ascii="Times New Roman"/>
                <w:b w:val="false"/>
                <w:i w:val="false"/>
                <w:color w:val="000000"/>
                <w:sz w:val="20"/>
              </w:rPr>
              <w:t>
ГУ "Отдел ЖКХ, ПТ и АД акимата Денисовского района", предприятия и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63 соцобъектов и 118 торговых точек, стоимость одной урны с установкой 15 тыс.тенге, итого 2715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средства частных и юридических лиц, спонсорская помощь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масштабных мероприятий установление передвижных экобаков для мусора возле центральных парков, мест для проведения спортивных и общественных мероприятий и сеток для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организатора мероприятия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Вовлечение населения на передачу своих отходов коммунальным организациям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населением у своего жилого дома индивидуального контейнера емкостью 0,2 м3. Допускаются металлические бочки или самодельные емкости из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индивидуальных контейнеров у каждого жилого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66"/>
          <w:p>
            <w:pPr>
              <w:spacing w:after="20"/>
              <w:ind w:left="20"/>
              <w:jc w:val="both"/>
            </w:pPr>
            <w:r>
              <w:rPr>
                <w:rFonts w:ascii="Times New Roman"/>
                <w:b w:val="false"/>
                <w:i w:val="false"/>
                <w:color w:val="000000"/>
                <w:sz w:val="20"/>
              </w:rPr>
              <w:t xml:space="preserve">
Акимы сел и сельских округов </w:t>
            </w:r>
          </w:p>
          <w:bookmarkEnd w:id="666"/>
          <w:p>
            <w:pPr>
              <w:spacing w:after="20"/>
              <w:ind w:left="20"/>
              <w:jc w:val="both"/>
            </w:pPr>
            <w:r>
              <w:rPr>
                <w:rFonts w:ascii="Times New Roman"/>
                <w:b w:val="false"/>
                <w:i w:val="false"/>
                <w:color w:val="000000"/>
                <w:sz w:val="20"/>
              </w:rPr>
              <w:t xml:space="preserve">
Население сельских округов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 ед. контейнеров (допускаются бу контейнеры, бочки, деревянные екмости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собственных средств населения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сжигания коммунальных отходов путем его запрета и информирования населения о штрафных санкциях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дополнительных контейнеров для коммунальных отходов у каждого торгового объекта, точки оказания услуг, административного и социального объекта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7"/>
          <w:p>
            <w:pPr>
              <w:spacing w:after="20"/>
              <w:ind w:left="20"/>
              <w:jc w:val="both"/>
            </w:pPr>
            <w:r>
              <w:rPr>
                <w:rFonts w:ascii="Times New Roman"/>
                <w:b w:val="false"/>
                <w:i w:val="false"/>
                <w:color w:val="000000"/>
                <w:sz w:val="20"/>
              </w:rPr>
              <w:t>
 Акимы сел и сельских округов</w:t>
            </w:r>
          </w:p>
          <w:bookmarkEnd w:id="667"/>
          <w:p>
            <w:pPr>
              <w:spacing w:after="20"/>
              <w:ind w:left="20"/>
              <w:jc w:val="both"/>
            </w:pPr>
            <w:r>
              <w:rPr>
                <w:rFonts w:ascii="Times New Roman"/>
                <w:b w:val="false"/>
                <w:i w:val="false"/>
                <w:color w:val="000000"/>
                <w:sz w:val="20"/>
              </w:rPr>
              <w:t xml:space="preserve">
предприятия и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тыс тенге для публикации объявлений в СМИ и соцсетях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сбор коммунальных отходов населения, торговых точек и предприятий района с достижением охвата в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централизованной системы сбора и вывоза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коммунальной организации и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раздельного сбора коммунальных отходов до 10 % от общего объема образования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объемов захоронения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собирающие вторсырье, коммунальные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ликвидация несанкционированных свалок в пределах населенных пунктов Денисовского района без их нового образования, в том числе и за жилыми домами.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на территории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8"/>
          <w:p>
            <w:pPr>
              <w:spacing w:after="20"/>
              <w:ind w:left="20"/>
              <w:jc w:val="both"/>
            </w:pPr>
            <w:r>
              <w:rPr>
                <w:rFonts w:ascii="Times New Roman"/>
                <w:b w:val="false"/>
                <w:i w:val="false"/>
                <w:color w:val="000000"/>
                <w:sz w:val="20"/>
              </w:rPr>
              <w:t>
ГУ "Отдел ЖКХ, ПТ и АД акимата Денисовского района"</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Мусоровывозящая компания, обслуживающая контейнерные площадки и осуществляющая вывоз коммунальных отходов на полигон ТБО </w:t>
            </w:r>
          </w:p>
          <w:p>
            <w:pPr>
              <w:spacing w:after="20"/>
              <w:ind w:left="20"/>
              <w:jc w:val="both"/>
            </w:pPr>
            <w:r>
              <w:rPr>
                <w:rFonts w:ascii="Times New Roman"/>
                <w:b w:val="false"/>
                <w:i w:val="false"/>
                <w:color w:val="000000"/>
                <w:sz w:val="20"/>
              </w:rPr>
              <w:t>
Акимы сел и сельских округов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средства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графика и периодичности вывоза коммунальных отходов населения и предприятий с контейнерных площадок торговых точек, социальных объектов и административных зданий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коммунальной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собственниками торговых точек и сферы оказания услуг (кафе, СТО, парикмахерские и т.д.) вторичного сырья, образуемого от их деятельности, в пункты приема вторсырья или его сборщикам. Среди отходов, которые необходимо передавать на переработку: картонная и полиэтиленовая упаковка, пластиковые бутылки, алюминиевая 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69"/>
          <w:p>
            <w:pPr>
              <w:spacing w:after="20"/>
              <w:ind w:left="20"/>
              <w:jc w:val="both"/>
            </w:pPr>
            <w:r>
              <w:rPr>
                <w:rFonts w:ascii="Times New Roman"/>
                <w:b w:val="false"/>
                <w:i w:val="false"/>
                <w:color w:val="000000"/>
                <w:sz w:val="20"/>
              </w:rPr>
              <w:t>
Договор на передачу вторичного сырья организации по сбору вторичного сырья</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Ежегодный отчет по инвентаризации образования отходов в ИАЦ ООС</w:t>
            </w:r>
          </w:p>
          <w:p>
            <w:pPr>
              <w:spacing w:after="20"/>
              <w:ind w:left="20"/>
              <w:jc w:val="both"/>
            </w:pPr>
            <w:r>
              <w:rPr>
                <w:rFonts w:ascii="Times New Roman"/>
                <w:b w:val="false"/>
                <w:i w:val="false"/>
                <w:color w:val="000000"/>
                <w:sz w:val="20"/>
              </w:rPr>
              <w:t xml:space="preserve">
Акт приема-передачи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вторсырья осуществляется по рыночным ценам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приему вторсырья, собственники торговых точек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Обязать собственников офисных зданий, отдельно стоящих магазинов и сферы услуг установить собственные контейнера для временного накопления образующихся коммунальных отходов от торгового помещения до момента приезда коммунальной организации по вывозу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ст-ть нового металлического контейнера от 40 тыс.тенге. пластикового контейнера от 22 тыс. тенге, урны – от 8 тыс. тенге, допускается установление бу контейнеров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предпринимателя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торговой точкой договора с мусоровывозящей компанией на вывоз отходов с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 по вывозу мусора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торговой 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установленного тарифа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предпринимателя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Экологическое просвещение и пропаганда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0"/>
          <w:p>
            <w:pPr>
              <w:spacing w:after="20"/>
              <w:ind w:left="20"/>
              <w:jc w:val="both"/>
            </w:pPr>
            <w:r>
              <w:rPr>
                <w:rFonts w:ascii="Times New Roman"/>
                <w:b w:val="false"/>
                <w:i w:val="false"/>
                <w:color w:val="000000"/>
                <w:sz w:val="20"/>
              </w:rPr>
              <w:t>
Проведение мероприятий по экологическому просвещению учащихся школ, колледжей и ВУЗов на тему раздельного сбора коммунальных отходов:</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 классные часы,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акции по сбору макулатуры, одежды, бытовой техники, батареек,</w:t>
            </w:r>
          </w:p>
          <w:p>
            <w:pPr>
              <w:spacing w:after="20"/>
              <w:ind w:left="20"/>
              <w:jc w:val="both"/>
            </w:pPr>
            <w:r>
              <w:rPr>
                <w:rFonts w:ascii="Times New Roman"/>
                <w:b w:val="false"/>
                <w:i w:val="false"/>
                <w:color w:val="000000"/>
                <w:sz w:val="20"/>
              </w:rPr>
              <w:t>
- показ роликов на экологические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учебным центром или волонтерами, некоммерческими общественными объединениями на проведение занятий по повышению экологических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отдел образования,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 гранты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1"/>
          <w:p>
            <w:pPr>
              <w:spacing w:after="20"/>
              <w:ind w:left="20"/>
              <w:jc w:val="both"/>
            </w:pPr>
            <w:r>
              <w:rPr>
                <w:rFonts w:ascii="Times New Roman"/>
                <w:b w:val="false"/>
                <w:i w:val="false"/>
                <w:color w:val="000000"/>
                <w:sz w:val="20"/>
              </w:rPr>
              <w:t>
Регулярное освещение в СМИ и социальных сетях района раздельного сбора отходов, недопущении организации свалок, сжигания мусора и других путей решения, связанных с коммунальными отходами. В СМИ и соцсетях могут прокручиваться следующие ролики:</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-"Экологическая безопасность в селах",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-"Раздельный сбор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-"Переработка вторсырья", </w:t>
            </w:r>
          </w:p>
          <w:p>
            <w:pPr>
              <w:spacing w:after="20"/>
              <w:ind w:left="20"/>
              <w:jc w:val="both"/>
            </w:pPr>
            <w:r>
              <w:rPr>
                <w:rFonts w:ascii="Times New Roman"/>
                <w:b w:val="false"/>
                <w:i w:val="false"/>
                <w:color w:val="000000"/>
                <w:sz w:val="20"/>
              </w:rPr>
              <w:t>
-"Сортировка отходов дома"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ст-ть статьи в местной газете 125,44 тыс. тенге, стоимость объявлений на 1 год 67,2 тенге, ст-ть публикации объявлений в соцсетях 6 тыс тенге/в неделю, итого годовой бюджет затрат до 300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и частные средства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в СМИ, на их страничках, а также в соцсетях адресов и телефонов пунктов приема вторсырья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тыс тенге за пост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и частные средства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возможных штрафах за организацию мусорных свалок с помощью СМИ, соцсетей, размещения информационных плакатов на каждой контейнерной площадке и порчу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сел и сельских округов, ГУ "Отдел ЖКХ, ПТ и АД акимата Денисовского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объявлений на 1 год 67,2 тенге, ст-ть публикации объявлений в соцсетях 6 тыс тенге/выход, итого годовой бюджет затрат до 100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и частные средства </w:t>
            </w:r>
          </w:p>
        </w:tc>
      </w:tr>
    </w:tbl>
    <w:bookmarkStart w:name="z822" w:id="672"/>
    <w:p>
      <w:pPr>
        <w:spacing w:after="0"/>
        <w:ind w:left="0"/>
        <w:jc w:val="left"/>
      </w:pPr>
      <w:r>
        <w:rPr>
          <w:rFonts w:ascii="Times New Roman"/>
          <w:b/>
          <w:i w:val="false"/>
          <w:color w:val="000000"/>
        </w:rPr>
        <w:t xml:space="preserve"> 6. Резюме</w:t>
      </w:r>
    </w:p>
    <w:bookmarkEnd w:id="672"/>
    <w:bookmarkStart w:name="z823" w:id="673"/>
    <w:p>
      <w:pPr>
        <w:spacing w:after="0"/>
        <w:ind w:left="0"/>
        <w:jc w:val="both"/>
      </w:pPr>
      <w:r>
        <w:rPr>
          <w:rFonts w:ascii="Times New Roman"/>
          <w:b w:val="false"/>
          <w:i w:val="false"/>
          <w:color w:val="000000"/>
          <w:sz w:val="28"/>
        </w:rPr>
        <w:t>
      1. Данная программа управления отходами направлена на решение коммунальных проблем в районе путем:</w:t>
      </w:r>
    </w:p>
    <w:bookmarkEnd w:id="673"/>
    <w:bookmarkStart w:name="z824" w:id="674"/>
    <w:p>
      <w:pPr>
        <w:spacing w:after="0"/>
        <w:ind w:left="0"/>
        <w:jc w:val="both"/>
      </w:pPr>
      <w:r>
        <w:rPr>
          <w:rFonts w:ascii="Times New Roman"/>
          <w:b w:val="false"/>
          <w:i w:val="false"/>
          <w:color w:val="000000"/>
          <w:sz w:val="28"/>
        </w:rPr>
        <w:t>
      - создания централизованной системы вывоза отходов с наибольшим вовлечением участников данной системы (жителей, предпринимателей. производственных педприятий, собственников полигонов ТБО), постепенного сокращения объемов отходов в районе путем их сбора, повторного использования, передачи на переработку и уменьшение объемов захораниваемых отходов;</w:t>
      </w:r>
    </w:p>
    <w:bookmarkEnd w:id="674"/>
    <w:bookmarkStart w:name="z825" w:id="675"/>
    <w:p>
      <w:pPr>
        <w:spacing w:after="0"/>
        <w:ind w:left="0"/>
        <w:jc w:val="both"/>
      </w:pPr>
      <w:r>
        <w:rPr>
          <w:rFonts w:ascii="Times New Roman"/>
          <w:b w:val="false"/>
          <w:i w:val="false"/>
          <w:color w:val="000000"/>
          <w:sz w:val="28"/>
        </w:rPr>
        <w:t>
      - увеличения показателей доли раздельного сбора отходов;</w:t>
      </w:r>
    </w:p>
    <w:bookmarkEnd w:id="675"/>
    <w:bookmarkStart w:name="z826" w:id="676"/>
    <w:p>
      <w:pPr>
        <w:spacing w:after="0"/>
        <w:ind w:left="0"/>
        <w:jc w:val="both"/>
      </w:pPr>
      <w:r>
        <w:rPr>
          <w:rFonts w:ascii="Times New Roman"/>
          <w:b w:val="false"/>
          <w:i w:val="false"/>
          <w:color w:val="000000"/>
          <w:sz w:val="28"/>
        </w:rPr>
        <w:t>
      - устройства контейнерных площадок, ликвидации свалок отходов в пределах и за чертой населенных пунктов;</w:t>
      </w:r>
    </w:p>
    <w:bookmarkEnd w:id="676"/>
    <w:bookmarkStart w:name="z827" w:id="677"/>
    <w:p>
      <w:pPr>
        <w:spacing w:after="0"/>
        <w:ind w:left="0"/>
        <w:jc w:val="both"/>
      </w:pPr>
      <w:r>
        <w:rPr>
          <w:rFonts w:ascii="Times New Roman"/>
          <w:b w:val="false"/>
          <w:i w:val="false"/>
          <w:color w:val="000000"/>
          <w:sz w:val="28"/>
        </w:rPr>
        <w:t>
      - создания ГЧП по управлению отходами.</w:t>
      </w:r>
    </w:p>
    <w:bookmarkEnd w:id="677"/>
    <w:bookmarkStart w:name="z828" w:id="678"/>
    <w:p>
      <w:pPr>
        <w:spacing w:after="0"/>
        <w:ind w:left="0"/>
        <w:jc w:val="both"/>
      </w:pPr>
      <w:r>
        <w:rPr>
          <w:rFonts w:ascii="Times New Roman"/>
          <w:b w:val="false"/>
          <w:i w:val="false"/>
          <w:color w:val="000000"/>
          <w:sz w:val="28"/>
        </w:rPr>
        <w:t>
      2. Денисовский район расположен в Костанайской области и включает в себя 9 сельских округов. Площадь Денисовского района составляет 6,8 тыс. км2 , Численность населения на 01 сентября 2023 г. составляет 16497 человек. Основным видом деятельности района является растениеводство и животноводство. Население района также осуществляет дворовое разведение домашней птицы и животных. В районе работает 149 предприятий, 118 торговых точек, 54 социальных объекта, среди которых фельдшерско-акушерские пункты, школьные и дошкольные учебные заведения, культурно-оздоровительные и административные объекты. Население и хозяйственная деятельность предприятий, сферы торговли и оказания услуг являются источниками образования коммунальных отходов.</w:t>
      </w:r>
    </w:p>
    <w:bookmarkEnd w:id="678"/>
    <w:bookmarkStart w:name="z829" w:id="679"/>
    <w:p>
      <w:pPr>
        <w:spacing w:after="0"/>
        <w:ind w:left="0"/>
        <w:jc w:val="both"/>
      </w:pPr>
      <w:r>
        <w:rPr>
          <w:rFonts w:ascii="Times New Roman"/>
          <w:b w:val="false"/>
          <w:i w:val="false"/>
          <w:color w:val="000000"/>
          <w:sz w:val="28"/>
        </w:rPr>
        <w:t>
      Основными видами деятельности в населенных пунктах Денисовского района является животноводство и растениеводство. Общая площадь сельскохозяйственных угодий - 622 тысячи гектаров, из них пашня - 407 370 га; пастбища - 207 152 га; сенокосы - 8 293 га. Наличие лесного массива - 3 260 га, водный фонд - 10 959 га. Экономика района преимущественно представлена сельским хозяйством. Основу обрабатывающей промышленности района составляет производство пищевых продуктов. Доля обрабатывающей промышленности в общем объеме промышленного потенциала района 90 %. Базовыми предприятиями являются: ТОО "Сарыағаш", ТОО "Крымское", ТОО "Ольшанское", ТОО "Баталинское", ТОО "Фрунзенское", ТОО "Колос-фирма" (выращивание племенного КРС и производство пщеницы), ИП "Нуртлесов Б.К." (по производству хлебобулочных изделий). В районе 5 мельниц, 13 хлебопекарен. На территории Денисовского района размещается 2 элеватора.</w:t>
      </w:r>
    </w:p>
    <w:bookmarkEnd w:id="679"/>
    <w:bookmarkStart w:name="z830" w:id="680"/>
    <w:p>
      <w:pPr>
        <w:spacing w:after="0"/>
        <w:ind w:left="0"/>
        <w:jc w:val="both"/>
      </w:pPr>
      <w:r>
        <w:rPr>
          <w:rFonts w:ascii="Times New Roman"/>
          <w:b w:val="false"/>
          <w:i w:val="false"/>
          <w:color w:val="000000"/>
          <w:sz w:val="28"/>
        </w:rPr>
        <w:t>
      3. В Денисовском районе от населения ежегодно образуется 7,287 тыс. тонн коммунальных отходов, из них до полигона ТБО доходит лишь 22% отходов. Остальные отходы размещаются на несанкционированных свалках, выбрасываются в неположенных местах, сжигаются. Общий объем собираемых отходов в среднем за 2021-2022 года составил 7287 тонн, из них на полигоне ТБО в среднем захоронили 1500 тонн коммунальных отходов. Доля раздельного сбора мусора очень низкая и по итогам 2021-2022 года в среднем составила всего 0,2%.</w:t>
      </w:r>
    </w:p>
    <w:bookmarkEnd w:id="680"/>
    <w:bookmarkStart w:name="z831" w:id="681"/>
    <w:p>
      <w:pPr>
        <w:spacing w:after="0"/>
        <w:ind w:left="0"/>
        <w:jc w:val="both"/>
      </w:pPr>
      <w:r>
        <w:rPr>
          <w:rFonts w:ascii="Times New Roman"/>
          <w:b w:val="false"/>
          <w:i w:val="false"/>
          <w:color w:val="000000"/>
          <w:sz w:val="28"/>
        </w:rPr>
        <w:t>
      4. В районе действует 4 полигона ТБО, расположенных в Тельманском сельском округе на балансе ИП "Абдин", в Красноармейском сельском округе на балансе ТОО "Фрунзенское", в Свердловском сельском округе на балансе ТОО "Колос-фирма" и в селе Приреченское, принадлежащее ТОО "Приреченское". Коммунальные отходы от населения Тельманского и Денисовского сельских округов вывозит и размещает на своем полигоне ТБО только ИП "Абдин", на других полигонах ТБО в сельских округах Денисовского района размещаются только собственные отходы предприятий, образуемые отходы от населения сжигаются населением либо незаконно размещаются в пределах территорий населенных пунктов, что приводит к появлению стихийных свалок.</w:t>
      </w:r>
    </w:p>
    <w:bookmarkEnd w:id="681"/>
    <w:bookmarkStart w:name="z832" w:id="682"/>
    <w:p>
      <w:pPr>
        <w:spacing w:after="0"/>
        <w:ind w:left="0"/>
        <w:jc w:val="both"/>
      </w:pPr>
      <w:r>
        <w:rPr>
          <w:rFonts w:ascii="Times New Roman"/>
          <w:b w:val="false"/>
          <w:i w:val="false"/>
          <w:color w:val="000000"/>
          <w:sz w:val="28"/>
        </w:rPr>
        <w:t>
      В 2022 году на полигоне ИП "Абдин" было захоронено 1,3 тыс. тонн отходов, среди которых отходы сельского хозяйства, золошлак и коммунальные отходы. Разрешенный лимит захоронения отходов 9,25 тыс. тонн отходов в год.</w:t>
      </w:r>
    </w:p>
    <w:bookmarkEnd w:id="682"/>
    <w:bookmarkStart w:name="z833" w:id="683"/>
    <w:p>
      <w:pPr>
        <w:spacing w:after="0"/>
        <w:ind w:left="0"/>
        <w:jc w:val="both"/>
      </w:pPr>
      <w:r>
        <w:rPr>
          <w:rFonts w:ascii="Times New Roman"/>
          <w:b w:val="false"/>
          <w:i w:val="false"/>
          <w:color w:val="000000"/>
          <w:sz w:val="28"/>
        </w:rPr>
        <w:t>
      5. Таким образом в районе образуются коммунальные отходы, имеются места их размещения, но связующее звено: коммунальная организация, которая вывезет отходы населения и предпринимателей, государственных и частных предприятий на полигон ТБО для сортировки вторичных отходов и захоронения остальных отходов имеется только в райцентре с. Денисовка, которая обслуживает Денисовский и Тельманский сельские округа, в остальных сельских округах коммунальных предприятий нет, образуемые коммунальные отходы не вывозятся на полигон ТБО, а сжигаются населением либо в виде свалок размещаются на придомовой территории.</w:t>
      </w:r>
    </w:p>
    <w:bookmarkEnd w:id="683"/>
    <w:bookmarkStart w:name="z834" w:id="684"/>
    <w:p>
      <w:pPr>
        <w:spacing w:after="0"/>
        <w:ind w:left="0"/>
        <w:jc w:val="both"/>
      </w:pPr>
      <w:r>
        <w:rPr>
          <w:rFonts w:ascii="Times New Roman"/>
          <w:b w:val="false"/>
          <w:i w:val="false"/>
          <w:color w:val="000000"/>
          <w:sz w:val="28"/>
        </w:rPr>
        <w:t>
      Работа по созданию централизованной системы вывоза отходов во всех сельских округах Денисовского района находится на стадии ее образования.</w:t>
      </w:r>
    </w:p>
    <w:bookmarkEnd w:id="684"/>
    <w:bookmarkStart w:name="z835" w:id="685"/>
    <w:p>
      <w:pPr>
        <w:spacing w:after="0"/>
        <w:ind w:left="0"/>
        <w:jc w:val="both"/>
      </w:pPr>
      <w:r>
        <w:rPr>
          <w:rFonts w:ascii="Times New Roman"/>
          <w:b w:val="false"/>
          <w:i w:val="false"/>
          <w:color w:val="000000"/>
          <w:sz w:val="28"/>
        </w:rPr>
        <w:t>
      Отсутствие в населенных пунктах коммунального предприятия по вывозу отходов; отсутствие организованных контейнерных площадок, личных контейнеров у каждого жилого дома приводят к тому, что в районе образуются стихийные свалки за жилыми домами, в лесопосадках, за пределами и в черте населеных пунктов. Ликвидация несанкционированных свалок ложится на плечи государственных органов, которые решают данную проблему за счет бюджетных средств. Магазины и частный сектор сжигают большинство видов отходов в бытовых печах или металлических бочках. В районе установлены 2 контейнера для ртутьсодержащих отходов и приборов, батареек. а также 72 контейнера для пластиковых отходов.</w:t>
      </w:r>
    </w:p>
    <w:bookmarkEnd w:id="685"/>
    <w:bookmarkStart w:name="z836" w:id="686"/>
    <w:p>
      <w:pPr>
        <w:spacing w:after="0"/>
        <w:ind w:left="0"/>
        <w:jc w:val="both"/>
      </w:pPr>
      <w:r>
        <w:rPr>
          <w:rFonts w:ascii="Times New Roman"/>
          <w:b w:val="false"/>
          <w:i w:val="false"/>
          <w:color w:val="000000"/>
          <w:sz w:val="28"/>
        </w:rPr>
        <w:t>
      Одной из причин отсутствия в районе единой коммунальной организации по вывозу коммунальных отходов является малочисленость сел и их отдаленность друг от друга, существующий тариф на вывоз отходов не покроет расходы на услуги по вывозу отходов населения и предприятий на центральный полигон ТБО в с. Антоновка (ГСМ, зарплату, налоги, административные расходы) и инвестиции в техническое оснащение комунальной организации. В связи с чем необходимо задействовать существующие полигоны ТБО и создание коммунального предприятия на базе действующих предприятий с целью организации централизованной системы по управлению коммунальными отходами в отдаленных сельских округах, расположенных с северо-западной и северо-восточной сторон в границах Денисовского района.</w:t>
      </w:r>
    </w:p>
    <w:bookmarkEnd w:id="686"/>
    <w:bookmarkStart w:name="z837" w:id="687"/>
    <w:p>
      <w:pPr>
        <w:spacing w:after="0"/>
        <w:ind w:left="0"/>
        <w:jc w:val="both"/>
      </w:pPr>
      <w:r>
        <w:rPr>
          <w:rFonts w:ascii="Times New Roman"/>
          <w:b w:val="false"/>
          <w:i w:val="false"/>
          <w:color w:val="000000"/>
          <w:sz w:val="28"/>
        </w:rPr>
        <w:t>
      6. Законодательно порядок управления отходами описан в Экологическом кодексе РК. Кодексом предусматривается иерархия отходов, направленная на поэтапное сокращение отходов. Это значит, что в первую очередь необходимо отделить годные к переработке отходы, образованные отходы нужно повторно использовать, переработать или утилизировать и лишь в последнюю очередь захоранивать на полигонах. Таким образом, доля захораниваемых отходов со временем должна сокращаться. Также необходимо вести разъяснительную работу с население о рациональной о необходимости раздельного сбора отходов. Отходы условно делятся на перерабатываемые и неперерабатываемые отходы, которые возможны к захоронению. В кодексе они определены как отходы "сухой" и "мокрой" фракций. Действовавший ранее подход по захоронению абсолютно всех видов отходов потребления уже нектауален. Отходы должны сначала быть переработаны и только малая часть может быть захоронена. Статьей 351 Экологического кодекса расширен перечень отходов, которые нельзя захоранивать. В этот перечень попали пищевые, строительные, пластиковые, стекляные, бумажные, ртутьсодержащие отходы и т.д. Всего 20 наименований запрещенных к захоронению отходов.</w:t>
      </w:r>
    </w:p>
    <w:bookmarkEnd w:id="687"/>
    <w:bookmarkStart w:name="z838" w:id="688"/>
    <w:p>
      <w:pPr>
        <w:spacing w:after="0"/>
        <w:ind w:left="0"/>
        <w:jc w:val="both"/>
      </w:pPr>
      <w:r>
        <w:rPr>
          <w:rFonts w:ascii="Times New Roman"/>
          <w:b w:val="false"/>
          <w:i w:val="false"/>
          <w:color w:val="000000"/>
          <w:sz w:val="28"/>
        </w:rPr>
        <w:t>
      Кодексом также введены два важных принципа, один из них звучит: "загрязнитель платит", согласно другого принципа необходимо совершенствовать управление отходами производства и потребления.</w:t>
      </w:r>
    </w:p>
    <w:bookmarkEnd w:id="688"/>
    <w:bookmarkStart w:name="z839" w:id="689"/>
    <w:p>
      <w:pPr>
        <w:spacing w:after="0"/>
        <w:ind w:left="0"/>
        <w:jc w:val="both"/>
      </w:pPr>
      <w:r>
        <w:rPr>
          <w:rFonts w:ascii="Times New Roman"/>
          <w:b w:val="false"/>
          <w:i w:val="false"/>
          <w:color w:val="000000"/>
          <w:sz w:val="28"/>
        </w:rPr>
        <w:t>
      Административным кодексом введена ответственность за нарушение требований при проведении операций по управлению отходами. Штрафные санкции за нарушение законодательства по обращению с отходами увеличены. Физические лица за несанкционированную свалку могут быть оштрафованы на 40 МРП, а субъекты малого бизнеса на 100 МРП, на субъекты среднего и крупного предпринимательства штрафы еще выше. Предусмотрены также ряд штрафов за другие нарушения по накоплению, сбору, транспортировке, удалению, обезвреживанию отходов. Применению штрафных санкций к населению конечно же должна предшествовать профилактическая работа с населением и бизнесом по правильному обращению со своими же отходами, о возможной ответственности за самовольное складирование отходов в неустановленных местах, а к злостным нарушителям применить уже штрафные санкции.</w:t>
      </w:r>
    </w:p>
    <w:bookmarkEnd w:id="689"/>
    <w:bookmarkStart w:name="z840" w:id="690"/>
    <w:p>
      <w:pPr>
        <w:spacing w:after="0"/>
        <w:ind w:left="0"/>
        <w:jc w:val="both"/>
      </w:pPr>
      <w:r>
        <w:rPr>
          <w:rFonts w:ascii="Times New Roman"/>
          <w:b w:val="false"/>
          <w:i w:val="false"/>
          <w:color w:val="000000"/>
          <w:sz w:val="28"/>
        </w:rPr>
        <w:t>
      Ужесточены и требования к полигонам ТБО, которые как объекты I категории обязаны оформить до 2031 года комплексное экологическое разрешение (КЭР), направленное на применение наилучших доступных технологий. В период действия такого разрешения предприятие освобождается от уплаты экологических платежей в бюджет, на высвобожденные средства предприятие проводит техническое оснащение своего производства, направленного на сокращение выбросов, сбросов и размещение отходов. С 2031 года ставки платы за захоронение отходов увеличатся в 2 раза, через три года в 3 раза и еще через три года в 8 раз. Это вызовет рост тарифов для населения, проблемы с вывозом мусора и социальную напряженность в обществе. Прогнозные расчеты будущих экологических платежей с учетом повышения ставок с 2037 года могут составить от 12,4 млн тенге. Поэтому необходимо сократить объем захораниваемых отходов и внедрить доступные технологии. Для полигона ТБО это ручная или автоматизированная сортировка отходов на вторичное сырье и негодные к переработке отходы.</w:t>
      </w:r>
    </w:p>
    <w:bookmarkEnd w:id="690"/>
    <w:bookmarkStart w:name="z841" w:id="691"/>
    <w:p>
      <w:pPr>
        <w:spacing w:after="0"/>
        <w:ind w:left="0"/>
        <w:jc w:val="both"/>
      </w:pPr>
      <w:r>
        <w:rPr>
          <w:rFonts w:ascii="Times New Roman"/>
          <w:b w:val="false"/>
          <w:i w:val="false"/>
          <w:color w:val="000000"/>
          <w:sz w:val="28"/>
        </w:rPr>
        <w:t>
      7. Для решения коммунального вопроса в районе предстоит организовать ряд мероприятий, среди которых:</w:t>
      </w:r>
    </w:p>
    <w:bookmarkEnd w:id="691"/>
    <w:bookmarkStart w:name="z842" w:id="692"/>
    <w:p>
      <w:pPr>
        <w:spacing w:after="0"/>
        <w:ind w:left="0"/>
        <w:jc w:val="both"/>
      </w:pPr>
      <w:r>
        <w:rPr>
          <w:rFonts w:ascii="Times New Roman"/>
          <w:b w:val="false"/>
          <w:i w:val="false"/>
          <w:color w:val="000000"/>
          <w:sz w:val="28"/>
        </w:rPr>
        <w:t>
      - привлечение или создание новой организации по вывозу отходов на полигон ТБО, оснащенной коммунальной техникой;</w:t>
      </w:r>
    </w:p>
    <w:bookmarkEnd w:id="692"/>
    <w:bookmarkStart w:name="z843" w:id="693"/>
    <w:p>
      <w:pPr>
        <w:spacing w:after="0"/>
        <w:ind w:left="0"/>
        <w:jc w:val="both"/>
      </w:pPr>
      <w:r>
        <w:rPr>
          <w:rFonts w:ascii="Times New Roman"/>
          <w:b w:val="false"/>
          <w:i w:val="false"/>
          <w:color w:val="000000"/>
          <w:sz w:val="28"/>
        </w:rPr>
        <w:t>
      - организация контейнерных площадок с установленными на них контейнерами, установление жителями района у своих домов личных контейнеров или емкостей для временного накопления своих отходов до приезда коммунальной организации;</w:t>
      </w:r>
    </w:p>
    <w:bookmarkEnd w:id="693"/>
    <w:bookmarkStart w:name="z844" w:id="694"/>
    <w:p>
      <w:pPr>
        <w:spacing w:after="0"/>
        <w:ind w:left="0"/>
        <w:jc w:val="both"/>
      </w:pPr>
      <w:r>
        <w:rPr>
          <w:rFonts w:ascii="Times New Roman"/>
          <w:b w:val="false"/>
          <w:i w:val="false"/>
          <w:color w:val="000000"/>
          <w:sz w:val="28"/>
        </w:rPr>
        <w:t>
      - заключение договоров на обязательный вывоз мусора с населением района и торговыми точками. Таким образом, необходимо достичь максимального охвата населения по вывозу мусора,</w:t>
      </w:r>
    </w:p>
    <w:bookmarkEnd w:id="694"/>
    <w:bookmarkStart w:name="z845" w:id="695"/>
    <w:p>
      <w:pPr>
        <w:spacing w:after="0"/>
        <w:ind w:left="0"/>
        <w:jc w:val="both"/>
      </w:pPr>
      <w:r>
        <w:rPr>
          <w:rFonts w:ascii="Times New Roman"/>
          <w:b w:val="false"/>
          <w:i w:val="false"/>
          <w:color w:val="000000"/>
          <w:sz w:val="28"/>
        </w:rPr>
        <w:t>
      - привлечение предпринимателей к открытию пунктов приема вторсырья; создать им условия в рамках ГЧП или иных видов поддержки (информационной, предоставления помещений и земельных участков и т.д.);</w:t>
      </w:r>
    </w:p>
    <w:bookmarkEnd w:id="695"/>
    <w:bookmarkStart w:name="z846" w:id="696"/>
    <w:p>
      <w:pPr>
        <w:spacing w:after="0"/>
        <w:ind w:left="0"/>
        <w:jc w:val="both"/>
      </w:pPr>
      <w:r>
        <w:rPr>
          <w:rFonts w:ascii="Times New Roman"/>
          <w:b w:val="false"/>
          <w:i w:val="false"/>
          <w:color w:val="000000"/>
          <w:sz w:val="28"/>
        </w:rPr>
        <w:t>
      - привлечение в район сборщиков вторсырья,</w:t>
      </w:r>
    </w:p>
    <w:bookmarkEnd w:id="696"/>
    <w:bookmarkStart w:name="z847" w:id="697"/>
    <w:p>
      <w:pPr>
        <w:spacing w:after="0"/>
        <w:ind w:left="0"/>
        <w:jc w:val="both"/>
      </w:pPr>
      <w:r>
        <w:rPr>
          <w:rFonts w:ascii="Times New Roman"/>
          <w:b w:val="false"/>
          <w:i w:val="false"/>
          <w:color w:val="000000"/>
          <w:sz w:val="28"/>
        </w:rPr>
        <w:t>
      - медицинские отходы должны быть утилизированы специальной лицензируемой организацией, местным медицинским организациям необходимо продолжать работу в данном направлении;</w:t>
      </w:r>
    </w:p>
    <w:bookmarkEnd w:id="697"/>
    <w:bookmarkStart w:name="z848" w:id="698"/>
    <w:p>
      <w:pPr>
        <w:spacing w:after="0"/>
        <w:ind w:left="0"/>
        <w:jc w:val="both"/>
      </w:pPr>
      <w:r>
        <w:rPr>
          <w:rFonts w:ascii="Times New Roman"/>
          <w:b w:val="false"/>
          <w:i w:val="false"/>
          <w:color w:val="000000"/>
          <w:sz w:val="28"/>
        </w:rPr>
        <w:t>
      - строительные и крупногабаритные отходы, б/у мебель населения должны вывозиться коммунальной организацией за счет населения, складывать их в контейнера запрещено, эту информацию должны содержать информационные плакаты на контейнерных площадках. За нарушение данных требований житель может быть оштрафован;</w:t>
      </w:r>
    </w:p>
    <w:bookmarkEnd w:id="698"/>
    <w:bookmarkStart w:name="z849" w:id="699"/>
    <w:p>
      <w:pPr>
        <w:spacing w:after="0"/>
        <w:ind w:left="0"/>
        <w:jc w:val="both"/>
      </w:pPr>
      <w:r>
        <w:rPr>
          <w:rFonts w:ascii="Times New Roman"/>
          <w:b w:val="false"/>
          <w:i w:val="false"/>
          <w:color w:val="000000"/>
          <w:sz w:val="28"/>
        </w:rPr>
        <w:t>
      - проведение информационной работы с населением и предпринимателями о культуре обращения со своими же отходами, о необходимости в домашних условиях сортировать свои отходы и размещать их в соответствующих контейнерах, относить вторичное сырье в пункты вторсырья, одежду раздавать малоимущим, информировать о размерах штрафных санкций за складирование своих отходов в неустановленных местах. Донести информацию до конечного слушателя помогают не только встречи с населением, но и социальные сети, СМИ, рассылка через мессенджеры watsapp, телеграм и т.д. В условиях поселка провести информационную работу можно также на встречах с населением, в школах во время учебных занятий. Хороший отклик получает проведение всевозможных конкурсов, акций, мастер-классов по повторному использованию товаров и отходов и т.д.</w:t>
      </w:r>
    </w:p>
    <w:bookmarkEnd w:id="699"/>
    <w:bookmarkStart w:name="z850" w:id="700"/>
    <w:p>
      <w:pPr>
        <w:spacing w:after="0"/>
        <w:ind w:left="0"/>
        <w:jc w:val="both"/>
      </w:pPr>
      <w:r>
        <w:rPr>
          <w:rFonts w:ascii="Times New Roman"/>
          <w:b w:val="false"/>
          <w:i w:val="false"/>
          <w:color w:val="000000"/>
          <w:sz w:val="28"/>
        </w:rPr>
        <w:t>
      8. Программой установлены целевые показатели, которые должны быть достигнуты в течение срока ее действия 5 лет. Это и увеличение доли сортировки отходов, 80% охват населения и торговых точек по вывозу мусора, увеличение парка коммунальной техники, устройство и приведение в порядок контейнерных площадок, доукомплектование их контейнерами вместимостью 0,7 - 1,1 м3, закуп мусоровозов, увеличение контейнеров для сбора вторсырья. Достижение целевых показателей диктуют новые изменения в экологическом, налоговом, бюджетном и административном кодексах.</w:t>
      </w:r>
    </w:p>
    <w:bookmarkEnd w:id="700"/>
    <w:bookmarkStart w:name="z851" w:id="701"/>
    <w:p>
      <w:pPr>
        <w:spacing w:after="0"/>
        <w:ind w:left="0"/>
        <w:jc w:val="both"/>
      </w:pPr>
      <w:r>
        <w:rPr>
          <w:rFonts w:ascii="Times New Roman"/>
          <w:b w:val="false"/>
          <w:i w:val="false"/>
          <w:color w:val="000000"/>
          <w:sz w:val="28"/>
        </w:rPr>
        <w:t>
      Для реализации поставленной цели по организации и полноценной работе централизованной системы по вывозу от жилого сектора коммунальных отходов необходимо предпринять следующие шаги:</w:t>
      </w:r>
    </w:p>
    <w:bookmarkEnd w:id="701"/>
    <w:bookmarkStart w:name="z852" w:id="702"/>
    <w:p>
      <w:pPr>
        <w:spacing w:after="0"/>
        <w:ind w:left="0"/>
        <w:jc w:val="both"/>
      </w:pPr>
      <w:r>
        <w:rPr>
          <w:rFonts w:ascii="Times New Roman"/>
          <w:b w:val="false"/>
          <w:i w:val="false"/>
          <w:color w:val="000000"/>
          <w:sz w:val="28"/>
        </w:rPr>
        <w:t>
      - Приучить население разделять отходы на "сухую" и "мокрую" фракции, крупногабаритные отходы, бу мебель, строительные отходы самостоятельно за свой счет вывозить на полигон ТБО;</w:t>
      </w:r>
    </w:p>
    <w:bookmarkEnd w:id="702"/>
    <w:bookmarkStart w:name="z853" w:id="703"/>
    <w:p>
      <w:pPr>
        <w:spacing w:after="0"/>
        <w:ind w:left="0"/>
        <w:jc w:val="both"/>
      </w:pPr>
      <w:r>
        <w:rPr>
          <w:rFonts w:ascii="Times New Roman"/>
          <w:b w:val="false"/>
          <w:i w:val="false"/>
          <w:color w:val="000000"/>
          <w:sz w:val="28"/>
        </w:rPr>
        <w:t>
      - Акиматам сельских округов оформить земельные участки под контейнерными площадками, передать их в аренду обслуживающей компании;</w:t>
      </w:r>
    </w:p>
    <w:bookmarkEnd w:id="703"/>
    <w:bookmarkStart w:name="z854" w:id="704"/>
    <w:p>
      <w:pPr>
        <w:spacing w:after="0"/>
        <w:ind w:left="0"/>
        <w:jc w:val="both"/>
      </w:pPr>
      <w:r>
        <w:rPr>
          <w:rFonts w:ascii="Times New Roman"/>
          <w:b w:val="false"/>
          <w:i w:val="false"/>
          <w:color w:val="000000"/>
          <w:sz w:val="28"/>
        </w:rPr>
        <w:t>
      - коммунальные отходы "сухой" и "мокрой" фракций должны вывозиться раздельно;</w:t>
      </w:r>
    </w:p>
    <w:bookmarkEnd w:id="704"/>
    <w:bookmarkStart w:name="z855" w:id="705"/>
    <w:p>
      <w:pPr>
        <w:spacing w:after="0"/>
        <w:ind w:left="0"/>
        <w:jc w:val="both"/>
      </w:pPr>
      <w:r>
        <w:rPr>
          <w:rFonts w:ascii="Times New Roman"/>
          <w:b w:val="false"/>
          <w:i w:val="false"/>
          <w:color w:val="000000"/>
          <w:sz w:val="28"/>
        </w:rPr>
        <w:t>
      - контейнерная площадка должна быть очищена от несанкционированно размещенных коммунальных отходов в пределах 5 м по периметру контейнерной площадки;</w:t>
      </w:r>
    </w:p>
    <w:bookmarkEnd w:id="705"/>
    <w:bookmarkStart w:name="z856" w:id="706"/>
    <w:p>
      <w:pPr>
        <w:spacing w:after="0"/>
        <w:ind w:left="0"/>
        <w:jc w:val="both"/>
      </w:pPr>
      <w:r>
        <w:rPr>
          <w:rFonts w:ascii="Times New Roman"/>
          <w:b w:val="false"/>
          <w:i w:val="false"/>
          <w:color w:val="000000"/>
          <w:sz w:val="28"/>
        </w:rPr>
        <w:t>
      - в летний период времени контейнеры, предназначенные для "мокрой" фракции отходов, должны промываться с применением моющих средств и дезинфицироваться не реже 1 раза в десять дней;</w:t>
      </w:r>
    </w:p>
    <w:bookmarkEnd w:id="706"/>
    <w:bookmarkStart w:name="z857" w:id="707"/>
    <w:p>
      <w:pPr>
        <w:spacing w:after="0"/>
        <w:ind w:left="0"/>
        <w:jc w:val="both"/>
      </w:pPr>
      <w:r>
        <w:rPr>
          <w:rFonts w:ascii="Times New Roman"/>
          <w:b w:val="false"/>
          <w:i w:val="false"/>
          <w:color w:val="000000"/>
          <w:sz w:val="28"/>
        </w:rPr>
        <w:t>
      - обеспечить в зимнее время года очистку подходов и подъездов к контейнерным площадкам от снега и наледи для создания нормальных условий для работы специализированного автотранспорта и пользования населением;</w:t>
      </w:r>
    </w:p>
    <w:bookmarkEnd w:id="707"/>
    <w:bookmarkStart w:name="z858" w:id="708"/>
    <w:p>
      <w:pPr>
        <w:spacing w:after="0"/>
        <w:ind w:left="0"/>
        <w:jc w:val="both"/>
      </w:pPr>
      <w:r>
        <w:rPr>
          <w:rFonts w:ascii="Times New Roman"/>
          <w:b w:val="false"/>
          <w:i w:val="false"/>
          <w:color w:val="000000"/>
          <w:sz w:val="28"/>
        </w:rPr>
        <w:t>
      - мусоровывозящая компания должна организовать сортировку отходов в своем приемном пункте для сокращения объемов захоронения отходов на полигоне ТБО;</w:t>
      </w:r>
    </w:p>
    <w:bookmarkEnd w:id="708"/>
    <w:bookmarkStart w:name="z859" w:id="709"/>
    <w:p>
      <w:pPr>
        <w:spacing w:after="0"/>
        <w:ind w:left="0"/>
        <w:jc w:val="both"/>
      </w:pPr>
      <w:r>
        <w:rPr>
          <w:rFonts w:ascii="Times New Roman"/>
          <w:b w:val="false"/>
          <w:i w:val="false"/>
          <w:color w:val="000000"/>
          <w:sz w:val="28"/>
        </w:rPr>
        <w:t>
      - населению самостоятельно и за свой счет необходимо вывозить навоз, золошлаки, строительные отходы, крупногабаритные отходы (бытовую технику, мебель и т.д.) на полигон ТБО, допускается вывозить данные отходы специализированными организациями. Медицинским организациям продолжить практику передачи на утилизацию своих медицинских отходов лицензируемым организациям;</w:t>
      </w:r>
    </w:p>
    <w:bookmarkEnd w:id="709"/>
    <w:bookmarkStart w:name="z860" w:id="710"/>
    <w:p>
      <w:pPr>
        <w:spacing w:after="0"/>
        <w:ind w:left="0"/>
        <w:jc w:val="both"/>
      </w:pPr>
      <w:r>
        <w:rPr>
          <w:rFonts w:ascii="Times New Roman"/>
          <w:b w:val="false"/>
          <w:i w:val="false"/>
          <w:color w:val="000000"/>
          <w:sz w:val="28"/>
        </w:rPr>
        <w:t>
      - реализация государственно-частного партнерства (ГЧП) путем выделения земельных участков, государственного имущества, приобретения контейнеров и контейнерных площадок и передачи их в обслуживание коммунальным организациям.</w:t>
      </w:r>
    </w:p>
    <w:bookmarkEnd w:id="710"/>
    <w:bookmarkStart w:name="z861" w:id="711"/>
    <w:p>
      <w:pPr>
        <w:spacing w:after="0"/>
        <w:ind w:left="0"/>
        <w:jc w:val="both"/>
      </w:pPr>
      <w:r>
        <w:rPr>
          <w:rFonts w:ascii="Times New Roman"/>
          <w:b w:val="false"/>
          <w:i w:val="false"/>
          <w:color w:val="000000"/>
          <w:sz w:val="28"/>
        </w:rPr>
        <w:t>
      - продолжить практику вывоза ртутьсодержащих отходов из специализированных контейнеров специализированной лицензируемой организацией.</w:t>
      </w:r>
    </w:p>
    <w:bookmarkEnd w:id="711"/>
    <w:bookmarkStart w:name="z862" w:id="712"/>
    <w:p>
      <w:pPr>
        <w:spacing w:after="0"/>
        <w:ind w:left="0"/>
        <w:jc w:val="both"/>
      </w:pPr>
      <w:r>
        <w:rPr>
          <w:rFonts w:ascii="Times New Roman"/>
          <w:b w:val="false"/>
          <w:i w:val="false"/>
          <w:color w:val="000000"/>
          <w:sz w:val="28"/>
        </w:rPr>
        <w:t>
      - дача заказов СМИ на освещение коммунальных проблем района и путей их решения, привлечение школ и волонтеров для проведения образовательных уроков на тему раздельной сортировки отходов. Оснащение контейнеров информационными плакатами о размерах штрафных санкций за выбрасывание мусора в неположенных местах и сортировке отходов;</w:t>
      </w:r>
    </w:p>
    <w:bookmarkEnd w:id="712"/>
    <w:bookmarkStart w:name="z863" w:id="713"/>
    <w:p>
      <w:pPr>
        <w:spacing w:after="0"/>
        <w:ind w:left="0"/>
        <w:jc w:val="both"/>
      </w:pPr>
      <w:r>
        <w:rPr>
          <w:rFonts w:ascii="Times New Roman"/>
          <w:b w:val="false"/>
          <w:i w:val="false"/>
          <w:color w:val="000000"/>
          <w:sz w:val="28"/>
        </w:rPr>
        <w:t>
      - достижение целевых показателей программы управления отходами;</w:t>
      </w:r>
    </w:p>
    <w:bookmarkEnd w:id="713"/>
    <w:bookmarkStart w:name="z864" w:id="714"/>
    <w:p>
      <w:pPr>
        <w:spacing w:after="0"/>
        <w:ind w:left="0"/>
        <w:jc w:val="both"/>
      </w:pPr>
      <w:r>
        <w:rPr>
          <w:rFonts w:ascii="Times New Roman"/>
          <w:b w:val="false"/>
          <w:i w:val="false"/>
          <w:color w:val="000000"/>
          <w:sz w:val="28"/>
        </w:rPr>
        <w:t>
      - источниками финансирования Программы могут быть местный бюджет, прямые иностранные и отечественные инвестиции, собственные средства заинтересованных организаций в сборе, вывозе, утилизации и переработки отходов, оператор расширенных обязательств производителей (импортеров), гранты отечественных,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bookmarkEnd w:id="714"/>
    <w:bookmarkStart w:name="z865" w:id="715"/>
    <w:p>
      <w:pPr>
        <w:spacing w:after="0"/>
        <w:ind w:left="0"/>
        <w:jc w:val="both"/>
      </w:pPr>
      <w:r>
        <w:rPr>
          <w:rFonts w:ascii="Times New Roman"/>
          <w:b w:val="false"/>
          <w:i w:val="false"/>
          <w:color w:val="000000"/>
          <w:sz w:val="28"/>
        </w:rPr>
        <w:t>
      Приложение 1. Ситуационная карта-схема районной инфраструктуры централизованной системы управления коммунальными отходами в Денисовском районе</w:t>
      </w:r>
    </w:p>
    <w:bookmarkEnd w:id="715"/>
    <w:bookmarkStart w:name="z866"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7" w:id="727"/>
    <w:p>
      <w:pPr>
        <w:spacing w:after="0"/>
        <w:ind w:left="0"/>
        <w:jc w:val="both"/>
      </w:pPr>
      <w:r>
        <w:rPr>
          <w:rFonts w:ascii="Times New Roman"/>
          <w:b w:val="false"/>
          <w:i w:val="false"/>
          <w:color w:val="000000"/>
          <w:sz w:val="28"/>
        </w:rPr>
        <w:t>
      Приложение 2. Расшифровка финансовых затрат на сокращение отходов и вывоз ТБО</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экономики и финансов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по управлению коммунальными отходами в Денисовском районе.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изготовлению 20 контейнеров для ТБО 0,7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изготовлению 20 контейнеров для ТБО 0,7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захоронение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 с Денисовского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"Денисовская районная больница" Управления здравоохранения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(утилизация)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ГУ "Камыстинское учреждение лесного хозяйства" Управления природных ресурсов и регулирования природопользования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утилизации отработанных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РГП на ПХВ "Национальный центр экспертизы" Комитета санитарно-эпидемиологического контроля Министерства здравоохранения Республики Казахстан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твердо бытовых отходов (талоны)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внутренней политики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опасных отходов/имущества/материалов (захоронение/сжигание/утилизация и аналогичные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Костанайской области" Министерства обороны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захоронение твердо-бытовых отходов,золошлака ООДО Денисовского и Камыстинского районов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Крымское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"Ветеринарная станция Денисовского района" Управления ветеринарии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ГУ "Детский оздоровительный лагерь "Солнечный"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Костанайской области" Министерства обороны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твердо-бытовых отходов, золошлака ОДО Сарыкольского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Тельманского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культуры и развития языков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паcсажирского транспорта и автомобильных дорог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"Центр занятости населения" отдела занятости и социальных программ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Архангельского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земельных отношений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"Администратор судов по Костанайской области Департамента по обеспечению деятельности судов при Верховном Суде Республики Казахстан (аппарата Верховного Суда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"Денисовская районная детско-юношеская спортивная школа" Управления физической культуры и спорта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и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паcсажирского транспорта и автомобильных дорог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Перелески"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земельных отношений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размещение по сбору твердо-бытовых отходов, имущества,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7 814 831,40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Аятского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Красноармейского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"Денисовская районная детско-юношеская спортивная школа" Управления физической культуры и спорта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и размещению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268 442,25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 сад № 2"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959 961,50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Костанайской области" Министерства обороны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ГУ "Департамент государственных доходов по Костанайской области Комитета государственных доходов Министерства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ТБО с территории административного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размещение ТБО и зоошлака по адресу: Костанайская область, Денисовский район, с. Денисовка, ул. Советская,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физической культуры и спорта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вывозу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вывоз, размещение и захоронение ТБО, шлак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физической культуры и спорта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вывозу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ГУ "Государственный архив Костанайской области" Управления информатизации, оказания государственных услуг и архивов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размещению и захоронению ТБО архива Костанайской области и его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транспортировка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вывоз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паcсажирского транспорта и автомобильных дорог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"Прокуратура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 в прокуратуре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20 809 032,46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изготовлению 20 контейнеров для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от госорганов и бюджетных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 ТОО "Казахавтодор"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размещение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РГП на ПХВ "Национальный центр экспертизы" Комитета санитарно-эпидемиологического контроля Министерства здравоохранения Республики Казахстан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размещение и захоронение (ТБО, ЗШО). Внимательно ознакомтесь с технической спецификацией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"Денисовская централизованная библиотечная система отдела культуры и развития языков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вывозу мусора с погрузкой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"Казахстанская аграрная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ТБО Денисовская РВЛ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"Ветеринарная станция Денисовского района" Управления ветеринарии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вывозу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НАО "Государственная корпорация "Правительство для граждан"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размещение ТБО для РГО Филиала НАО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размещение ТБО и зоошлака по адресу: Костанайская область, Денисовский район, с. Денисовка, ул. Советская,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"Государственный архив Костанайской области" Управления информатизации, оказания государственных услуг и архивов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размещению и захоронению ТБО архива Костанайской области и его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"Районный Дом культуры отдела культуры и развития языков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 /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"Районный Дом культуры отдела культуры и развития языков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архитектуры, градостроительства и строительства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и размещению твердых бытовых отходов, шлака /Денисовская РТИ/повторные/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"Денисовская районная больница" Управления здравоохранения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вывозу и размещению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занятости и социальных программ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Костанайской области" Министерства обороны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и размещению твердых бытовых отходов,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Костанайской области" Министерства обороны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и размещению твердых бытовых отходов,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отходов/имущества/материалов(Вывоз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"Администратор судов по Костанайской области Департамента по обеспечению деятельности судов при Верховном Суде Республики Казахстан (аппарата Верховного Суда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размещение ТБО (Денисовский районный 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"Прокуратура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отходов в прокуратуре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"Денисовская районная детско-юношеская спортивная школа" Управления физической культуры и спорта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занятости и социальных программ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физической культуры и спорта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 "Детский сад № 1"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твердо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 "Ясли сад № 2"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"Кабинет психолого-педагогической коррекции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НАО "Государственная корпорация "Правительство для граждан"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размещение ТБО для отделов Филиала НАО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паcсажирского транспорта и автомобильных дорог акимата Денисовского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"Кабинет психолого-педагогической коррекции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"Детский оздоровительный лагерь "Солнечный" отдела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размещению (захоронению) и складированию твердо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 РГП на ПХВ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"Денисовская районная больница" Управления здравоохранения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вывозу и утилизации медицинских отходов класса Б и В, согласно технической спецификации КГП "Денисовская районная больница" УЗАКО, Костанайская область, Денисовский район, село, Денисовка, ул Маслозаводская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РГП на ПХВ "Казгидромет" Министерства экологии, геологии и природных ресурсов Республики Казахстан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размещение ТБО (на 2022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8 626 285,03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"Костанайская областная станция скорой неотложной медицинской помощи" Управления здравоохранения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услуг по вывозу (утилизации) мед.отходов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"КОФ РГП на ПХВ "Республиканская ветеринарная лаборатория" Комитета ветеринарного контроля и надзора МСХ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(сбору) неопасных отходов/имущества/материалов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размещению (захоронению) и складированию твердо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вывозу, размещению (захоронению) и складированию твердо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Денисовского района" Управления образования акимата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РГП на ПХВ "Национальный центр экспертизы" Комитета санитарно-эпидемиологического контроля Министерства здравоохранения Республики Казахстан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твердо бытовых отходов Денисовский район,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Филиал Республиканского государственного предприятия на праве хозяйственного ведения "Национальный центр экспертизы" Комитета санитарно-эпидемиологического контроля Министерства здравоохранения Республики Казахстан по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твердо бытовых и золо-шлаковых отходов Денисовский район,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 "Республиканская ветеринарная лаборатория" Комитета ветеринарного контроля и надзора Министерства сельского хозяйства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транспортировка твердо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4 159 151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