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c76c" w14:textId="dcbc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Коктал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Коктал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32 548,5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6 212,5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1 006,0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37 257,3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4 708,8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Коктал предусмотрен объем субвенций, передаваемых из районного бюджета на 2025 год в сумме 14 977,0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инематертиальных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нематертиальных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нематертиальных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