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0d9" w14:textId="389d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25 декабря 2024 года № 253.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Аулиекольского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7 354 364,2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2 291 196,0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96 581,0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5 854,0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4 960 733,2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7 886 998,5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106 397,0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220 192,0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113 795,0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- 639 031,3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639 031,3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предусмотрен объем субвенций, передаваемых из областного бюджета на 2025 год в сумме 223 900,0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поселка, сельских округов: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сел, поселка, сельских округов на 2025 год в сумме 238 280,0 тысяч тенге,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14 977,0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21 526,0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24 759,0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15 474,0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32 599,0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28 409,0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15 040,0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26 789,0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30 812,0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27 895,0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сел, поселка, сельских округов на 2026 год в сумме 238 280,0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14 977,0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21 526,0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24 759,0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15 474,0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32 599,0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28 409,0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15 040,0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26 789,0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30 812,0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27 895,0 тысяч тенге.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сел, поселка, сельских округов на 2027 год в сумме 238 280,0 тысяч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14 977,0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21 526,0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24 759,0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15 474,0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32 599,0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28 409,0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15 040,0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26 789,0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30 812,0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27 895,0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Аулиекольского района на 2025 год в сумме 2 000,0 тысячи тенге.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7354364,2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проведениягосударственных закупок,организуемых государственными учреждениями, финансируемыми из государственногобюджета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4960733,2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7886998,5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1935216,9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1022173,9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-639031,3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проведениягосударственных закупок ,организуемых государственными учреждениями, финансируемыми из государственногобюджета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4240022,2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2027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Аулиекольского района Костанайской области от 14.05.2025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обеспе-чению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