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243b" w14:textId="24d2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24 декабря 2024 года № 139.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Лисаковска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7862053,5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6750788,0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75055,2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61408,8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974801,5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8132622,5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-7017,0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-263552,0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263552,0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Лисаковска Костанайской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на 2025 год объем бюджетных изъятий из районного (города областного значения) бюджета в областной бюджет установлен в сумме 3448738,0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Лисаковска на 2025 год предусмотрен объем субвенций, передаваемых из районного (города областного значения) бюджета бюджету поселка Октябрьский, в сумме 44839,0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объем бюджетных изъятий из бюджета поселка Октябрьский в районный (город областного значения) бюджет на 2025 год составляет 0,0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резерв местного исполнительного органа города Лисаковска на 2025 год составляет 0,0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Лисаковска Костанайской области от 16.10.2025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бюджетных программ, не подлежащих секвестру в процессе исполнения бюджета города Лисаковска на 2025 год не установлен.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2025 год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Лисаковска Костанайской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7 862 053,5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4 011 311,0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454 317,0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359 617,0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974 801,5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974 801,5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8 132 622,5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659 620,4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338 492,9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286 268,3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282 469,9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64 257,5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208 894,7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44 364,5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164 530,2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561 615,4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412 822,4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412 822,4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165 143,1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624 118,9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154 935,7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154 935,7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297 228,9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297 228,9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134 564,5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140 282,5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943 699,9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216 313,1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144 373,6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120 370,6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1 027 114,3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985 814,3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985 814,3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205 875,5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496 032,9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283 905,9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3 448 738,0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2026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Лисаковска Костанайской области от 16.10.2025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10 505 089,0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8 012 795,0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10 505 089,0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554 273,7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366 300,7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1 879 929,3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1 097 274,0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- 96 449,0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4 664 770,0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24 836,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-96 449,0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