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243b" w14:textId="24d2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декабря 2024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7862053,5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6750788,0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75055,2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61408,8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974801,5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8132622,5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-7017,0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-263552,0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263552,0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объем бюджетных изъятий из районного (города областного значения) бюджета в областной бюджет установлен в сумме 3448738,0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Лисаковска на 2025 год предусмотрен объем субвенций, передаваемых из районного (города областного значения) бюджета бюджету поселка Октябрьский, в сумме 44839,0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из бюджета поселка Октябрьский в районный (город областного значения) бюджет на 2025 год составляет 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резерв местного исполнительного органа города Лисаковска на 2025 год составляет 0,0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Лисаковска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программ, не подлежащих секвестру в процессе исполнения бюджета города Лисаковска на 2025 год не установлен.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7 862 053,5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4 011 311,0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8 132 622,5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659 620,4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338 492,9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561 615,4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412 822,4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412 822,4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165 143,1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624 118,9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140 282,5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943 699,9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120 370,6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1 027 114,3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496 032,9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2026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10 505 089,0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1 879 929,3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