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9b86" w14:textId="5fa9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30 декабря 2024 года № 188.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51 372 648,3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41 235 151,0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62 800,0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343 800,0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9 730 897,3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51 464 373,8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-81 044,0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1 358 269,0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- 1 368 950,5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1 368 950,5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городского бюджета города Рудного в бюджеты поселков Горняцкий и Качар: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городского бюджета города Рудного в бюджеты поселков Горняцкий и Качар, на 2025 год в сумме 323796,0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88 411,0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235 385,0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городского бюджета города Рудного в бюджеты поселков Горняцкий и Качар, на 2026 год в сумме 308 615,0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62 346,0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246 269,0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городского бюджета города Рудного в бюджеты поселков Горняцкий и Качар, на 2027 год в сумме 315 436,0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63 206,0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252 230,0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объемы бюджетных изъятий, передаваемых из бюджетов поселков Горняцкий и Качар, составляют на 2025 год – 0,0 тысяч тенге, на 2026 год – 0,0 тысяч тенге, на 2027 год - 0,0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на 2025 год в сумме 86 242,6 тысячи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51 464 373,8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29.07.2025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50 617 413,2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