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1928" w14:textId="50e1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30 декабря 2024 года № 188.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Рудного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51 502 162,0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39 847 796,1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370 154,0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623 800,0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10 660 411,9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51 593 887,5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-81 044,0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1 358 269,0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-1 368 950,5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1 368 950,5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Рудного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субвенций, передаваемых из городского бюджета города Рудного в бюджеты поселков Горняцкий и Качар: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городского бюджета города Рудного в бюджеты поселков Горняцкий и Качар, на 2025 год в сумме 323796,0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88 411,0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235 385,0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городского бюджета города Рудного в бюджеты поселков Горняцкий и Качар, на 2026 год в сумме 308 615,0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62 346,0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246 269,0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городского бюджета города Рудного в бюджеты поселков Горняцкий и Качар, на 2027 год в сумме 315 436,0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63 206,0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252 230,0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объемы бюджетных изъятий, передаваемых из бюджетов поселков Горняцкий и Качар, составляют на 2025 год – 0,0 тысяч тенге, на 2026 год – 0,0 тысяч тенге, на 2027 год - 0,0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размер резерва местного исполнительного органа на 2025 год в сумме 31 242,6 тысячи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Рудного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Рудного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39 847 796,1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21 444 207,1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16 109 856,1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51 593 887,5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Рудного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50 624 200,2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46 626 785,2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