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4bee" w14:textId="0494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30 декабря 2024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119 846 807,2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85 802 082,0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574 937,0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11 774 984,0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21 694 804,2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130 120 010,1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2 674 439,3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-12 611 936,2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12 611 936,2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Костаная Костанайской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на 2025 год, составляет 0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в областной бюджет из бюджета города на 2025 год в сумме 56 306 386,0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2025 год в сумме 384 919,0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Костаная Костанайской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программ, не подлежащих секвестру в процессе исполнения бюджета города Костаная на 2025 год не установлен.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Костаная Костанайской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119 846 807,2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21 694 804,2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130 120 010,1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36 846 704,7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14 238 555,4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-12 611 936,2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12 611 936,2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Костаная Костанайской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128 279 090,4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18 330 186,4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126 811 087,4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27 808 959,9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18 310 849,6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19 826 792,8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Костаная Костанайской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109 287 229,0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4 886 760,0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