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665d" w14:textId="9e56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2023 года № 95 "Об областном бюджете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22 мая 2024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2024-2026 годы" от 15 декабря 2023 года № 95 (зарегистрировано в Реестре государственной регистрации нормативных правовых актов под № 190384)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525 026 353,6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40 012 205,0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9 395 060,9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475 554 657,7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533 519 502,0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25 246 390,0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34 737 189,0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9 490 799,0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5 000 000,0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- 38 739 538,4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38 739 538,4 тысячи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индивидуальному подоходному налогу с доходов, облагаемых у источника выплаты в размере 100%, за исключением Аулиекольского района – в размере 44,0%, района Беимбета Майлина – в размере 75,0%, Житикаринского района – в размере 84,0%, Камыстинского района – в размере 54,0%, Карабалыкского района – в размере 66,0%, Карасуского района – в размере 57,0%, Костанайского района – в размере 78,0%, Сарыкольского района – в размере 53,0%, города Костанай – в размере 21,0%, города Рудного в размере 67,0%;";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Мусагазина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2024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525 026 353,6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9 395 060,9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475 554 657,7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382 306 468,0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533 519 502,0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218 973 756,1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155 240 402,2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131 876 200,6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82 932 211,7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21 288 434,4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19 639 388,4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19 639 388,4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18 687 121,5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57 443 029,5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34 504 433,7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34 504 433,7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63 430 099,1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49 798 460,1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-38 739 538,4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38 739 538,4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508 350 711,9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38 243 781,9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494 388 861,9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210 778 449,4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66 175 377,6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66 175 377,6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66 175 377,6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62 632 614,6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-13 375 375,0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13 375 375,0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448 047 313,7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443 155 686,7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40 634 945,7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40 634 945,7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40 634 945,7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37 602 806,7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-6 133 406,0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