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2ee031" w14:textId="f2ee03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Бейнеускому району на 2024 - 2028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Бейнеуского районного маслихата Мангистауской области от 22 октября 2023 года № 21/166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 статья - </w:t>
      </w:r>
      <w:r>
        <w:rPr>
          <w:rFonts w:ascii="Times New Roman"/>
          <w:b w:val="false"/>
          <w:i w:val="false"/>
          <w:color w:val="000000"/>
          <w:sz w:val="28"/>
        </w:rPr>
        <w:t>6 пункт-1 подпункт 15</w:t>
      </w:r>
      <w:r>
        <w:rPr>
          <w:rFonts w:ascii="Times New Roman"/>
          <w:b w:val="false"/>
          <w:i w:val="false"/>
          <w:color w:val="000000"/>
          <w:sz w:val="28"/>
        </w:rPr>
        <w:t>, Закон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 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 </w:t>
      </w:r>
      <w:r>
        <w:rPr>
          <w:rFonts w:ascii="Times New Roman"/>
          <w:b w:val="false"/>
          <w:i w:val="false"/>
          <w:color w:val="000000"/>
          <w:sz w:val="28"/>
        </w:rPr>
        <w:t>статья 8</w:t>
      </w:r>
      <w:r>
        <w:rPr>
          <w:rFonts w:ascii="Times New Roman"/>
          <w:b w:val="false"/>
          <w:i w:val="false"/>
          <w:color w:val="000000"/>
          <w:sz w:val="28"/>
        </w:rPr>
        <w:t xml:space="preserve">, подпункт 1) и </w:t>
      </w:r>
      <w:r>
        <w:rPr>
          <w:rFonts w:ascii="Times New Roman"/>
          <w:b w:val="false"/>
          <w:i w:val="false"/>
          <w:color w:val="000000"/>
          <w:sz w:val="28"/>
        </w:rPr>
        <w:t>статья 13</w:t>
      </w:r>
      <w:r>
        <w:rPr>
          <w:rFonts w:ascii="Times New Roman"/>
          <w:b w:val="false"/>
          <w:i w:val="false"/>
          <w:color w:val="000000"/>
          <w:sz w:val="28"/>
        </w:rPr>
        <w:t>, Приказ Заместителя Премьер-Министра Республики Казахстан - Министра сельского хозяйства Республики Казахстан от 24 апреля 2017 года 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Правил рационального использования 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 Министра сельского хозяйства Республики Казахстан от 29 апреля 2020 года </w:t>
      </w:r>
      <w:r>
        <w:rPr>
          <w:rFonts w:ascii="Times New Roman"/>
          <w:b w:val="false"/>
          <w:i w:val="false"/>
          <w:color w:val="000000"/>
          <w:sz w:val="28"/>
        </w:rPr>
        <w:t>№145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Типовых правил выпаса сельскохозяйственных животных" и Приказ Министра сельского хозяйства Республики Казахстан от 29 июля 2024 года </w:t>
      </w:r>
      <w:r>
        <w:rPr>
          <w:rFonts w:ascii="Times New Roman"/>
          <w:b w:val="false"/>
          <w:i w:val="false"/>
          <w:color w:val="000000"/>
          <w:sz w:val="28"/>
        </w:rPr>
        <w:t>№263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типового плана по управлению пастбищами и их использованию", Бейнеуский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Утвердить План по управлению пастбищами и их использованию по Бейнеускому району на 2024-2028 годы согласно приложению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Бейнеуского районного маслихата от 26 июня 2023 года </w:t>
      </w:r>
      <w:r>
        <w:rPr>
          <w:rFonts w:ascii="Times New Roman"/>
          <w:b w:val="false"/>
          <w:i w:val="false"/>
          <w:color w:val="000000"/>
          <w:sz w:val="28"/>
        </w:rPr>
        <w:t>№ 4/47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Бейнеускому району на 2023-2024 годы".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решение вводится в действие со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Бейнеуского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А.Бораш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Бейнеуского районного маслихат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октября 2024 года №21/166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Бейнеускому району  на 2024-2028 годы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Настоящий План по управлению пастбищами и их использованию по Бейнеускому району на 2024-2028 годы (далее – План) разработан в соответствии с Закон Республики Казахстан "О местном государственном управлении и самоуправлении в Республике Казахстан" статья 6 пункт 1 подпункт 15), Закон Республики Казахстан "О пастбищах" </w:t>
      </w:r>
      <w:r>
        <w:rPr>
          <w:rFonts w:ascii="Times New Roman"/>
          <w:b w:val="false"/>
          <w:i w:val="false"/>
          <w:color w:val="000000"/>
          <w:sz w:val="28"/>
        </w:rPr>
        <w:t>статья 8 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статья 13</w:t>
      </w:r>
      <w:r>
        <w:rPr>
          <w:rFonts w:ascii="Times New Roman"/>
          <w:b w:val="false"/>
          <w:i w:val="false"/>
          <w:color w:val="000000"/>
          <w:sz w:val="28"/>
        </w:rPr>
        <w:t>, Приказ Заместителя Премьер-Министра Республики Казахстан - Министра сельского хозяйства Республики Казахстан от 24 апреля 2017 года 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Правил рационального использования 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 Министра сельского хозяйства Республики Казахстан от 29 апреля 2020 года </w:t>
      </w:r>
      <w:r>
        <w:rPr>
          <w:rFonts w:ascii="Times New Roman"/>
          <w:b w:val="false"/>
          <w:i w:val="false"/>
          <w:color w:val="000000"/>
          <w:sz w:val="28"/>
        </w:rPr>
        <w:t>№145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Типовых правил выпаса сельскохозяйственных животных" и Приказ Министра сельского хозяйства Республики Казахстан от 29 июля 2024 года </w:t>
      </w:r>
      <w:r>
        <w:rPr>
          <w:rFonts w:ascii="Times New Roman"/>
          <w:b w:val="false"/>
          <w:i w:val="false"/>
          <w:color w:val="000000"/>
          <w:sz w:val="28"/>
        </w:rPr>
        <w:t>№263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типового плана по управлению пастбищами и их использованию".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План содержит: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схема (карта) расположения пастбищ на территории административно-территориальной единицы в разрезе категорий земель,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схема (карта) с обозначением пастбищ, предназначенных для нужд населения по выпасу сельскохозяйственных животных личного подворья,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схема (карта) с обозначением рекомендуемых схем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схема (карта) с обозначением пастбищ, которые могут быть предоставлены в землепользование пастбищепользователям,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 схема размещения поголовья сельскохозяйственных животных на отгонных пастбищах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проектное распределение (перераспределение) пастбищ между сельскими населенными пунктами, входящими в сельский округ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приказу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разработке плана по управлению пастбищами и их использованию приняты следующие данные: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кадастра;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пастбищ;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(биометрических ямах);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животных;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владельцев;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животных;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 сельскохозяйственных животных для выпаса на отгонных пастбищах;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 оборотов;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представленные государственными органами, физическими и (или) юридическими лицами.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По административно - территориальному делению в Бейнеуском районе имеются 9 сел (Бейнеу, Сарга, Боранкул, Акжигит, Турыш, Есет, Толеп, Тажен, Сынгырлау) и 1 сельский округ (Сам).  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Общая площадь территории Бейнеуского района – 4 051 933 гектар, из них пастбищные земли – 2 914 800,7 гектар.</w:t>
      </w:r>
    </w:p>
    <w:bookmarkEnd w:id="35"/>
    <w:bookmarkStart w:name="z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36"/>
    <w:bookmarkStart w:name="z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по категориям земель Бейнеуского района, тысяч гектаров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Бейнеуский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4051,9</w:t>
            </w:r>
          </w:p>
        </w:tc>
      </w:tr>
    </w:tbl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населенного пункта, тысяч гектаров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Бейнеу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Бейнеу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Ақжигит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Ақжигит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473646000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473641000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Сынгырлау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Сынгырлау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473644000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473645000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Бейнеуский район расположен на северо - восточной части Мангистауской области. Площадь района относится к зонам пустыни - полупустыни. Почва маловлажная, земля солончаковая. В основном растут полынь, полынно-биюргуновы, серая полынь, травы семейства полынных, эбелек, биюргун, адыраспан, острец, ковыль, перистый ковыль и другие травы. В отдельные годы, когда весна теплая, влажная, с середины апреля начинают расти эфемерные травы (мортык, конырбас, синбирик, мысык куйрык). Эти травы начинают усыхать через месяц, полтора. Эффективное использование пастбищ, предотвращение его износа связано с размещением каждого скота в зависимости от его хорошо потребляемой травы.</w:t>
      </w:r>
    </w:p>
    <w:bookmarkEnd w:id="39"/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Средняя температура района в зимние месяца –100-150С, а в летние месяца +250 +350С. Средний размер осадков составляет – 10-12 мм, а годовой – 100-150 мм. В течение года наблюдается ветреная погода.</w:t>
      </w:r>
    </w:p>
    <w:bookmarkEnd w:id="40"/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Водоснабжение для сельского хозяйства в районе используется из подземных вод.</w:t>
      </w:r>
    </w:p>
    <w:bookmarkEnd w:id="41"/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Основной отраслью сельского хозяйства в районе является животноводство.</w:t>
      </w:r>
    </w:p>
    <w:bookmarkEnd w:id="42"/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настоящее время в районе верблюдов 26 879 голов, 4505 голов крупного рогатого скота, 64 124 голов мелкого рогатого скота, 22 614 голов лошади.</w:t>
      </w:r>
    </w:p>
    <w:bookmarkEnd w:id="43"/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районе действует 10 скотомогильника и 10 ветеринарных пунктов.</w:t>
      </w:r>
    </w:p>
    <w:bookmarkEnd w:id="44"/>
    <w:bookmarkStart w:name="z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– санитарных объектах: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Ветеринар-ные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скота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искуственного осеменения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Запланированные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Построенные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Бейнеу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Для определения продуктивности пастбищ использовались данные геоботанических исследований. Средняя урожайность пастбищ на сухую массу составляет 1,5 - 2,0 центнер/гектар. Вспомогательные запасы травы и запасы кошения используются в зимний период.</w:t>
      </w:r>
    </w:p>
    <w:bookmarkEnd w:id="46"/>
    <w:bookmarkStart w:name="z5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Определение пастбищного потенциала,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47"/>
    <w:bookmarkStart w:name="z5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Особенностей выпаса сельскохозяйственных животных на культурных и аридных пастбищах:</w:t>
      </w:r>
    </w:p>
    <w:bookmarkEnd w:id="48"/>
    <w:bookmarkStart w:name="z5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о выпасе сельскохозяйственных животных и перегона сезонных маршрутов устанавливающий использование пастбищ, а также продолжительность пастбищеоборота;</w:t>
      </w:r>
    </w:p>
    <w:bookmarkEnd w:id="49"/>
    <w:bookmarkStart w:name="z5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почва зависит от климатического региона, видов сельскохозяйственных животных, а также от пастбищеоборота;</w:t>
      </w:r>
    </w:p>
    <w:bookmarkEnd w:id="50"/>
    <w:bookmarkStart w:name="z5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-160 - 180 дней;</w:t>
      </w:r>
    </w:p>
    <w:bookmarkEnd w:id="51"/>
    <w:bookmarkStart w:name="z5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пустынной – 160-180 дней;</w:t>
      </w:r>
    </w:p>
    <w:bookmarkEnd w:id="52"/>
    <w:bookmarkStart w:name="z5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Длительность выпаса скота: для крупного рогатого скота молочной породы минимальная, для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53"/>
    <w:bookmarkStart w:name="z5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Сведений о сервитутах для прогона скота. </w:t>
      </w:r>
    </w:p>
    <w:bookmarkEnd w:id="54"/>
    <w:bookmarkStart w:name="z5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Бейнеускому району занимает 150 км.</w:t>
      </w:r>
    </w:p>
    <w:bookmarkEnd w:id="55"/>
    <w:bookmarkStart w:name="z6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56"/>
    <w:bookmarkStart w:name="z6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57"/>
    <w:bookmarkStart w:name="z6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58"/>
    <w:bookmarkStart w:name="z6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59"/>
    <w:bookmarkStart w:name="z6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60"/>
    <w:bookmarkStart w:name="z6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2024-2028 годы</w:t>
            </w:r>
          </w:p>
        </w:tc>
      </w:tr>
    </w:tbl>
    <w:bookmarkStart w:name="z7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2024-2028 годы</w:t>
            </w:r>
          </w:p>
        </w:tc>
      </w:tr>
    </w:tbl>
    <w:bookmarkStart w:name="z7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2024-2028 годы</w:t>
            </w:r>
          </w:p>
        </w:tc>
      </w:tr>
    </w:tbl>
    <w:bookmarkStart w:name="z8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2024-2028 годы</w:t>
            </w:r>
          </w:p>
        </w:tc>
      </w:tr>
    </w:tbl>
    <w:bookmarkStart w:name="z8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2024-2028 годы</w:t>
            </w:r>
          </w:p>
        </w:tc>
      </w:tr>
    </w:tbl>
    <w:bookmarkStart w:name="z9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2024-2028 годы</w:t>
            </w:r>
          </w:p>
        </w:tc>
      </w:tr>
    </w:tbl>
    <w:bookmarkStart w:name="z9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2024-2028 годы</w:t>
            </w:r>
          </w:p>
        </w:tc>
      </w:tr>
    </w:tbl>
    <w:bookmarkStart w:name="z10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2024-2028 годы</w:t>
            </w:r>
          </w:p>
        </w:tc>
      </w:tr>
    </w:tbl>
    <w:bookmarkStart w:name="z10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2024-2028 годы</w:t>
            </w:r>
          </w:p>
        </w:tc>
      </w:tr>
    </w:tbl>
    <w:bookmarkStart w:name="z110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