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6f73" w14:textId="b1e6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Жанаозенского городского маслихата от 10 апреля 2018 года № 19/231 "Об утверждении методики оценки деятельности административных государственных служащих корпуса "Б" государственного учреждения "Аппарат Жанаозенского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10 октября 2024 года № 20/161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10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19/231</w:t>
      </w:r>
      <w:r>
        <w:rPr>
          <w:rFonts w:ascii="Times New Roman"/>
          <w:b w:val="false"/>
          <w:i w:val="false"/>
          <w:color w:val="000000"/>
          <w:sz w:val="28"/>
        </w:rPr>
        <w:t>" Об утверждении Методики оценки деятельности административных государственных служащих корпуса "Б" государственного учреждения "Аппарат Жанаозенского городского маслихата" (зарегистрировано в Реестре государственной регистрации нормативных правовых актов за № 3583)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государственного учреждения "Аппарат Жанаозенского городского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20/161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2018 года № 19/231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Жанаозенского городского маслихата"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Жанаозенского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противодействия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Типовая методика)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Жанаозенского городского маслихата - административный государственный служащий корпуса "Б" категорий Е-2;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Жанаозенского городского маслихата;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Жанаозенского городского маслихата или служащий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Жанаозенского городского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аппарата Жанаозенского городского маслихата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Жанаозенского  городского маслихата по достижению КЦИ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Жанаозенского городского маслихата осуществляется на основе оценки достижения КЦИ.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еҰ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еҰ отсутствия службой управления персоналом.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Жанаозенского городского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еҰ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еҰ отсутствия службой управления персоналом.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службой управления персоналом, для каждого оцениваемого лица.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Жанаозенского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Аппарат Жанаозенского городского маслихата _________________________________________________год (период, на который составляется индивидуальный план)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служащего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"А"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 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вытекает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резуль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 (оцениваемый период)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 мено 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2"/>
    <w:bookmarkStart w:name="z19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53"/>
    <w:bookmarkStart w:name="z19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4"/>
    <w:bookmarkStart w:name="z19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55"/>
    <w:bookmarkStart w:name="z19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56"/>
    <w:bookmarkStart w:name="z19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57"/>
    <w:bookmarkStart w:name="z19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59"/>
    <w:bookmarkStart w:name="z20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0"/>
    <w:bookmarkStart w:name="z20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1"/>
    <w:bookmarkStart w:name="z20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63"/>
    <w:bookmarkStart w:name="z21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___________________</w:t>
      </w:r>
    </w:p>
    <w:bookmarkEnd w:id="164"/>
    <w:bookmarkStart w:name="z21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5"/>
    <w:bookmarkStart w:name="z21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66"/>
    <w:bookmarkStart w:name="z21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7"/>
    <w:bookmarkStart w:name="z21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68"/>
    <w:bookmarkStart w:name="z21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69"/>
    <w:bookmarkStart w:name="z21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0"/>
    <w:bookmarkStart w:name="z21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 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2"/>
    <w:bookmarkStart w:name="z21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3"/>
    <w:bookmarkStart w:name="z22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4"/>
    <w:bookmarkStart w:name="z22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75"/>
    <w:bookmarkStart w:name="z22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76"/>
    <w:bookmarkStart w:name="z22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77"/>
    <w:bookmarkStart w:name="z22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79"/>
    <w:bookmarkStart w:name="z23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80"/>
    <w:bookmarkStart w:name="z23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1"/>
    <w:bookmarkStart w:name="z23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2"/>
    <w:bookmarkStart w:name="z23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3"/>
    <w:bookmarkStart w:name="z23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4"/>
    <w:bookmarkStart w:name="z23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5"/>
    <w:bookmarkStart w:name="z23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6"/>
    <w:bookmarkStart w:name="z23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8"/>
    <w:bookmarkStart w:name="z24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9"/>
    <w:bookmarkStart w:name="z24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0"/>
    <w:bookmarkStart w:name="z24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1"/>
    <w:bookmarkStart w:name="z24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2"/>
    <w:bookmarkStart w:name="z24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3"/>
    <w:bookmarkStart w:name="z24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руководителя аппарата)</w:t>
      </w:r>
    </w:p>
    <w:bookmarkEnd w:id="195"/>
    <w:bookmarkStart w:name="z25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_________________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97"/>
    <w:bookmarkStart w:name="z25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99"/>
    <w:bookmarkStart w:name="z26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1"/>
    <w:bookmarkStart w:name="z26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