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1682" w14:textId="7ed1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апреля 2024 года № 10/104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– Министра труда и социальной защиты Республики Казахстан от 26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регулирования миграционных процессов в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 № 10/104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 в Мангистауской области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Мангистауской области (далее – Правила) разработаны в соответствии с подпунктом 85)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регулирования миграционных процессов в Мангистауской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Мангистауской области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Мангистауской области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Мангистауской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государственное учреждение "Управление координации занятости и социальных программ Мангистауской области" вносит предложения в уполномоченный орган по вопросам миграции населения, касающиеся: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Регистрация и учет граждан Республики Казахстан, временно пребывающих или постоянно проживающих в Мангистауской области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постановлением Правительства Республики Казахстан от 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