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66cf" w14:textId="bf26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Жиделиарык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Жиделиарык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92 631 тысяч тенге, в том числе: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3 423,0 тысяч тенге;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89 208,0 тысяч тенге;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93 034,5 тысяч тенге;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-403,5 тысяч тенге;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403,5 тысяч тенге;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403,5 тысяч тенге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Жиделиарык на 2025 год в сумме 79 999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25/11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/>
          <w:color w:val="000000"/>
          <w:sz w:val="28"/>
        </w:rPr>
        <w:t xml:space="preserve"> 1 – </w:t>
      </w:r>
      <w:r>
        <w:rPr>
          <w:rFonts w:ascii="Times New Roman"/>
          <w:b w:val="false"/>
          <w:i/>
          <w:color w:val="000000"/>
          <w:sz w:val="28"/>
        </w:rPr>
        <w:t xml:space="preserve">в редакции решения Шиелийского районного маслихата Кызылординской области от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.12.</w:t>
      </w:r>
      <w:r>
        <w:rPr>
          <w:rFonts w:ascii="Times New Roman"/>
          <w:b w:val="false"/>
          <w:i/>
          <w:color w:val="000000"/>
          <w:sz w:val="28"/>
        </w:rPr>
        <w:t xml:space="preserve">2025 </w:t>
      </w:r>
      <w:r>
        <w:rPr>
          <w:rFonts w:ascii="Times New Roman"/>
          <w:b w:val="false"/>
          <w:i w:val="false"/>
          <w:color w:val="000000"/>
          <w:sz w:val="28"/>
        </w:rPr>
        <w:t>№ 37/11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25/11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