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9227" w14:textId="64e9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Томенарык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Томенарык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280 932,0 тысяч тенге, в том числе: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27 536,0 тысяч тенге;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220,0 тысяч тенге;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–252 176,0 тысяч тенге;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291 447,0 тысяч тенге;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-10 515,0 тысяч тенге;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10 515,0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на 2025 год, передаваемый из районного бюджета в бюджет сельского округа 98 154 тысяч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328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№328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328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