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dd94" w14:textId="c28d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Коктобе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Коктобе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соответственно, в том числе на 2025 год в следующем обьеме: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101 390,6 тысяч тенге;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2 078,0 тысяч тенге;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99 312,6 тысяч тенге;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101 391,4 тысяч тенге;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- 0,8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 передаваемый из районного бюджета в бюджет сельского округа 65 859 тысяч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подлежащих секвестру в процессе исполнения местных бюджетов на 2025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ройона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№314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11 161,2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ройона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314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подлежающих секвестированию в процессе исполнения местных бюджетов на 2025-2027 года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