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1af7" w14:textId="6621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25 декабря 2023 года № 12-2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февраля 2024 года № 14-1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районном бюджете на 2024–2026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9 608 093,6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1 976 848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3 840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17 250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7 610 155,6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9 610 737,7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30 438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243 958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–213 520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-33 082,1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33 082,1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–243 958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–221 494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–10 618,1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2023 году из средств, выделенных из областного и республиканского бюджета, в областной бюджет возвращены по неиспользованным (недоиспользованным) целевых трансфертов в сумме 570 тысяч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9 608 093,6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7 610 155,6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9 610 737,7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1 502 553,7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-33 082,1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2024год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1 733 646,7 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12-2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611 465,6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газораспределительных сетей в н.п.Шаменова"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газораспределительных сетей в н.п.Аксу"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разведочно-эксплатуационной скважины №2-Т на добычу подземных вод для хозяйственно-питьевого водоснабжения населенного пункта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село. Мырзабай ахун"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жилищного сектора с. Есет батыра (Электроснабжение)"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жилищного сектора с. Т.Жургенова (Электроснабжение)"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подъездной автомобильной дороги районного значения Жанаконыс-Тан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районного значения Тан-Самурат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строительство физкультурно-оздоровительного комплекса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