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0df3" w14:textId="36b0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Талсуат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237-33/9.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Талсуат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208 243,9 тысяч тенге, в том числе: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11 417,0 тысяч тенге;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196 826,9 тысяч тенге;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212 541,0 тысяч тенге;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-1 749,5 тысяч тенге, в том числе: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1749,5 тысяч тенге;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-2 547,6 тысяч тенге;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2 547,6 тысяч тенге;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2 547,6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000000"/>
          <w:sz w:val="28"/>
        </w:rPr>
        <w:t>№ 339-46/17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Талсуат в сумме на 2025 год – 135 831,0 тысяч тенге, на 2026 год – 132 787,0 тысяч тенге, на 2027 год – 134 864,0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Талсуат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24.12.2025 </w:t>
      </w:r>
      <w:r>
        <w:rPr>
          <w:rFonts w:ascii="Times New Roman"/>
          <w:b w:val="false"/>
          <w:i w:val="false"/>
          <w:color w:val="ff0000"/>
          <w:sz w:val="28"/>
        </w:rPr>
        <w:t>№ 339-46/17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цели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городах, селах, поселках, сельских округах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социальной, правовой и инженерной инфраструктуры в сельской местности под руководством главы "Аул-Эл Бесиги"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на внутреннем рынке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муниципальных государственных учреждений и государственных предприятий в виде имущественных комплексов и иного государственного имущества, находящегося в оперативном управлении или хозяйственном ведении муниципальных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237-33/9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Талсуат,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