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886" w14:textId="340e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24 декабря 2024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6 336 133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- 2 192 219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370 747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3 773 167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6 780 952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56 488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90 962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- 501 307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501 307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91 858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445 715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Нуринского районного маслихата Карагандинской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бюджета района перечень бюджетных программ развития на 2025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целевые текущие трансферты и бюджетные кредиты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в составе расходов районного бюджета на 2025 год целевые текущие трансферты бюджетам сел,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бюджетные субвенции, передаваемые из районного бюджета в бюджеты сел, поселков и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в сумме 47 038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обустройство, инженерно 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Приобретния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2025 год, направляемых на реализацию инвестиционных проектов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Нуринского районного маслихата Карагандинской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и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Нуринского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повышение заработной платы работников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ДК в с.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модульной котельной в с. К. Мынбаева и с. Кертинди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санаторно-курортным лечением детей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санаторно-курортным лечением ветеранов и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водопроводных сетей в селах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Нуринского районного маслихата Карагандинской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повышение заработной платы работникам государственных учреждений и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фонд оплаты труда внештатного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-ремонт здания налогового управления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-расходы на размещение на районной газете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приобретение ГСМ,ремонт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трансформатора по уличному освещению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внутрисельских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130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передаваемые из районного бюджета в бюджеты сел, поселков и сельских округов на 2025 – 2027 годы, в разрезе направлений расходов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Шахтерское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Шахтерское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Шахтерское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