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6c01" w14:textId="31d6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Шахтинска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2024 года № 383/16.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11 883 924 тысяч тенге, в том числе по: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2 913 914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86 704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8 826 766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12 604 304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65 500 тысяч тенге: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65 500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-785 880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785 880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785 880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на 2025-2027 годы предусмотрен объем бюджетных субвенций, передаваемый из бюджета города Шахтинска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на 2025 год предусмотрен объем целевых трансфертов, передаваемый из бюджета города Шахтинска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развития бюджета города Шахтинска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города Шахтинска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Шахтинска на 2025 год в сумме 67 632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146 670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бюджета города Шахтинска в бюджеты поселков на 2025-2027 годы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Долинка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бюджетным программам: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Новодолинский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бюджетным программам: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бюджетным программам: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