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83b9" w14:textId="6ff8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декабря 2024 года № 19/149.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28 318 068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11 318 028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331 675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770 722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15 897 643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30 559 074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- 7 712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7 712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- 2 233 294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2 233 294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1 268 917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1 322 192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городского бюджета на 2025 год предусмотрены cубвенции в сумме 4 453 808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городского бюджета на 2025 год предусмотрены целевые текущие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городского бюджета на 2025 год предусмотрены целевые трансферты на развитие,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составе затрат городского бюджета предусмотрен объем субвенции, передаваемой из городского бюджета в бюджет поселка Саяк в сумме: 2025 год – 6 124 тысяч тенге, 2026 год – 3 690 тысяч тенге и 2027 год – 4 326 тысяч тенге и в бюджет поселка Гулшат в сумме: 2025 год – 91 390 тысяч тенге, 2026 год – 66 090 тысяч тенге и 2027 год – 66 217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расходов городского бюджета на 2025 год целевые текущие трансферты бюджету поселка Гулшат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составе расходов городского бюджета на 2025 год целевые текущие трансферты бюджету поселка Саяк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Балхаш на 2025 год в сумме 67 250 тысяч тенге.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Установить, что в составе затрат городского бюджета на 2025 год предусмотрен возврат неиспользованных (недоиспользованных) целевых трансфертов, выделенных в 2024 году, в сумме 438 881 тысяч тенге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Балхашского городского маслихата Карагандинской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20/162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развития городского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№1 и №2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1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2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города Балхаш - Торангалык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Балхашского городского маслихата Карагандинской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22/179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Балхашского городского маслихата Карагандинской области от 01.10.2025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24/198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