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733" w14:textId="c6b5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декабря 2024 года № 19/149.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31 204 073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14 633 198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346 442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709 790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15 514 643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33 437 367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- 2 233 294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2 233 294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1 268 917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1 322 192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городского бюджета на 2025 год предусмотрены cубвенции в сумме 4 453 808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2025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2025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составе затрат городского бюджета предусмотрен объем субвенции, передаваемой из городского бюджета в бюджет поселка Саяк в сумме: 2025 год – 6 124 тысяч тенге, 2026 год – 3 690 тысяч тенге и 2027 год – 4 326 тысяч тенге и в бюджет поселка Гулшат в сумме: 2025 год – 91 390 тысяч тенге, 2026 год – 66 090 тысяч тенге и 2027 год – 66 217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городского бюджета на 2025 год целевые текущие трансферты бюджету поселка Гулшат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городского бюджета на 2025 год целевые текущие трансферты бюджету поселка Саяк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Балхаш на 2025 год в сумме 67 250 тысяч тенге.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Установить, что в составе затрат городского бюджета на 2025 год предусмотрен возврат неиспользованных (недоиспользованных) целевых трансфертов, выделенных в 2024 году, в сумме 438 881 тысяч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Балхашского городского маслихата Карагандинской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20/162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развития городского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Балхашского городского маслихата Карагандинской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24/198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