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de19" w14:textId="fbfd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городу Балхаш на 2024-2028 годы</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17 мая 2024 года № 13/118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и на основании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за № 318 "Об утверждении Правил разработки программы управления отходами"(зарегистрирован в Реестре государственной регистрации нормативных правовых актов № 23917), Балхашский городскоймаслихатРЕШИЛ: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по городу Балхаш,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Председательгородскогомаслихата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ПРОГРАММА ПО УПРАВЛЕНИЮ КОММУНАЛЬНЫМИ ОТХОДАМИ ДЛЯ Г.БАЛХАШ КАРАГАНДИНСКОЙ ОБЛАСТИ 2024 – 2028гг.</w:t>
      </w:r>
    </w:p>
    <w:bookmarkEnd w:id="3"/>
    <w:bookmarkStart w:name="z9" w:id="4"/>
    <w:p>
      <w:pPr>
        <w:spacing w:after="0"/>
        <w:ind w:left="0"/>
        <w:jc w:val="both"/>
      </w:pPr>
      <w:r>
        <w:rPr>
          <w:rFonts w:ascii="Times New Roman"/>
          <w:b w:val="false"/>
          <w:i w:val="false"/>
          <w:color w:val="000000"/>
          <w:sz w:val="28"/>
        </w:rPr>
        <w:t>
      -2024-</w:t>
      </w:r>
    </w:p>
    <w:bookmarkEnd w:id="4"/>
    <w:bookmarkStart w:name="z10" w:id="5"/>
    <w:p>
      <w:pPr>
        <w:spacing w:after="0"/>
        <w:ind w:left="0"/>
        <w:jc w:val="left"/>
      </w:pPr>
      <w:r>
        <w:rPr>
          <w:rFonts w:ascii="Times New Roman"/>
          <w:b/>
          <w:i w:val="false"/>
          <w:color w:val="000000"/>
        </w:rPr>
        <w:t xml:space="preserve"> СОДЕРЖАНИЕ.</w:t>
      </w:r>
    </w:p>
    <w:bookmarkEnd w:id="5"/>
    <w:bookmarkStart w:name="z11" w:id="6"/>
    <w:p>
      <w:pPr>
        <w:spacing w:after="0"/>
        <w:ind w:left="0"/>
        <w:jc w:val="both"/>
      </w:pPr>
      <w:r>
        <w:rPr>
          <w:rFonts w:ascii="Times New Roman"/>
          <w:b w:val="false"/>
          <w:i w:val="false"/>
          <w:color w:val="000000"/>
          <w:sz w:val="28"/>
        </w:rPr>
        <w:t>
      СОДЕРЖАНИЕ. 2</w:t>
      </w:r>
    </w:p>
    <w:bookmarkEnd w:id="6"/>
    <w:bookmarkStart w:name="z12" w:id="7"/>
    <w:p>
      <w:pPr>
        <w:spacing w:after="0"/>
        <w:ind w:left="0"/>
        <w:jc w:val="both"/>
      </w:pPr>
      <w:r>
        <w:rPr>
          <w:rFonts w:ascii="Times New Roman"/>
          <w:b w:val="false"/>
          <w:i w:val="false"/>
          <w:color w:val="000000"/>
          <w:sz w:val="28"/>
        </w:rPr>
        <w:t>
      ВВЕДЕНИЕ 3</w:t>
      </w:r>
    </w:p>
    <w:bookmarkEnd w:id="7"/>
    <w:bookmarkStart w:name="z13" w:id="8"/>
    <w:p>
      <w:pPr>
        <w:spacing w:after="0"/>
        <w:ind w:left="0"/>
        <w:jc w:val="both"/>
      </w:pPr>
      <w:r>
        <w:rPr>
          <w:rFonts w:ascii="Times New Roman"/>
          <w:b w:val="false"/>
          <w:i w:val="false"/>
          <w:color w:val="000000"/>
          <w:sz w:val="28"/>
        </w:rPr>
        <w:t>
      Основные характеристики региона. 3</w:t>
      </w:r>
    </w:p>
    <w:bookmarkEnd w:id="8"/>
    <w:bookmarkStart w:name="z14" w:id="9"/>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 4</w:t>
      </w:r>
    </w:p>
    <w:bookmarkEnd w:id="9"/>
    <w:bookmarkStart w:name="z15" w:id="10"/>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 4</w:t>
      </w:r>
    </w:p>
    <w:bookmarkEnd w:id="10"/>
    <w:bookmarkStart w:name="z16" w:id="11"/>
    <w:p>
      <w:pPr>
        <w:spacing w:after="0"/>
        <w:ind w:left="0"/>
        <w:jc w:val="both"/>
      </w:pPr>
      <w:r>
        <w:rPr>
          <w:rFonts w:ascii="Times New Roman"/>
          <w:b w:val="false"/>
          <w:i w:val="false"/>
          <w:color w:val="000000"/>
          <w:sz w:val="28"/>
        </w:rPr>
        <w:t>
      1. АНАЛИЗ ТЕКУЩЕГО СОСТОЯНИЯ УПРАВЛЕНИЯ КОММУНАЛЬНЫМИ ОТХОДАМИ В Г.БАЛХАШ 5</w:t>
      </w:r>
    </w:p>
    <w:bookmarkEnd w:id="11"/>
    <w:bookmarkStart w:name="z17" w:id="12"/>
    <w:p>
      <w:pPr>
        <w:spacing w:after="0"/>
        <w:ind w:left="0"/>
        <w:jc w:val="both"/>
      </w:pPr>
      <w:r>
        <w:rPr>
          <w:rFonts w:ascii="Times New Roman"/>
          <w:b w:val="false"/>
          <w:i w:val="false"/>
          <w:color w:val="000000"/>
          <w:sz w:val="28"/>
        </w:rPr>
        <w:t>
      1.1 Оценка текущего состояния управления коммунальными отходами в регионе. 5</w:t>
      </w:r>
    </w:p>
    <w:bookmarkEnd w:id="12"/>
    <w:bookmarkStart w:name="z18" w:id="13"/>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 5</w:t>
      </w:r>
    </w:p>
    <w:bookmarkEnd w:id="13"/>
    <w:bookmarkStart w:name="z19" w:id="14"/>
    <w:p>
      <w:pPr>
        <w:spacing w:after="0"/>
        <w:ind w:left="0"/>
        <w:jc w:val="both"/>
      </w:pPr>
      <w:r>
        <w:rPr>
          <w:rFonts w:ascii="Times New Roman"/>
          <w:b w:val="false"/>
          <w:i w:val="false"/>
          <w:color w:val="000000"/>
          <w:sz w:val="28"/>
        </w:rPr>
        <w:t>
      Сведения о полигонах ТБО. 7</w:t>
      </w:r>
    </w:p>
    <w:bookmarkEnd w:id="14"/>
    <w:bookmarkStart w:name="z20" w:id="15"/>
    <w:p>
      <w:pPr>
        <w:spacing w:after="0"/>
        <w:ind w:left="0"/>
        <w:jc w:val="both"/>
      </w:pPr>
      <w:r>
        <w:rPr>
          <w:rFonts w:ascii="Times New Roman"/>
          <w:b w:val="false"/>
          <w:i w:val="false"/>
          <w:color w:val="000000"/>
          <w:sz w:val="28"/>
        </w:rPr>
        <w:t>
      Морфологический состав коммунальных отходов 8</w:t>
      </w:r>
    </w:p>
    <w:bookmarkEnd w:id="15"/>
    <w:bookmarkStart w:name="z21" w:id="16"/>
    <w:p>
      <w:pPr>
        <w:spacing w:after="0"/>
        <w:ind w:left="0"/>
        <w:jc w:val="both"/>
      </w:pPr>
      <w:r>
        <w:rPr>
          <w:rFonts w:ascii="Times New Roman"/>
          <w:b w:val="false"/>
          <w:i w:val="false"/>
          <w:color w:val="000000"/>
          <w:sz w:val="28"/>
        </w:rPr>
        <w:t>
      1.2 Анализ управления коммунальными отходами в динамике за последние 3 года. 8</w:t>
      </w:r>
    </w:p>
    <w:bookmarkEnd w:id="16"/>
    <w:bookmarkStart w:name="z22" w:id="17"/>
    <w:p>
      <w:pPr>
        <w:spacing w:after="0"/>
        <w:ind w:left="0"/>
        <w:jc w:val="both"/>
      </w:pPr>
      <w:r>
        <w:rPr>
          <w:rFonts w:ascii="Times New Roman"/>
          <w:b w:val="false"/>
          <w:i w:val="false"/>
          <w:color w:val="000000"/>
          <w:sz w:val="28"/>
        </w:rPr>
        <w:t>
      1.3 Имеющая нормативная база по образованию и накоплению коммунальных отходов. 9</w:t>
      </w:r>
    </w:p>
    <w:bookmarkEnd w:id="17"/>
    <w:bookmarkStart w:name="z23" w:id="18"/>
    <w:p>
      <w:pPr>
        <w:spacing w:after="0"/>
        <w:ind w:left="0"/>
        <w:jc w:val="both"/>
      </w:pPr>
      <w:r>
        <w:rPr>
          <w:rFonts w:ascii="Times New Roman"/>
          <w:b w:val="false"/>
          <w:i w:val="false"/>
          <w:color w:val="000000"/>
          <w:sz w:val="28"/>
        </w:rPr>
        <w:t>
      1.4 Описание и анализ выделенных средств (местный и республиканский бюджеты, внебюджетные) в динамике за последние три года. 9</w:t>
      </w:r>
    </w:p>
    <w:bookmarkEnd w:id="18"/>
    <w:bookmarkStart w:name="z24" w:id="19"/>
    <w:p>
      <w:pPr>
        <w:spacing w:after="0"/>
        <w:ind w:left="0"/>
        <w:jc w:val="both"/>
      </w:pPr>
      <w:r>
        <w:rPr>
          <w:rFonts w:ascii="Times New Roman"/>
          <w:b w:val="false"/>
          <w:i w:val="false"/>
          <w:color w:val="000000"/>
          <w:sz w:val="28"/>
        </w:rPr>
        <w:t>
      2. ЦЕЛИ, ЗАДАЧИ И ЦЕЛЕВЫЕ ПОКАЗАТЕЛИ 11</w:t>
      </w:r>
    </w:p>
    <w:bookmarkEnd w:id="19"/>
    <w:bookmarkStart w:name="z25" w:id="20"/>
    <w:p>
      <w:pPr>
        <w:spacing w:after="0"/>
        <w:ind w:left="0"/>
        <w:jc w:val="both"/>
      </w:pPr>
      <w:r>
        <w:rPr>
          <w:rFonts w:ascii="Times New Roman"/>
          <w:b w:val="false"/>
          <w:i w:val="false"/>
          <w:color w:val="000000"/>
          <w:sz w:val="28"/>
        </w:rPr>
        <w:t>
      2.1 Цели и задачи Программы. 11</w:t>
      </w:r>
    </w:p>
    <w:bookmarkEnd w:id="20"/>
    <w:bookmarkStart w:name="z26" w:id="21"/>
    <w:p>
      <w:pPr>
        <w:spacing w:after="0"/>
        <w:ind w:left="0"/>
        <w:jc w:val="both"/>
      </w:pPr>
      <w:r>
        <w:rPr>
          <w:rFonts w:ascii="Times New Roman"/>
          <w:b w:val="false"/>
          <w:i w:val="false"/>
          <w:color w:val="000000"/>
          <w:sz w:val="28"/>
        </w:rPr>
        <w:t>
      2.2 Пути достижения поставленных целей и задач наиболее эффективными и экономически обоснованными методами. 11</w:t>
      </w:r>
    </w:p>
    <w:bookmarkEnd w:id="21"/>
    <w:bookmarkStart w:name="z27" w:id="22"/>
    <w:p>
      <w:pPr>
        <w:spacing w:after="0"/>
        <w:ind w:left="0"/>
        <w:jc w:val="both"/>
      </w:pPr>
      <w:r>
        <w:rPr>
          <w:rFonts w:ascii="Times New Roman"/>
          <w:b w:val="false"/>
          <w:i w:val="false"/>
          <w:color w:val="000000"/>
          <w:sz w:val="28"/>
        </w:rPr>
        <w:t>
      2.3 Целевые показатели Программы. 13</w:t>
      </w:r>
    </w:p>
    <w:bookmarkEnd w:id="22"/>
    <w:bookmarkStart w:name="z28" w:id="23"/>
    <w:p>
      <w:pPr>
        <w:spacing w:after="0"/>
        <w:ind w:left="0"/>
        <w:jc w:val="both"/>
      </w:pPr>
      <w:r>
        <w:rPr>
          <w:rFonts w:ascii="Times New Roman"/>
          <w:b w:val="false"/>
          <w:i w:val="false"/>
          <w:color w:val="000000"/>
          <w:sz w:val="28"/>
        </w:rPr>
        <w:t>
      3. ОСНОВНЫЕ НАПРАВЛЕНИЯ, ПУТИ ДОСТИЖЕНИЯ ПОСТАВЛЕННЫХ ЦЕЛЕЙ И ЗАДАЧ 14</w:t>
      </w:r>
    </w:p>
    <w:bookmarkEnd w:id="23"/>
    <w:bookmarkStart w:name="z29" w:id="24"/>
    <w:p>
      <w:pPr>
        <w:spacing w:after="0"/>
        <w:ind w:left="0"/>
        <w:jc w:val="both"/>
      </w:pPr>
      <w:r>
        <w:rPr>
          <w:rFonts w:ascii="Times New Roman"/>
          <w:b w:val="false"/>
          <w:i w:val="false"/>
          <w:color w:val="000000"/>
          <w:sz w:val="28"/>
        </w:rPr>
        <w:t>
      4. НЕОБХОДИМЫЕ РЕСУРСЫ 16</w:t>
      </w:r>
    </w:p>
    <w:bookmarkEnd w:id="24"/>
    <w:bookmarkStart w:name="z30" w:id="25"/>
    <w:p>
      <w:pPr>
        <w:spacing w:after="0"/>
        <w:ind w:left="0"/>
        <w:jc w:val="both"/>
      </w:pPr>
      <w:r>
        <w:rPr>
          <w:rFonts w:ascii="Times New Roman"/>
          <w:b w:val="false"/>
          <w:i w:val="false"/>
          <w:color w:val="000000"/>
          <w:sz w:val="28"/>
        </w:rPr>
        <w:t>
      5. ПЛАН МЕРОПРИЯТИЙ ПО РЕАЛИЗАЦИИ ПРОГРАММЫ. 17</w:t>
      </w:r>
    </w:p>
    <w:bookmarkEnd w:id="25"/>
    <w:bookmarkStart w:name="z31" w:id="26"/>
    <w:p>
      <w:pPr>
        <w:spacing w:after="0"/>
        <w:ind w:left="0"/>
        <w:jc w:val="both"/>
      </w:pPr>
      <w:r>
        <w:rPr>
          <w:rFonts w:ascii="Times New Roman"/>
          <w:b w:val="false"/>
          <w:i w:val="false"/>
          <w:color w:val="000000"/>
          <w:sz w:val="28"/>
        </w:rPr>
        <w:t>
      ПРИЛОЖЕНИЕ 1 19</w:t>
      </w:r>
    </w:p>
    <w:bookmarkEnd w:id="26"/>
    <w:bookmarkStart w:name="z32" w:id="27"/>
    <w:p>
      <w:pPr>
        <w:spacing w:after="0"/>
        <w:ind w:left="0"/>
        <w:jc w:val="left"/>
      </w:pPr>
      <w:r>
        <w:rPr>
          <w:rFonts w:ascii="Times New Roman"/>
          <w:b/>
          <w:i w:val="false"/>
          <w:color w:val="000000"/>
        </w:rPr>
        <w:t xml:space="preserve"> ВВЕДЕНИЕ</w:t>
      </w:r>
    </w:p>
    <w:bookmarkEnd w:id="27"/>
    <w:bookmarkStart w:name="z33" w:id="28"/>
    <w:p>
      <w:pPr>
        <w:spacing w:after="0"/>
        <w:ind w:left="0"/>
        <w:jc w:val="both"/>
      </w:pPr>
      <w:r>
        <w:rPr>
          <w:rFonts w:ascii="Times New Roman"/>
          <w:b w:val="false"/>
          <w:i w:val="false"/>
          <w:color w:val="000000"/>
          <w:sz w:val="28"/>
        </w:rPr>
        <w:t>
      Программа по управлению коммунальными отходами для г.Балхаш на период 2024-2028гг. разрабатывается на основании приказа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28"/>
    <w:bookmarkStart w:name="z34" w:id="29"/>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29"/>
    <w:bookmarkStart w:name="z35" w:id="30"/>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городе Балхаш,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30"/>
    <w:bookmarkStart w:name="z36" w:id="31"/>
    <w:p>
      <w:pPr>
        <w:spacing w:after="0"/>
        <w:ind w:left="0"/>
        <w:jc w:val="both"/>
      </w:pPr>
      <w:r>
        <w:rPr>
          <w:rFonts w:ascii="Times New Roman"/>
          <w:b w:val="false"/>
          <w:i w:val="false"/>
          <w:color w:val="000000"/>
          <w:sz w:val="28"/>
        </w:rPr>
        <w:t>
      Основные характеристики региона.</w:t>
      </w:r>
    </w:p>
    <w:bookmarkEnd w:id="31"/>
    <w:bookmarkStart w:name="z37" w:id="32"/>
    <w:p>
      <w:pPr>
        <w:spacing w:after="0"/>
        <w:ind w:left="0"/>
        <w:jc w:val="both"/>
      </w:pPr>
      <w:r>
        <w:rPr>
          <w:rFonts w:ascii="Times New Roman"/>
          <w:b w:val="false"/>
          <w:i w:val="false"/>
          <w:color w:val="000000"/>
          <w:sz w:val="28"/>
        </w:rPr>
        <w:t>
      Балхаш — город областного подчинения в Карагандинской области Казахстана.</w:t>
      </w:r>
    </w:p>
    <w:bookmarkEnd w:id="32"/>
    <w:bookmarkStart w:name="z38" w:id="33"/>
    <w:p>
      <w:pPr>
        <w:spacing w:after="0"/>
        <w:ind w:left="0"/>
        <w:jc w:val="both"/>
      </w:pPr>
      <w:r>
        <w:rPr>
          <w:rFonts w:ascii="Times New Roman"/>
          <w:b w:val="false"/>
          <w:i w:val="false"/>
          <w:color w:val="000000"/>
          <w:sz w:val="28"/>
        </w:rPr>
        <w:t>
      Город расположен на юге равнины Сарыарка в 380 км от Караганды, на берегу озера Балхаш у бухты Бертыс.</w:t>
      </w:r>
    </w:p>
    <w:bookmarkEnd w:id="33"/>
    <w:bookmarkStart w:name="z39" w:id="34"/>
    <w:p>
      <w:pPr>
        <w:spacing w:after="0"/>
        <w:ind w:left="0"/>
        <w:jc w:val="both"/>
      </w:pPr>
      <w:r>
        <w:rPr>
          <w:rFonts w:ascii="Times New Roman"/>
          <w:b w:val="false"/>
          <w:i w:val="false"/>
          <w:color w:val="000000"/>
          <w:sz w:val="28"/>
        </w:rPr>
        <w:t>
      Территория города Балхаш составляет 5,9 тыс. км2. Численность населения составляет 74,0 тыс. человек. Город Балхаш является индустриально развитым городом. В недрах Балхашского региона сосредоточены и разрабатываются залежи медных руд – Конырадский, Саякский рудники. Градообразующим предприятием является ПО "Балхашцветмет". Налажено производство меди, цинка, золота, серебра, медного купороса, серной кислоты, эмальпровода. Вторым по значимости промышленным предприятием является АО "Завод обработки цветных металлов", производящий цветной прокат (30 видов сплавов на основе меди). На территории и в окрестностях города имеются памятники археологии, архитектуры и искусства. Наиболее значимые из них наскальные петроглифы.</w:t>
      </w:r>
    </w:p>
    <w:bookmarkEnd w:id="34"/>
    <w:bookmarkStart w:name="z40" w:id="35"/>
    <w:p>
      <w:pPr>
        <w:spacing w:after="0"/>
        <w:ind w:left="0"/>
        <w:jc w:val="both"/>
      </w:pPr>
      <w:r>
        <w:rPr>
          <w:rFonts w:ascii="Times New Roman"/>
          <w:b w:val="false"/>
          <w:i w:val="false"/>
          <w:color w:val="000000"/>
          <w:sz w:val="28"/>
        </w:rPr>
        <w:t>
      Динамика численности населения принята по данным Бюро национальной статистики. В сентябре 2023года численность населения г.Балхаш составляла 77,872 человек. Из них городское население – 77,872 человек, сельское население – 0 человек.</w:t>
      </w:r>
    </w:p>
    <w:bookmarkEnd w:id="35"/>
    <w:bookmarkStart w:name="z41" w:id="36"/>
    <w:p>
      <w:pPr>
        <w:spacing w:after="0"/>
        <w:ind w:left="0"/>
        <w:jc w:val="both"/>
      </w:pPr>
      <w:r>
        <w:rPr>
          <w:rFonts w:ascii="Times New Roman"/>
          <w:b w:val="false"/>
          <w:i w:val="false"/>
          <w:color w:val="000000"/>
          <w:sz w:val="28"/>
        </w:rPr>
        <w:t xml:space="preserve">
      Среднегодовая численность населения в г.Балхаш за период 2019 – 2023гг.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36"/>
    <w:bookmarkStart w:name="z42" w:id="37"/>
    <w:p>
      <w:pPr>
        <w:spacing w:after="0"/>
        <w:ind w:left="0"/>
        <w:jc w:val="both"/>
      </w:pPr>
      <w:r>
        <w:rPr>
          <w:rFonts w:ascii="Times New Roman"/>
          <w:b w:val="false"/>
          <w:i w:val="false"/>
          <w:color w:val="000000"/>
          <w:sz w:val="28"/>
        </w:rPr>
        <w:t>
      Таблица 1 – Среднегодовая численность населения в г.Балхаш. за период 2019-2023гг.</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в г. Балхаш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 w:id="38"/>
    <w:p>
      <w:pPr>
        <w:spacing w:after="0"/>
        <w:ind w:left="0"/>
        <w:jc w:val="both"/>
      </w:pPr>
      <w:r>
        <w:rPr>
          <w:rFonts w:ascii="Times New Roman"/>
          <w:b w:val="false"/>
          <w:i w:val="false"/>
          <w:color w:val="000000"/>
          <w:sz w:val="28"/>
        </w:rPr>
        <w:t>
      Таким образом в г.Балхаш с 2019 года наблюдается убыль населения, которая за 2023год (с января по сентябрь) составила -1,67%.</w:t>
      </w:r>
    </w:p>
    <w:bookmarkEnd w:id="38"/>
    <w:bookmarkStart w:name="z44" w:id="39"/>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w:t>
      </w:r>
    </w:p>
    <w:bookmarkEnd w:id="39"/>
    <w:bookmarkStart w:name="z45" w:id="40"/>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w:t>
      </w:r>
    </w:p>
    <w:bookmarkEnd w:id="40"/>
    <w:bookmarkStart w:name="z46" w:id="41"/>
    <w:p>
      <w:pPr>
        <w:spacing w:after="0"/>
        <w:ind w:left="0"/>
        <w:jc w:val="both"/>
      </w:pPr>
      <w:r>
        <w:rPr>
          <w:rFonts w:ascii="Times New Roman"/>
          <w:b w:val="false"/>
          <w:i w:val="false"/>
          <w:color w:val="000000"/>
          <w:sz w:val="28"/>
        </w:rPr>
        <w:t>
      Разработка программы необходима для повышения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 также обеспечение безопасного захоронения отходов.</w:t>
      </w:r>
    </w:p>
    <w:bookmarkEnd w:id="41"/>
    <w:bookmarkStart w:name="z47" w:id="42"/>
    <w:p>
      <w:pPr>
        <w:spacing w:after="0"/>
        <w:ind w:left="0"/>
        <w:jc w:val="both"/>
      </w:pPr>
      <w:r>
        <w:rPr>
          <w:rFonts w:ascii="Times New Roman"/>
          <w:b w:val="false"/>
          <w:i w:val="false"/>
          <w:color w:val="000000"/>
          <w:sz w:val="28"/>
        </w:rPr>
        <w:t>
      Программа разрабатывается согласно Приказа Министра экологии и природных ресурсов Республики Казахстан от 18 мая 2023 года № 154-п – "Об утверждении Методических рекомендаций местным исполнительным органам по разработке программы по управлению коммунальными отходами" на плановый период на срок не менее 5 лет.</w:t>
      </w:r>
    </w:p>
    <w:bookmarkEnd w:id="42"/>
    <w:bookmarkStart w:name="z48" w:id="43"/>
    <w:p>
      <w:pPr>
        <w:spacing w:after="0"/>
        <w:ind w:left="0"/>
        <w:jc w:val="both"/>
      </w:pPr>
      <w:r>
        <w:rPr>
          <w:rFonts w:ascii="Times New Roman"/>
          <w:b w:val="false"/>
          <w:i w:val="false"/>
          <w:color w:val="000000"/>
          <w:sz w:val="28"/>
        </w:rPr>
        <w:t>
      Программа разработана на основании следующих нормативных документов:</w:t>
      </w:r>
    </w:p>
    <w:bookmarkEnd w:id="43"/>
    <w:bookmarkStart w:name="z49" w:id="44"/>
    <w:p>
      <w:pPr>
        <w:spacing w:after="0"/>
        <w:ind w:left="0"/>
        <w:jc w:val="both"/>
      </w:pPr>
      <w:r>
        <w:rPr>
          <w:rFonts w:ascii="Times New Roman"/>
          <w:b w:val="false"/>
          <w:i w:val="false"/>
          <w:color w:val="000000"/>
          <w:sz w:val="28"/>
        </w:rPr>
        <w:t xml:space="preserve">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 № 400-VI от 02.01.2021г. с изменения и дополнениями на 05.09.2023г.</w:t>
      </w:r>
    </w:p>
    <w:bookmarkEnd w:id="44"/>
    <w:bookmarkStart w:name="z50" w:id="45"/>
    <w:p>
      <w:pPr>
        <w:spacing w:after="0"/>
        <w:ind w:left="0"/>
        <w:jc w:val="both"/>
      </w:pPr>
      <w:r>
        <w:rPr>
          <w:rFonts w:ascii="Times New Roman"/>
          <w:b w:val="false"/>
          <w:i w:val="false"/>
          <w:color w:val="000000"/>
          <w:sz w:val="28"/>
        </w:rPr>
        <w:t xml:space="preserve">
      Об утверждении правил управления коммунальными отходами -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w:t>
      </w:r>
    </w:p>
    <w:bookmarkEnd w:id="45"/>
    <w:bookmarkStart w:name="z51" w:id="46"/>
    <w:p>
      <w:pPr>
        <w:spacing w:after="0"/>
        <w:ind w:left="0"/>
        <w:jc w:val="both"/>
      </w:pPr>
      <w:r>
        <w:rPr>
          <w:rFonts w:ascii="Times New Roman"/>
          <w:b w:val="false"/>
          <w:i w:val="false"/>
          <w:color w:val="000000"/>
          <w:sz w:val="28"/>
        </w:rPr>
        <w:t xml:space="preserve">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w:t>
      </w:r>
    </w:p>
    <w:bookmarkEnd w:id="46"/>
    <w:bookmarkStart w:name="z52" w:id="47"/>
    <w:p>
      <w:pPr>
        <w:spacing w:after="0"/>
        <w:ind w:left="0"/>
        <w:jc w:val="both"/>
      </w:pPr>
      <w:r>
        <w:rPr>
          <w:rFonts w:ascii="Times New Roman"/>
          <w:b w:val="false"/>
          <w:i w:val="false"/>
          <w:color w:val="000000"/>
          <w:sz w:val="28"/>
        </w:rPr>
        <w:t xml:space="preserve">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w:t>
      </w:r>
    </w:p>
    <w:bookmarkEnd w:id="47"/>
    <w:bookmarkStart w:name="z53" w:id="48"/>
    <w:p>
      <w:pPr>
        <w:spacing w:after="0"/>
        <w:ind w:left="0"/>
        <w:jc w:val="both"/>
      </w:pPr>
      <w:r>
        <w:rPr>
          <w:rFonts w:ascii="Times New Roman"/>
          <w:b w:val="false"/>
          <w:i w:val="false"/>
          <w:color w:val="000000"/>
          <w:sz w:val="28"/>
        </w:rPr>
        <w:t>
      И другие нормативные документы, действующие на территории Республики Казахстан.</w:t>
      </w:r>
    </w:p>
    <w:bookmarkEnd w:id="48"/>
    <w:bookmarkStart w:name="z54" w:id="49"/>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w:t>
      </w:r>
    </w:p>
    <w:bookmarkEnd w:id="49"/>
    <w:bookmarkStart w:name="z55" w:id="50"/>
    <w:p>
      <w:pPr>
        <w:spacing w:after="0"/>
        <w:ind w:left="0"/>
        <w:jc w:val="both"/>
      </w:pPr>
      <w:r>
        <w:rPr>
          <w:rFonts w:ascii="Times New Roman"/>
          <w:b w:val="false"/>
          <w:i w:val="false"/>
          <w:color w:val="000000"/>
          <w:sz w:val="28"/>
        </w:rPr>
        <w:t>
      Мероприятия по управлению коммунальными отходами рассматриваются в следующих Национальных стратегиях и планах развития:</w:t>
      </w:r>
    </w:p>
    <w:bookmarkEnd w:id="50"/>
    <w:bookmarkStart w:name="z56" w:id="51"/>
    <w:p>
      <w:pPr>
        <w:spacing w:after="0"/>
        <w:ind w:left="0"/>
        <w:jc w:val="both"/>
      </w:pPr>
      <w:r>
        <w:rPr>
          <w:rFonts w:ascii="Times New Roman"/>
          <w:b w:val="false"/>
          <w:i w:val="false"/>
          <w:color w:val="000000"/>
          <w:sz w:val="28"/>
        </w:rPr>
        <w:t>
      "Стратегия достижения углеродной нейтральности" - Указ Президента Республики Казахстан от 2.02.023г.</w:t>
      </w:r>
    </w:p>
    <w:bookmarkEnd w:id="51"/>
    <w:bookmarkStart w:name="z57" w:id="52"/>
    <w:p>
      <w:pPr>
        <w:spacing w:after="0"/>
        <w:ind w:left="0"/>
        <w:jc w:val="both"/>
      </w:pPr>
      <w:r>
        <w:rPr>
          <w:rFonts w:ascii="Times New Roman"/>
          <w:b w:val="false"/>
          <w:i w:val="false"/>
          <w:color w:val="000000"/>
          <w:sz w:val="28"/>
        </w:rPr>
        <w:t>
      Раздел "Управление отходами":</w:t>
      </w:r>
    </w:p>
    <w:bookmarkEnd w:id="52"/>
    <w:bookmarkStart w:name="z58" w:id="53"/>
    <w:p>
      <w:pPr>
        <w:spacing w:after="0"/>
        <w:ind w:left="0"/>
        <w:jc w:val="both"/>
      </w:pPr>
      <w:r>
        <w:rPr>
          <w:rFonts w:ascii="Times New Roman"/>
          <w:b w:val="false"/>
          <w:i w:val="false"/>
          <w:color w:val="000000"/>
          <w:sz w:val="28"/>
        </w:rPr>
        <w:t>
      Раздел 3.3.1.4 Управление отходами</w:t>
      </w:r>
    </w:p>
    <w:bookmarkEnd w:id="53"/>
    <w:bookmarkStart w:name="z59" w:id="54"/>
    <w:p>
      <w:pPr>
        <w:spacing w:after="0"/>
        <w:ind w:left="0"/>
        <w:jc w:val="both"/>
      </w:pPr>
      <w:r>
        <w:rPr>
          <w:rFonts w:ascii="Times New Roman"/>
          <w:b w:val="false"/>
          <w:i w:val="false"/>
          <w:color w:val="000000"/>
          <w:sz w:val="28"/>
        </w:rPr>
        <w:t>
      1) сокращение объемов образования отходов;</w:t>
      </w:r>
    </w:p>
    <w:bookmarkEnd w:id="54"/>
    <w:bookmarkStart w:name="z60" w:id="55"/>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bookmarkEnd w:id="55"/>
    <w:bookmarkStart w:name="z61" w:id="56"/>
    <w:p>
      <w:pPr>
        <w:spacing w:after="0"/>
        <w:ind w:left="0"/>
        <w:jc w:val="both"/>
      </w:pPr>
      <w:r>
        <w:rPr>
          <w:rFonts w:ascii="Times New Roman"/>
          <w:b w:val="false"/>
          <w:i w:val="false"/>
          <w:color w:val="000000"/>
          <w:sz w:val="28"/>
        </w:rPr>
        <w:t>
      3) увеличение доли перерабатываемых и компостируемых отходов.</w:t>
      </w:r>
    </w:p>
    <w:bookmarkEnd w:id="56"/>
    <w:bookmarkStart w:name="z62" w:id="57"/>
    <w:p>
      <w:pPr>
        <w:spacing w:after="0"/>
        <w:ind w:left="0"/>
        <w:jc w:val="left"/>
      </w:pPr>
      <w:r>
        <w:rPr>
          <w:rFonts w:ascii="Times New Roman"/>
          <w:b/>
          <w:i w:val="false"/>
          <w:color w:val="000000"/>
        </w:rPr>
        <w:t xml:space="preserve"> 1. АНАЛИЗ ТЕКУЩЕГО СОСТОЯНИЯ УПРАВЛЕНИЯ КОММУНАЛЬНЫМИ ОТХОДАМИ В Г.БАЛХАШ</w:t>
      </w:r>
    </w:p>
    <w:bookmarkEnd w:id="57"/>
    <w:bookmarkStart w:name="z63" w:id="58"/>
    <w:p>
      <w:pPr>
        <w:spacing w:after="0"/>
        <w:ind w:left="0"/>
        <w:jc w:val="both"/>
      </w:pPr>
      <w:r>
        <w:rPr>
          <w:rFonts w:ascii="Times New Roman"/>
          <w:b w:val="false"/>
          <w:i w:val="false"/>
          <w:color w:val="000000"/>
          <w:sz w:val="28"/>
        </w:rPr>
        <w:t>
      1.1 Оценка текущего состояния управления коммунальными отходами в регионе.</w:t>
      </w:r>
    </w:p>
    <w:bookmarkEnd w:id="58"/>
    <w:bookmarkStart w:name="z64" w:id="59"/>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w:t>
      </w:r>
    </w:p>
    <w:bookmarkEnd w:id="59"/>
    <w:bookmarkStart w:name="z65" w:id="60"/>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w:t>
      </w:r>
    </w:p>
    <w:bookmarkEnd w:id="60"/>
    <w:bookmarkStart w:name="z66" w:id="61"/>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61"/>
    <w:bookmarkStart w:name="z67" w:id="62"/>
    <w:p>
      <w:pPr>
        <w:spacing w:after="0"/>
        <w:ind w:left="0"/>
        <w:jc w:val="both"/>
      </w:pPr>
      <w:r>
        <w:rPr>
          <w:rFonts w:ascii="Times New Roman"/>
          <w:b w:val="false"/>
          <w:i w:val="false"/>
          <w:color w:val="000000"/>
          <w:sz w:val="28"/>
        </w:rPr>
        <w:t>
      1. Коммунальные отходы.</w:t>
      </w:r>
    </w:p>
    <w:bookmarkEnd w:id="62"/>
    <w:bookmarkStart w:name="z68" w:id="63"/>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63"/>
    <w:bookmarkStart w:name="z69" w:id="64"/>
    <w:p>
      <w:pPr>
        <w:spacing w:after="0"/>
        <w:ind w:left="0"/>
        <w:jc w:val="both"/>
      </w:pPr>
      <w:r>
        <w:rPr>
          <w:rFonts w:ascii="Times New Roman"/>
          <w:b w:val="false"/>
          <w:i w:val="false"/>
          <w:color w:val="000000"/>
          <w:sz w:val="28"/>
        </w:rPr>
        <w:t>
      -Использованные батарейки и аккумуляторы;</w:t>
      </w:r>
    </w:p>
    <w:bookmarkEnd w:id="64"/>
    <w:bookmarkStart w:name="z70" w:id="65"/>
    <w:p>
      <w:pPr>
        <w:spacing w:after="0"/>
        <w:ind w:left="0"/>
        <w:jc w:val="both"/>
      </w:pPr>
      <w:r>
        <w:rPr>
          <w:rFonts w:ascii="Times New Roman"/>
          <w:b w:val="false"/>
          <w:i w:val="false"/>
          <w:color w:val="000000"/>
          <w:sz w:val="28"/>
        </w:rPr>
        <w:t>
      -Использованное электрическое и электронное оборудование;</w:t>
      </w:r>
    </w:p>
    <w:bookmarkEnd w:id="65"/>
    <w:bookmarkStart w:name="z71" w:id="66"/>
    <w:p>
      <w:pPr>
        <w:spacing w:after="0"/>
        <w:ind w:left="0"/>
        <w:jc w:val="both"/>
      </w:pPr>
      <w:r>
        <w:rPr>
          <w:rFonts w:ascii="Times New Roman"/>
          <w:b w:val="false"/>
          <w:i w:val="false"/>
          <w:color w:val="000000"/>
          <w:sz w:val="28"/>
        </w:rPr>
        <w:t>
      -Ртутьсодержащие отходы (люминесцентные лампы и термометры);</w:t>
      </w:r>
    </w:p>
    <w:bookmarkEnd w:id="66"/>
    <w:bookmarkStart w:name="z72" w:id="67"/>
    <w:p>
      <w:pPr>
        <w:spacing w:after="0"/>
        <w:ind w:left="0"/>
        <w:jc w:val="both"/>
      </w:pPr>
      <w:r>
        <w:rPr>
          <w:rFonts w:ascii="Times New Roman"/>
          <w:b w:val="false"/>
          <w:i w:val="false"/>
          <w:color w:val="000000"/>
          <w:sz w:val="28"/>
        </w:rPr>
        <w:t>
      -Медицинские и ветеринарные отходы;</w:t>
      </w:r>
    </w:p>
    <w:bookmarkEnd w:id="67"/>
    <w:bookmarkStart w:name="z73" w:id="68"/>
    <w:p>
      <w:pPr>
        <w:spacing w:after="0"/>
        <w:ind w:left="0"/>
        <w:jc w:val="both"/>
      </w:pPr>
      <w:r>
        <w:rPr>
          <w:rFonts w:ascii="Times New Roman"/>
          <w:b w:val="false"/>
          <w:i w:val="false"/>
          <w:color w:val="000000"/>
          <w:sz w:val="28"/>
        </w:rPr>
        <w:t>
      -Отходы бытовой химии;</w:t>
      </w:r>
    </w:p>
    <w:bookmarkEnd w:id="68"/>
    <w:bookmarkStart w:name="z74" w:id="69"/>
    <w:p>
      <w:pPr>
        <w:spacing w:after="0"/>
        <w:ind w:left="0"/>
        <w:jc w:val="both"/>
      </w:pPr>
      <w:r>
        <w:rPr>
          <w:rFonts w:ascii="Times New Roman"/>
          <w:b w:val="false"/>
          <w:i w:val="false"/>
          <w:color w:val="000000"/>
          <w:sz w:val="28"/>
        </w:rPr>
        <w:t>
      -Отходы, содержащие асбест;</w:t>
      </w:r>
    </w:p>
    <w:bookmarkEnd w:id="69"/>
    <w:bookmarkStart w:name="z75" w:id="70"/>
    <w:p>
      <w:pPr>
        <w:spacing w:after="0"/>
        <w:ind w:left="0"/>
        <w:jc w:val="both"/>
      </w:pPr>
      <w:r>
        <w:rPr>
          <w:rFonts w:ascii="Times New Roman"/>
          <w:b w:val="false"/>
          <w:i w:val="false"/>
          <w:color w:val="000000"/>
          <w:sz w:val="28"/>
        </w:rPr>
        <w:t>
      -Другие опасные отходы, образующиеся в результате жизнедеятельности человека.</w:t>
      </w:r>
    </w:p>
    <w:bookmarkEnd w:id="70"/>
    <w:bookmarkStart w:name="z76" w:id="71"/>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bookmarkEnd w:id="71"/>
    <w:bookmarkStart w:name="z77" w:id="72"/>
    <w:p>
      <w:pPr>
        <w:spacing w:after="0"/>
        <w:ind w:left="0"/>
        <w:jc w:val="both"/>
      </w:pPr>
      <w:r>
        <w:rPr>
          <w:rFonts w:ascii="Times New Roman"/>
          <w:b w:val="false"/>
          <w:i w:val="false"/>
          <w:color w:val="000000"/>
          <w:sz w:val="28"/>
        </w:rPr>
        <w:t>
      -Строительные отходы;</w:t>
      </w:r>
    </w:p>
    <w:bookmarkEnd w:id="72"/>
    <w:bookmarkStart w:name="z78" w:id="73"/>
    <w:p>
      <w:pPr>
        <w:spacing w:after="0"/>
        <w:ind w:left="0"/>
        <w:jc w:val="both"/>
      </w:pPr>
      <w:r>
        <w:rPr>
          <w:rFonts w:ascii="Times New Roman"/>
          <w:b w:val="false"/>
          <w:i w:val="false"/>
          <w:color w:val="000000"/>
          <w:sz w:val="28"/>
        </w:rPr>
        <w:t>
      -Крупногабаритные отходы;</w:t>
      </w:r>
    </w:p>
    <w:bookmarkEnd w:id="73"/>
    <w:bookmarkStart w:name="z79" w:id="74"/>
    <w:p>
      <w:pPr>
        <w:spacing w:after="0"/>
        <w:ind w:left="0"/>
        <w:jc w:val="both"/>
      </w:pPr>
      <w:r>
        <w:rPr>
          <w:rFonts w:ascii="Times New Roman"/>
          <w:b w:val="false"/>
          <w:i w:val="false"/>
          <w:color w:val="000000"/>
          <w:sz w:val="28"/>
        </w:rPr>
        <w:t>
      -Автомобили, подлежащие утилизации;</w:t>
      </w:r>
    </w:p>
    <w:bookmarkEnd w:id="74"/>
    <w:bookmarkStart w:name="z80" w:id="75"/>
    <w:p>
      <w:pPr>
        <w:spacing w:after="0"/>
        <w:ind w:left="0"/>
        <w:jc w:val="both"/>
      </w:pPr>
      <w:r>
        <w:rPr>
          <w:rFonts w:ascii="Times New Roman"/>
          <w:b w:val="false"/>
          <w:i w:val="false"/>
          <w:color w:val="000000"/>
          <w:sz w:val="28"/>
        </w:rPr>
        <w:t>
      -Использованные автомобильные шины;</w:t>
      </w:r>
    </w:p>
    <w:bookmarkEnd w:id="75"/>
    <w:bookmarkStart w:name="z81" w:id="76"/>
    <w:p>
      <w:pPr>
        <w:spacing w:after="0"/>
        <w:ind w:left="0"/>
        <w:jc w:val="both"/>
      </w:pPr>
      <w:r>
        <w:rPr>
          <w:rFonts w:ascii="Times New Roman"/>
          <w:b w:val="false"/>
          <w:i w:val="false"/>
          <w:color w:val="000000"/>
          <w:sz w:val="28"/>
        </w:rPr>
        <w:t>
      -Отходы от переработки сточных вод.</w:t>
      </w:r>
    </w:p>
    <w:bookmarkEnd w:id="76"/>
    <w:bookmarkStart w:name="z82" w:id="77"/>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г.Балхаш получены с сайта Бюро национальной статистики https://stat.gov.kz/ru/ информационно аналитической системы Бюро национальной статистики "Талдау" https://taldau.stat.gov.kz/ru а также данных, предоставленных местными исполнительными органами и территориальным подразделением уполномоченного органа в области охраны окружающей среды (Департамент экологии Карагандинской области).</w:t>
      </w:r>
    </w:p>
    <w:bookmarkEnd w:id="77"/>
    <w:bookmarkStart w:name="z83" w:id="78"/>
    <w:p>
      <w:pPr>
        <w:spacing w:after="0"/>
        <w:ind w:left="0"/>
        <w:jc w:val="both"/>
      </w:pPr>
      <w:r>
        <w:rPr>
          <w:rFonts w:ascii="Times New Roman"/>
          <w:b w:val="false"/>
          <w:i w:val="false"/>
          <w:color w:val="000000"/>
          <w:sz w:val="28"/>
        </w:rPr>
        <w:t>
      Число предприятий и организаций, по сбору и вывозу коммунальных отходов в г.Балхаш в 2023 г - 2 единицы. Из них частных компаний – 2, все являются субъектами малого бизнеса.</w:t>
      </w:r>
    </w:p>
    <w:bookmarkEnd w:id="78"/>
    <w:bookmarkStart w:name="z84" w:id="79"/>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г.Балхаш в период с 2018 года представлен в </w:t>
      </w:r>
      <w:r>
        <w:rPr>
          <w:rFonts w:ascii="Times New Roman"/>
          <w:b w:val="false"/>
          <w:i w:val="false"/>
          <w:color w:val="000000"/>
          <w:sz w:val="28"/>
        </w:rPr>
        <w:t>таблице 1.1</w:t>
      </w:r>
      <w:r>
        <w:rPr>
          <w:rFonts w:ascii="Times New Roman"/>
          <w:b w:val="false"/>
          <w:i w:val="false"/>
          <w:color w:val="000000"/>
          <w:sz w:val="28"/>
        </w:rPr>
        <w:t>. Объем представлен с учетом отходов самовывозящих предприятий.</w:t>
      </w:r>
    </w:p>
    <w:bookmarkEnd w:id="79"/>
    <w:bookmarkStart w:name="z85" w:id="80"/>
    <w:p>
      <w:pPr>
        <w:spacing w:after="0"/>
        <w:ind w:left="0"/>
        <w:jc w:val="both"/>
      </w:pPr>
      <w:r>
        <w:rPr>
          <w:rFonts w:ascii="Times New Roman"/>
          <w:b w:val="false"/>
          <w:i w:val="false"/>
          <w:color w:val="000000"/>
          <w:sz w:val="28"/>
        </w:rPr>
        <w:t>
      Таблица 1.1 – Объем собранных и транспортированных коммунальных отходов по г.Балхаш с 2018 по 2023гг.</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г.Балхаш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bl>
    <w:bookmarkStart w:name="z86" w:id="81"/>
    <w:p>
      <w:pPr>
        <w:spacing w:after="0"/>
        <w:ind w:left="0"/>
        <w:jc w:val="both"/>
      </w:pPr>
      <w:r>
        <w:rPr>
          <w:rFonts w:ascii="Times New Roman"/>
          <w:b w:val="false"/>
          <w:i w:val="false"/>
          <w:color w:val="000000"/>
          <w:sz w:val="28"/>
        </w:rPr>
        <w:t>
      Объем собранных коммунальных отходов 9665 тонн в 2023 году, объем собранных отходов предприятий осуществляющих самостоятельный вывоз отходов на полигоны и от населения – 11625,13 тонн в 2023 году. Отходы, собранные и вывезенные мусоровывозящими компаниями, составляют тонн (в 2022году), что составляет % собранных отходов.</w:t>
      </w:r>
    </w:p>
    <w:bookmarkEnd w:id="81"/>
    <w:bookmarkStart w:name="z87" w:id="82"/>
    <w:p>
      <w:pPr>
        <w:spacing w:after="0"/>
        <w:ind w:left="0"/>
        <w:jc w:val="both"/>
      </w:pPr>
      <w:r>
        <w:rPr>
          <w:rFonts w:ascii="Times New Roman"/>
          <w:b w:val="false"/>
          <w:i w:val="false"/>
          <w:color w:val="000000"/>
          <w:sz w:val="28"/>
        </w:rPr>
        <w:t>
      Таблица 1.2 – Население, обслуживаемое мусоровывозящими компаниями.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г.Балхаш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xml:space="preserve">
Население, регулярно обслуживаемое </w:t>
            </w:r>
          </w:p>
          <w:bookmarkEnd w:id="83"/>
          <w:p>
            <w:pPr>
              <w:spacing w:after="20"/>
              <w:ind w:left="20"/>
              <w:jc w:val="both"/>
            </w:pPr>
            <w:r>
              <w:rPr>
                <w:rFonts w:ascii="Times New Roman"/>
                <w:b w:val="false"/>
                <w:i w:val="false"/>
                <w:color w:val="000000"/>
                <w:sz w:val="20"/>
              </w:rPr>
              <w:t>
мусоровывозящей организацией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bl>
    <w:bookmarkStart w:name="z89" w:id="84"/>
    <w:p>
      <w:pPr>
        <w:spacing w:after="0"/>
        <w:ind w:left="0"/>
        <w:jc w:val="both"/>
      </w:pPr>
      <w:r>
        <w:rPr>
          <w:rFonts w:ascii="Times New Roman"/>
          <w:b w:val="false"/>
          <w:i w:val="false"/>
          <w:color w:val="000000"/>
          <w:sz w:val="28"/>
        </w:rPr>
        <w:t>
      *сведения, по населению, регулярно обслуживаемому мусоровывозящими организациями, в бюро статистики начиная с 2021 года отсутствуют.</w:t>
      </w:r>
    </w:p>
    <w:bookmarkEnd w:id="84"/>
    <w:bookmarkStart w:name="z90" w:id="85"/>
    <w:p>
      <w:pPr>
        <w:spacing w:after="0"/>
        <w:ind w:left="0"/>
        <w:jc w:val="both"/>
      </w:pPr>
      <w:r>
        <w:rPr>
          <w:rFonts w:ascii="Times New Roman"/>
          <w:b w:val="false"/>
          <w:i w:val="false"/>
          <w:color w:val="000000"/>
          <w:sz w:val="28"/>
        </w:rPr>
        <w:t>
      В г.Балхаш расположены следующие компании, осуществляющие раздельный сбор и переработку коммунальных отходов (</w:t>
      </w:r>
      <w:r>
        <w:rPr>
          <w:rFonts w:ascii="Times New Roman"/>
          <w:b w:val="false"/>
          <w:i w:val="false"/>
          <w:color w:val="000000"/>
          <w:sz w:val="28"/>
        </w:rPr>
        <w:t>Таблица 1.4.</w:t>
      </w:r>
      <w:r>
        <w:rPr>
          <w:rFonts w:ascii="Times New Roman"/>
          <w:b w:val="false"/>
          <w:i w:val="false"/>
          <w:color w:val="000000"/>
          <w:sz w:val="28"/>
        </w:rPr>
        <w:t>)</w:t>
      </w:r>
    </w:p>
    <w:bookmarkEnd w:id="85"/>
    <w:bookmarkStart w:name="z91" w:id="86"/>
    <w:p>
      <w:pPr>
        <w:spacing w:after="0"/>
        <w:ind w:left="0"/>
        <w:jc w:val="both"/>
      </w:pPr>
      <w:r>
        <w:rPr>
          <w:rFonts w:ascii="Times New Roman"/>
          <w:b w:val="false"/>
          <w:i w:val="false"/>
          <w:color w:val="000000"/>
          <w:sz w:val="28"/>
        </w:rPr>
        <w:t>
      Таблица 1.4 – Предприятия, осуществляющие раздельный сбор, сортировку и переработку коммунальных отходов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Продукция/услуга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предприятия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"DD-jol"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захоронение, сортировка отходов ТБО и строительных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и строительные 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пластик, металл, стекло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тыс.тонн/год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"Балхаш универсал"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сортировка: картон, стекло, пластик,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тыс.куб.м/год</w:t>
            </w:r>
          </w:p>
        </w:tc>
      </w:tr>
    </w:tbl>
    <w:bookmarkStart w:name="z92" w:id="87"/>
    <w:p>
      <w:pPr>
        <w:spacing w:after="0"/>
        <w:ind w:left="0"/>
        <w:jc w:val="both"/>
      </w:pPr>
      <w:r>
        <w:rPr>
          <w:rFonts w:ascii="Times New Roman"/>
          <w:b w:val="false"/>
          <w:i w:val="false"/>
          <w:color w:val="000000"/>
          <w:sz w:val="28"/>
        </w:rPr>
        <w:t xml:space="preserve">
      Пункты приема вторичного сырья в городе Балхаш представлены в </w:t>
      </w:r>
      <w:r>
        <w:rPr>
          <w:rFonts w:ascii="Times New Roman"/>
          <w:b w:val="false"/>
          <w:i w:val="false"/>
          <w:color w:val="000000"/>
          <w:sz w:val="28"/>
        </w:rPr>
        <w:t>Таблице 1.5.</w:t>
      </w:r>
    </w:p>
    <w:bookmarkEnd w:id="87"/>
    <w:bookmarkStart w:name="z93" w:id="88"/>
    <w:p>
      <w:pPr>
        <w:spacing w:after="0"/>
        <w:ind w:left="0"/>
        <w:jc w:val="both"/>
      </w:pPr>
      <w:r>
        <w:rPr>
          <w:rFonts w:ascii="Times New Roman"/>
          <w:b w:val="false"/>
          <w:i w:val="false"/>
          <w:color w:val="000000"/>
          <w:sz w:val="28"/>
        </w:rPr>
        <w:t>
      Таблица 1.5 – Пункты приема вторичного сырья у населения в г.Балхаш</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принимают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г.Балхаш, Центральная,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"Балхаш универсал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стекло, пластик,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г.Балхаш, Ленина,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пластик</w:t>
            </w:r>
          </w:p>
        </w:tc>
      </w:tr>
    </w:tbl>
    <w:bookmarkStart w:name="z94" w:id="89"/>
    <w:p>
      <w:pPr>
        <w:spacing w:after="0"/>
        <w:ind w:left="0"/>
        <w:jc w:val="both"/>
      </w:pPr>
      <w:r>
        <w:rPr>
          <w:rFonts w:ascii="Times New Roman"/>
          <w:b w:val="false"/>
          <w:i w:val="false"/>
          <w:color w:val="000000"/>
          <w:sz w:val="28"/>
        </w:rPr>
        <w:t>
      Всего в г.Балхаш 33 контейнера для отходов 1 класса опасности.</w:t>
      </w:r>
    </w:p>
    <w:bookmarkEnd w:id="89"/>
    <w:bookmarkStart w:name="z95" w:id="90"/>
    <w:p>
      <w:pPr>
        <w:spacing w:after="0"/>
        <w:ind w:left="0"/>
        <w:jc w:val="both"/>
      </w:pPr>
      <w:r>
        <w:rPr>
          <w:rFonts w:ascii="Times New Roman"/>
          <w:b w:val="false"/>
          <w:i w:val="false"/>
          <w:color w:val="000000"/>
          <w:sz w:val="28"/>
        </w:rPr>
        <w:t xml:space="preserve">
      Количество и виды раздельно собранных отходов за 2022год в г.Балхаш, представлены в </w:t>
      </w:r>
      <w:r>
        <w:rPr>
          <w:rFonts w:ascii="Times New Roman"/>
          <w:b w:val="false"/>
          <w:i w:val="false"/>
          <w:color w:val="000000"/>
          <w:sz w:val="28"/>
        </w:rPr>
        <w:t>таблице 1.3.</w:t>
      </w:r>
    </w:p>
    <w:bookmarkEnd w:id="90"/>
    <w:bookmarkStart w:name="z96" w:id="91"/>
    <w:p>
      <w:pPr>
        <w:spacing w:after="0"/>
        <w:ind w:left="0"/>
        <w:jc w:val="both"/>
      </w:pPr>
      <w:r>
        <w:rPr>
          <w:rFonts w:ascii="Times New Roman"/>
          <w:b w:val="false"/>
          <w:i w:val="false"/>
          <w:color w:val="000000"/>
          <w:sz w:val="28"/>
        </w:rPr>
        <w:t>
      Таблица 1.3 – Общий объем собранных и транспортированных коммунальных отходов по г.Балхаш по видам.</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объҰм собранных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Собранных коммунальные отходы,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11 625,13</w:t>
            </w:r>
          </w:p>
        </w:tc>
      </w:tr>
    </w:tbl>
    <w:bookmarkStart w:name="z97" w:id="92"/>
    <w:p>
      <w:pPr>
        <w:spacing w:after="0"/>
        <w:ind w:left="0"/>
        <w:jc w:val="both"/>
      </w:pPr>
      <w:r>
        <w:rPr>
          <w:rFonts w:ascii="Times New Roman"/>
          <w:b w:val="false"/>
          <w:i w:val="false"/>
          <w:color w:val="000000"/>
          <w:sz w:val="28"/>
        </w:rPr>
        <w:t>
      Сведения о полигонах ТБО.</w:t>
      </w:r>
    </w:p>
    <w:bookmarkEnd w:id="92"/>
    <w:bookmarkStart w:name="z98" w:id="93"/>
    <w:p>
      <w:pPr>
        <w:spacing w:after="0"/>
        <w:ind w:left="0"/>
        <w:jc w:val="both"/>
      </w:pPr>
      <w:r>
        <w:rPr>
          <w:rFonts w:ascii="Times New Roman"/>
          <w:b w:val="false"/>
          <w:i w:val="false"/>
          <w:color w:val="000000"/>
          <w:sz w:val="28"/>
        </w:rPr>
        <w:t>
      В г.Балхаш действует 1 полигон ТБО с экологическими разрешениями на воздействие. Полигон ТБО г.Балхаш работает с 2009 года. Проектная мощность - 50000 т/год.</w:t>
      </w:r>
    </w:p>
    <w:bookmarkEnd w:id="93"/>
    <w:bookmarkStart w:name="z99" w:id="94"/>
    <w:p>
      <w:pPr>
        <w:spacing w:after="0"/>
        <w:ind w:left="0"/>
        <w:jc w:val="both"/>
      </w:pPr>
      <w:r>
        <w:rPr>
          <w:rFonts w:ascii="Times New Roman"/>
          <w:b w:val="false"/>
          <w:i w:val="false"/>
          <w:color w:val="000000"/>
          <w:sz w:val="28"/>
        </w:rPr>
        <w:t>
      ТОО "DD-jol</w:t>
      </w:r>
    </w:p>
    <w:bookmarkEnd w:id="94"/>
    <w:bookmarkStart w:name="z100" w:id="95"/>
    <w:p>
      <w:pPr>
        <w:spacing w:after="0"/>
        <w:ind w:left="0"/>
        <w:jc w:val="both"/>
      </w:pPr>
      <w:r>
        <w:rPr>
          <w:rFonts w:ascii="Times New Roman"/>
          <w:b w:val="false"/>
          <w:i w:val="false"/>
          <w:color w:val="000000"/>
          <w:sz w:val="28"/>
        </w:rPr>
        <w:t>
      Адрес местонахождения - 100300, Республика Казахстан, Карагандинская область, г.Балхаш, улица Аубакира Алимжанова, дом № 4, 65 (г. Балхаш).</w:t>
      </w:r>
    </w:p>
    <w:bookmarkEnd w:id="95"/>
    <w:bookmarkStart w:name="z101" w:id="96"/>
    <w:p>
      <w:pPr>
        <w:spacing w:after="0"/>
        <w:ind w:left="0"/>
        <w:jc w:val="both"/>
      </w:pPr>
      <w:r>
        <w:rPr>
          <w:rFonts w:ascii="Times New Roman"/>
          <w:b w:val="false"/>
          <w:i w:val="false"/>
          <w:color w:val="000000"/>
          <w:sz w:val="28"/>
        </w:rPr>
        <w:t>
      Разрешительные документы – выбросы №KZ32VCZ00763399 от 12.01.2021 г., размещение отходов №KZ43VCZ00763395 от 12.01.2021 г. Срок действия экологического разрешения на воздействие до 31.12.2030 г.</w:t>
      </w:r>
    </w:p>
    <w:bookmarkEnd w:id="96"/>
    <w:bookmarkStart w:name="z102" w:id="97"/>
    <w:p>
      <w:pPr>
        <w:spacing w:after="0"/>
        <w:ind w:left="0"/>
        <w:jc w:val="both"/>
      </w:pPr>
      <w:r>
        <w:rPr>
          <w:rFonts w:ascii="Times New Roman"/>
          <w:b w:val="false"/>
          <w:i w:val="false"/>
          <w:color w:val="000000"/>
          <w:sz w:val="28"/>
        </w:rPr>
        <w:t>
      Проектная мощность захоронения на 2023 г. составляет - 581,62008 тыс. тонн. На начало 2023 года объем накопленных отходов составляет 57,46745 тыс. тонн</w:t>
      </w:r>
    </w:p>
    <w:bookmarkEnd w:id="97"/>
    <w:bookmarkStart w:name="z103" w:id="98"/>
    <w:p>
      <w:pPr>
        <w:spacing w:after="0"/>
        <w:ind w:left="0"/>
        <w:jc w:val="both"/>
      </w:pPr>
      <w:r>
        <w:rPr>
          <w:rFonts w:ascii="Times New Roman"/>
          <w:b w:val="false"/>
          <w:i w:val="false"/>
          <w:color w:val="000000"/>
          <w:sz w:val="28"/>
        </w:rPr>
        <w:t>
      На полигоне присутствует ручная сортировка. Сортируются: пластик, бумага, стекло, картон. Мощность ручной сортировки 2022 году составила – 36785 т/год. Общая масса ТБО, прошедшая сортировку в 2022 году составила - 8819,65 т/год, а масса отсортированных отходов (полученного втор. сырья) – 2700 т/год.</w:t>
      </w:r>
    </w:p>
    <w:bookmarkEnd w:id="98"/>
    <w:bookmarkStart w:name="z104" w:id="99"/>
    <w:p>
      <w:pPr>
        <w:spacing w:after="0"/>
        <w:ind w:left="0"/>
        <w:jc w:val="both"/>
      </w:pPr>
      <w:r>
        <w:rPr>
          <w:rFonts w:ascii="Times New Roman"/>
          <w:b w:val="false"/>
          <w:i w:val="false"/>
          <w:color w:val="000000"/>
          <w:sz w:val="28"/>
        </w:rPr>
        <w:t>
      На полигоне присутствует дробильный комплекс для строительных отходов мощностью – 50000 т/год. В 2022 году масса переработки/утилизации (тонн) с помощью дробильного комплекса составила - 24698,47 т/год.</w:t>
      </w:r>
    </w:p>
    <w:bookmarkEnd w:id="99"/>
    <w:bookmarkStart w:name="z105" w:id="100"/>
    <w:p>
      <w:pPr>
        <w:spacing w:after="0"/>
        <w:ind w:left="0"/>
        <w:jc w:val="both"/>
      </w:pPr>
      <w:r>
        <w:rPr>
          <w:rFonts w:ascii="Times New Roman"/>
          <w:b w:val="false"/>
          <w:i w:val="false"/>
          <w:color w:val="000000"/>
          <w:sz w:val="28"/>
        </w:rPr>
        <w:t xml:space="preserve">
      Общие характеристики по размещению отходов на полигонах представлены в </w:t>
      </w:r>
      <w:r>
        <w:rPr>
          <w:rFonts w:ascii="Times New Roman"/>
          <w:b w:val="false"/>
          <w:i w:val="false"/>
          <w:color w:val="000000"/>
          <w:sz w:val="28"/>
        </w:rPr>
        <w:t>таблице 1.4.</w:t>
      </w:r>
    </w:p>
    <w:bookmarkEnd w:id="100"/>
    <w:bookmarkStart w:name="z106" w:id="101"/>
    <w:p>
      <w:pPr>
        <w:spacing w:after="0"/>
        <w:ind w:left="0"/>
        <w:jc w:val="both"/>
      </w:pPr>
      <w:r>
        <w:rPr>
          <w:rFonts w:ascii="Times New Roman"/>
          <w:b w:val="false"/>
          <w:i w:val="false"/>
          <w:color w:val="000000"/>
          <w:sz w:val="28"/>
        </w:rPr>
        <w:t>
      Таблица 1.4 – Сведения о полигонах ТБО г.Балхаш</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(места захоронения отходов),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и депонированных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31 367</w:t>
            </w:r>
          </w:p>
        </w:tc>
      </w:tr>
    </w:tbl>
    <w:bookmarkStart w:name="z107" w:id="102"/>
    <w:p>
      <w:pPr>
        <w:spacing w:after="0"/>
        <w:ind w:left="0"/>
        <w:jc w:val="both"/>
      </w:pPr>
      <w:r>
        <w:rPr>
          <w:rFonts w:ascii="Times New Roman"/>
          <w:b w:val="false"/>
          <w:i w:val="false"/>
          <w:color w:val="000000"/>
          <w:sz w:val="28"/>
        </w:rPr>
        <w:t>
      На территории г.Балхаш. согласно данным космического мониторинга (https://wasteopen.gharysh.kz/) обнаружено и ликвидировано несанкционированных свалок – 98 единиц.</w:t>
      </w:r>
    </w:p>
    <w:bookmarkEnd w:id="102"/>
    <w:bookmarkStart w:name="z108" w:id="103"/>
    <w:p>
      <w:pPr>
        <w:spacing w:after="0"/>
        <w:ind w:left="0"/>
        <w:jc w:val="both"/>
      </w:pPr>
      <w:r>
        <w:rPr>
          <w:rFonts w:ascii="Times New Roman"/>
          <w:b w:val="false"/>
          <w:i w:val="false"/>
          <w:color w:val="000000"/>
          <w:sz w:val="28"/>
        </w:rPr>
        <w:t>
      Морфологический состав коммунальных отходов</w:t>
      </w:r>
    </w:p>
    <w:bookmarkEnd w:id="103"/>
    <w:bookmarkStart w:name="z109" w:id="104"/>
    <w:p>
      <w:pPr>
        <w:spacing w:after="0"/>
        <w:ind w:left="0"/>
        <w:jc w:val="both"/>
      </w:pPr>
      <w:r>
        <w:rPr>
          <w:rFonts w:ascii="Times New Roman"/>
          <w:b w:val="false"/>
          <w:i w:val="false"/>
          <w:color w:val="000000"/>
          <w:sz w:val="28"/>
        </w:rPr>
        <w:t xml:space="preserve">
      Морфологический состав коммунальных отходов для городских жителей представлен в </w:t>
      </w:r>
      <w:r>
        <w:rPr>
          <w:rFonts w:ascii="Times New Roman"/>
          <w:b w:val="false"/>
          <w:i w:val="false"/>
          <w:color w:val="000000"/>
          <w:sz w:val="28"/>
        </w:rPr>
        <w:t>таблице 1.5.</w:t>
      </w:r>
    </w:p>
    <w:bookmarkEnd w:id="104"/>
    <w:bookmarkStart w:name="z110" w:id="105"/>
    <w:p>
      <w:pPr>
        <w:spacing w:after="0"/>
        <w:ind w:left="0"/>
        <w:jc w:val="both"/>
      </w:pPr>
      <w:r>
        <w:rPr>
          <w:rFonts w:ascii="Times New Roman"/>
          <w:b w:val="false"/>
          <w:i w:val="false"/>
          <w:color w:val="000000"/>
          <w:sz w:val="28"/>
        </w:rPr>
        <w:t>
      Таблица 1.5 – Морфологический состав ТБО.</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содержания в общем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разного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и бумажная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остатки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(медицинские, батарейки и лампы, остатки бытовых приборов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1" w:id="106"/>
    <w:p>
      <w:pPr>
        <w:spacing w:after="0"/>
        <w:ind w:left="0"/>
        <w:jc w:val="both"/>
      </w:pPr>
      <w:r>
        <w:rPr>
          <w:rFonts w:ascii="Times New Roman"/>
          <w:b w:val="false"/>
          <w:i w:val="false"/>
          <w:color w:val="000000"/>
          <w:sz w:val="28"/>
        </w:rPr>
        <w:t>
      1.2 Анализ управления коммунальными отходами в динамике за последние 3 года.</w:t>
      </w:r>
    </w:p>
    <w:bookmarkEnd w:id="106"/>
    <w:bookmarkStart w:name="z112" w:id="107"/>
    <w:p>
      <w:pPr>
        <w:spacing w:after="0"/>
        <w:ind w:left="0"/>
        <w:jc w:val="both"/>
      </w:pPr>
      <w:r>
        <w:rPr>
          <w:rFonts w:ascii="Times New Roman"/>
          <w:b w:val="false"/>
          <w:i w:val="false"/>
          <w:color w:val="000000"/>
          <w:sz w:val="28"/>
        </w:rPr>
        <w:t>
      Количество образуемых отходов 1 жителем г.Балхаш за последние 3 года испытывает колебания. От 1,43 кг/сут на человека в 2020 году, 2,60 кг/сут на человека в 2021 году и до 1,49 кг/сутки на человека, что в среднем за последние 3 года составляет 2,69 м3/год на человека. При этом утвержденная норма образования коммунальных отходов для Балхаша на 1 человека составляет 1,46 м3/человека.</w:t>
      </w:r>
    </w:p>
    <w:bookmarkEnd w:id="107"/>
    <w:bookmarkStart w:name="z113" w:id="108"/>
    <w:p>
      <w:pPr>
        <w:spacing w:after="0"/>
        <w:ind w:left="0"/>
        <w:jc w:val="both"/>
      </w:pPr>
      <w:r>
        <w:rPr>
          <w:rFonts w:ascii="Times New Roman"/>
          <w:b w:val="false"/>
          <w:i w:val="false"/>
          <w:color w:val="000000"/>
          <w:sz w:val="28"/>
        </w:rPr>
        <w:t>
      В настоящее время в г.Балхаш мусоровывозящими компаниями обслуживается 726 контейнера. На контейнерных площадках установлены контейнеры для раздельного сбора мусора.</w:t>
      </w:r>
    </w:p>
    <w:bookmarkEnd w:id="108"/>
    <w:bookmarkStart w:name="z114" w:id="109"/>
    <w:p>
      <w:pPr>
        <w:spacing w:after="0"/>
        <w:ind w:left="0"/>
        <w:jc w:val="both"/>
      </w:pPr>
      <w:r>
        <w:rPr>
          <w:rFonts w:ascii="Times New Roman"/>
          <w:b w:val="false"/>
          <w:i w:val="false"/>
          <w:color w:val="000000"/>
          <w:sz w:val="28"/>
        </w:rPr>
        <w:t>
      В поселке Гульшат и Саяк организации приема вторсырья и контейнеров для приема вторичного сырья нет.</w:t>
      </w:r>
    </w:p>
    <w:bookmarkEnd w:id="109"/>
    <w:bookmarkStart w:name="z115" w:id="110"/>
    <w:p>
      <w:pPr>
        <w:spacing w:after="0"/>
        <w:ind w:left="0"/>
        <w:jc w:val="both"/>
      </w:pPr>
      <w:r>
        <w:rPr>
          <w:rFonts w:ascii="Times New Roman"/>
          <w:b w:val="false"/>
          <w:i w:val="false"/>
          <w:color w:val="000000"/>
          <w:sz w:val="28"/>
        </w:rPr>
        <w:t>
      В городе г.Балхаш установлены и периодически обслуживаются контейнеры для сбора опасных отходов (ртутьсодержащих и батареек).</w:t>
      </w:r>
    </w:p>
    <w:bookmarkEnd w:id="110"/>
    <w:bookmarkStart w:name="z116" w:id="111"/>
    <w:p>
      <w:pPr>
        <w:spacing w:after="0"/>
        <w:ind w:left="0"/>
        <w:jc w:val="both"/>
      </w:pPr>
      <w:r>
        <w:rPr>
          <w:rFonts w:ascii="Times New Roman"/>
          <w:b w:val="false"/>
          <w:i w:val="false"/>
          <w:color w:val="000000"/>
          <w:sz w:val="28"/>
        </w:rPr>
        <w:t>
      Положительные стороны:</w:t>
      </w:r>
    </w:p>
    <w:bookmarkEnd w:id="111"/>
    <w:bookmarkStart w:name="z117" w:id="112"/>
    <w:p>
      <w:pPr>
        <w:spacing w:after="0"/>
        <w:ind w:left="0"/>
        <w:jc w:val="both"/>
      </w:pPr>
      <w:r>
        <w:rPr>
          <w:rFonts w:ascii="Times New Roman"/>
          <w:b w:val="false"/>
          <w:i w:val="false"/>
          <w:color w:val="000000"/>
          <w:sz w:val="28"/>
        </w:rPr>
        <w:t>
      ●Осуществляется раздельный сбор опасных составляющих отходов (установлены контейнеры для батареек и ламп);</w:t>
      </w:r>
    </w:p>
    <w:bookmarkEnd w:id="112"/>
    <w:bookmarkStart w:name="z118" w:id="113"/>
    <w:p>
      <w:pPr>
        <w:spacing w:after="0"/>
        <w:ind w:left="0"/>
        <w:jc w:val="both"/>
      </w:pPr>
      <w:r>
        <w:rPr>
          <w:rFonts w:ascii="Times New Roman"/>
          <w:b w:val="false"/>
          <w:i w:val="false"/>
          <w:color w:val="000000"/>
          <w:sz w:val="28"/>
        </w:rPr>
        <w:t>
      ●Осуществляется организованный сбор и вывоз мусора от населения на коммунальных площадках;</w:t>
      </w:r>
    </w:p>
    <w:bookmarkEnd w:id="113"/>
    <w:bookmarkStart w:name="z119" w:id="114"/>
    <w:p>
      <w:pPr>
        <w:spacing w:after="0"/>
        <w:ind w:left="0"/>
        <w:jc w:val="both"/>
      </w:pPr>
      <w:r>
        <w:rPr>
          <w:rFonts w:ascii="Times New Roman"/>
          <w:b w:val="false"/>
          <w:i w:val="false"/>
          <w:color w:val="000000"/>
          <w:sz w:val="28"/>
        </w:rPr>
        <w:t>
      ●Имеется пункт приема вторичного сырья и контейнеры для раздельного сбора на контейнерных площадках в г.Балхаш;</w:t>
      </w:r>
    </w:p>
    <w:bookmarkEnd w:id="114"/>
    <w:bookmarkStart w:name="z120" w:id="115"/>
    <w:p>
      <w:pPr>
        <w:spacing w:after="0"/>
        <w:ind w:left="0"/>
        <w:jc w:val="both"/>
      </w:pPr>
      <w:r>
        <w:rPr>
          <w:rFonts w:ascii="Times New Roman"/>
          <w:b w:val="false"/>
          <w:i w:val="false"/>
          <w:color w:val="000000"/>
          <w:sz w:val="28"/>
        </w:rPr>
        <w:t>
      ●Осуществляется ликвидация несанкционированных свалок;</w:t>
      </w:r>
    </w:p>
    <w:bookmarkEnd w:id="115"/>
    <w:bookmarkStart w:name="z121" w:id="116"/>
    <w:p>
      <w:pPr>
        <w:spacing w:after="0"/>
        <w:ind w:left="0"/>
        <w:jc w:val="both"/>
      </w:pPr>
      <w:r>
        <w:rPr>
          <w:rFonts w:ascii="Times New Roman"/>
          <w:b w:val="false"/>
          <w:i w:val="false"/>
          <w:color w:val="000000"/>
          <w:sz w:val="28"/>
        </w:rPr>
        <w:t>
      ● Полигон ТБО имеет экологическое разрешение на воздействие;</w:t>
      </w:r>
    </w:p>
    <w:bookmarkEnd w:id="116"/>
    <w:bookmarkStart w:name="z122" w:id="117"/>
    <w:p>
      <w:pPr>
        <w:spacing w:after="0"/>
        <w:ind w:left="0"/>
        <w:jc w:val="both"/>
      </w:pPr>
      <w:r>
        <w:rPr>
          <w:rFonts w:ascii="Times New Roman"/>
          <w:b w:val="false"/>
          <w:i w:val="false"/>
          <w:color w:val="000000"/>
          <w:sz w:val="28"/>
        </w:rPr>
        <w:t>
      ●На полигоне ТБО присутствует ручная сортировка.</w:t>
      </w:r>
    </w:p>
    <w:bookmarkEnd w:id="117"/>
    <w:bookmarkStart w:name="z123" w:id="118"/>
    <w:p>
      <w:pPr>
        <w:spacing w:after="0"/>
        <w:ind w:left="0"/>
        <w:jc w:val="both"/>
      </w:pPr>
      <w:r>
        <w:rPr>
          <w:rFonts w:ascii="Times New Roman"/>
          <w:b w:val="false"/>
          <w:i w:val="false"/>
          <w:color w:val="000000"/>
          <w:sz w:val="28"/>
        </w:rPr>
        <w:t>
      Отрицательные стороны:</w:t>
      </w:r>
    </w:p>
    <w:bookmarkEnd w:id="118"/>
    <w:bookmarkStart w:name="z124" w:id="119"/>
    <w:p>
      <w:pPr>
        <w:spacing w:after="0"/>
        <w:ind w:left="0"/>
        <w:jc w:val="both"/>
      </w:pPr>
      <w:r>
        <w:rPr>
          <w:rFonts w:ascii="Times New Roman"/>
          <w:b w:val="false"/>
          <w:i w:val="false"/>
          <w:color w:val="000000"/>
          <w:sz w:val="28"/>
        </w:rPr>
        <w:t>
      ●Контейнерные площадки не оборудованы в соответствии с экологическими и санитарно-эпидемиологическими требованиями (согласно СТ РК 3780-2022);</w:t>
      </w:r>
    </w:p>
    <w:bookmarkEnd w:id="119"/>
    <w:bookmarkStart w:name="z125" w:id="120"/>
    <w:p>
      <w:pPr>
        <w:spacing w:after="0"/>
        <w:ind w:left="0"/>
        <w:jc w:val="both"/>
      </w:pPr>
      <w:r>
        <w:rPr>
          <w:rFonts w:ascii="Times New Roman"/>
          <w:b w:val="false"/>
          <w:i w:val="false"/>
          <w:color w:val="000000"/>
          <w:sz w:val="28"/>
        </w:rPr>
        <w:t>
      ●Не предусмотрен раздельный сбор по фракциям "сухое" / "мокрое";</w:t>
      </w:r>
    </w:p>
    <w:bookmarkEnd w:id="120"/>
    <w:bookmarkStart w:name="z126" w:id="121"/>
    <w:p>
      <w:pPr>
        <w:spacing w:after="0"/>
        <w:ind w:left="0"/>
        <w:jc w:val="both"/>
      </w:pPr>
      <w:r>
        <w:rPr>
          <w:rFonts w:ascii="Times New Roman"/>
          <w:b w:val="false"/>
          <w:i w:val="false"/>
          <w:color w:val="000000"/>
          <w:sz w:val="28"/>
        </w:rPr>
        <w:t>
      ●Отсутствует налаженная система сбора крупногабаритных, строительных отходов, золошлака и отходов уборки улиц и благоустройства;</w:t>
      </w:r>
    </w:p>
    <w:bookmarkEnd w:id="121"/>
    <w:bookmarkStart w:name="z127" w:id="122"/>
    <w:p>
      <w:pPr>
        <w:spacing w:after="0"/>
        <w:ind w:left="0"/>
        <w:jc w:val="both"/>
      </w:pPr>
      <w:r>
        <w:rPr>
          <w:rFonts w:ascii="Times New Roman"/>
          <w:b w:val="false"/>
          <w:i w:val="false"/>
          <w:color w:val="000000"/>
          <w:sz w:val="28"/>
        </w:rPr>
        <w:t>
      ●Недостаточное количество пунктов приема вторсырья;</w:t>
      </w:r>
    </w:p>
    <w:bookmarkEnd w:id="122"/>
    <w:bookmarkStart w:name="z128" w:id="123"/>
    <w:p>
      <w:pPr>
        <w:spacing w:after="0"/>
        <w:ind w:left="0"/>
        <w:jc w:val="both"/>
      </w:pPr>
      <w:r>
        <w:rPr>
          <w:rFonts w:ascii="Times New Roman"/>
          <w:b w:val="false"/>
          <w:i w:val="false"/>
          <w:color w:val="000000"/>
          <w:sz w:val="28"/>
        </w:rPr>
        <w:t>
      ●Нет решения по использованию или утилизации (кроме депонирования) пищевых и других органических отходов;</w:t>
      </w:r>
    </w:p>
    <w:bookmarkEnd w:id="123"/>
    <w:bookmarkStart w:name="z129" w:id="124"/>
    <w:p>
      <w:pPr>
        <w:spacing w:after="0"/>
        <w:ind w:left="0"/>
        <w:jc w:val="both"/>
      </w:pPr>
      <w:r>
        <w:rPr>
          <w:rFonts w:ascii="Times New Roman"/>
          <w:b w:val="false"/>
          <w:i w:val="false"/>
          <w:color w:val="000000"/>
          <w:sz w:val="28"/>
        </w:rPr>
        <w:t>
      ●Существующие графики вывоза не обеспечивают потребности;</w:t>
      </w:r>
    </w:p>
    <w:bookmarkEnd w:id="124"/>
    <w:bookmarkStart w:name="z130" w:id="125"/>
    <w:p>
      <w:pPr>
        <w:spacing w:after="0"/>
        <w:ind w:left="0"/>
        <w:jc w:val="both"/>
      </w:pPr>
      <w:r>
        <w:rPr>
          <w:rFonts w:ascii="Times New Roman"/>
          <w:b w:val="false"/>
          <w:i w:val="false"/>
          <w:color w:val="000000"/>
          <w:sz w:val="28"/>
        </w:rPr>
        <w:t>
      ●Отсутствие техники для своевременного вывоза коммунальных отходов, отсутствует специальная техника для вывоза разных фракций коммунальных отходов;</w:t>
      </w:r>
    </w:p>
    <w:bookmarkEnd w:id="125"/>
    <w:bookmarkStart w:name="z131" w:id="126"/>
    <w:p>
      <w:pPr>
        <w:spacing w:after="0"/>
        <w:ind w:left="0"/>
        <w:jc w:val="both"/>
      </w:pPr>
      <w:r>
        <w:rPr>
          <w:rFonts w:ascii="Times New Roman"/>
          <w:b w:val="false"/>
          <w:i w:val="false"/>
          <w:color w:val="000000"/>
          <w:sz w:val="28"/>
        </w:rPr>
        <w:t>
      ●Полигон ТБО не оборудован сортировочными линиями и не соответствует современным требованиям.</w:t>
      </w:r>
    </w:p>
    <w:bookmarkEnd w:id="126"/>
    <w:bookmarkStart w:name="z132" w:id="127"/>
    <w:p>
      <w:pPr>
        <w:spacing w:after="0"/>
        <w:ind w:left="0"/>
        <w:jc w:val="both"/>
      </w:pPr>
      <w:r>
        <w:rPr>
          <w:rFonts w:ascii="Times New Roman"/>
          <w:b w:val="false"/>
          <w:i w:val="false"/>
          <w:color w:val="000000"/>
          <w:sz w:val="28"/>
        </w:rPr>
        <w:t>
      1.3 Имеющая нормативная база по образованию и накоплению коммунальных отходов.</w:t>
      </w:r>
    </w:p>
    <w:bookmarkEnd w:id="127"/>
    <w:bookmarkStart w:name="z133" w:id="128"/>
    <w:p>
      <w:pPr>
        <w:spacing w:after="0"/>
        <w:ind w:left="0"/>
        <w:jc w:val="both"/>
      </w:pPr>
      <w:r>
        <w:rPr>
          <w:rFonts w:ascii="Times New Roman"/>
          <w:b w:val="false"/>
          <w:i w:val="false"/>
          <w:color w:val="000000"/>
          <w:sz w:val="28"/>
        </w:rPr>
        <w:t>
      Действующие решения местных маслихатов по объемам образования отходов и утверждения тарифов на их вывоз:</w:t>
      </w:r>
    </w:p>
    <w:bookmarkEnd w:id="128"/>
    <w:bookmarkStart w:name="z134" w:id="129"/>
    <w:p>
      <w:pPr>
        <w:spacing w:after="0"/>
        <w:ind w:left="0"/>
        <w:jc w:val="both"/>
      </w:pPr>
      <w:r>
        <w:rPr>
          <w:rFonts w:ascii="Times New Roman"/>
          <w:b w:val="false"/>
          <w:i w:val="false"/>
          <w:color w:val="000000"/>
          <w:sz w:val="28"/>
        </w:rPr>
        <w:t xml:space="preserve">
      ●"Об утверждении тарифов для населения на сбор, транспортировку, сортировку и захоронение твердых бытовых отходов по городу Балхаш". </w:t>
      </w:r>
      <w:r>
        <w:rPr>
          <w:rFonts w:ascii="Times New Roman"/>
          <w:b w:val="false"/>
          <w:i w:val="false"/>
          <w:color w:val="000000"/>
          <w:sz w:val="28"/>
        </w:rPr>
        <w:t>Решение</w:t>
      </w:r>
      <w:r>
        <w:rPr>
          <w:rFonts w:ascii="Times New Roman"/>
          <w:b w:val="false"/>
          <w:i w:val="false"/>
          <w:color w:val="000000"/>
          <w:sz w:val="28"/>
        </w:rPr>
        <w:t xml:space="preserve"> Балхашского городского маслихата от 7 июня 2023 года № 4/47.</w:t>
      </w:r>
    </w:p>
    <w:bookmarkEnd w:id="129"/>
    <w:bookmarkStart w:name="z135" w:id="130"/>
    <w:p>
      <w:pPr>
        <w:spacing w:after="0"/>
        <w:ind w:left="0"/>
        <w:jc w:val="both"/>
      </w:pPr>
      <w:r>
        <w:rPr>
          <w:rFonts w:ascii="Times New Roman"/>
          <w:b w:val="false"/>
          <w:i w:val="false"/>
          <w:color w:val="000000"/>
          <w:sz w:val="28"/>
        </w:rPr>
        <w:t xml:space="preserve">
      ●Об утверждении правил расчета норм образования и накопления коммунальных отходов по городу Балхаш.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Балхаш Карагандинской области от 6 октября 2022 года № 46/02</w:t>
      </w:r>
    </w:p>
    <w:bookmarkEnd w:id="130"/>
    <w:bookmarkStart w:name="z136" w:id="131"/>
    <w:p>
      <w:pPr>
        <w:spacing w:after="0"/>
        <w:ind w:left="0"/>
        <w:jc w:val="both"/>
      </w:pPr>
      <w:r>
        <w:rPr>
          <w:rFonts w:ascii="Times New Roman"/>
          <w:b w:val="false"/>
          <w:i w:val="false"/>
          <w:color w:val="000000"/>
          <w:sz w:val="28"/>
        </w:rPr>
        <w:t>
      Согласно данному решению приняты нормы по образованию отходов для жителей г.Балхаш, а также для учреждений, предприятий, детских, медицинских и др. учреждений. Принята годовая норма образования коммунальных отходов в кубических метрах, исходя из расчетных единиц (житель, место, сотрудник, посещение и др.).</w:t>
      </w:r>
    </w:p>
    <w:bookmarkEnd w:id="131"/>
    <w:bookmarkStart w:name="z137" w:id="132"/>
    <w:p>
      <w:pPr>
        <w:spacing w:after="0"/>
        <w:ind w:left="0"/>
        <w:jc w:val="both"/>
      </w:pPr>
      <w:r>
        <w:rPr>
          <w:rFonts w:ascii="Times New Roman"/>
          <w:b w:val="false"/>
          <w:i w:val="false"/>
          <w:color w:val="000000"/>
          <w:sz w:val="28"/>
        </w:rPr>
        <w:t>
      Годовая норма образования коммунальных отходов составляет 1,52м</w:t>
      </w:r>
      <w:r>
        <w:rPr>
          <w:rFonts w:ascii="Times New Roman"/>
          <w:b w:val="false"/>
          <w:i w:val="false"/>
          <w:color w:val="000000"/>
          <w:vertAlign w:val="superscript"/>
        </w:rPr>
        <w:t>3</w:t>
      </w:r>
      <w:r>
        <w:rPr>
          <w:rFonts w:ascii="Times New Roman"/>
          <w:b w:val="false"/>
          <w:i w:val="false"/>
          <w:color w:val="000000"/>
          <w:sz w:val="28"/>
        </w:rPr>
        <w:t xml:space="preserve"> на 1 жителя благоустроенного домовладения и 1,60 м</w:t>
      </w:r>
      <w:r>
        <w:rPr>
          <w:rFonts w:ascii="Times New Roman"/>
          <w:b w:val="false"/>
          <w:i w:val="false"/>
          <w:color w:val="000000"/>
          <w:vertAlign w:val="superscript"/>
        </w:rPr>
        <w:t>3</w:t>
      </w:r>
      <w:r>
        <w:rPr>
          <w:rFonts w:ascii="Times New Roman"/>
          <w:b w:val="false"/>
          <w:i w:val="false"/>
          <w:color w:val="000000"/>
          <w:sz w:val="28"/>
        </w:rPr>
        <w:t xml:space="preserve"> на 1 жителя неблагоустроенного домовладения.</w:t>
      </w:r>
    </w:p>
    <w:bookmarkEnd w:id="132"/>
    <w:bookmarkStart w:name="z138" w:id="133"/>
    <w:p>
      <w:pPr>
        <w:spacing w:after="0"/>
        <w:ind w:left="0"/>
        <w:jc w:val="both"/>
      </w:pPr>
      <w:r>
        <w:rPr>
          <w:rFonts w:ascii="Times New Roman"/>
          <w:b w:val="false"/>
          <w:i w:val="false"/>
          <w:color w:val="000000"/>
          <w:sz w:val="28"/>
        </w:rPr>
        <w:t>
      Тариф на вывоз коммунальных отходов составляет 374,3 тенге с 1 жителя благоустроенного домовладения, 394,0 тенге с 1 жителя неблагоустроенного домовладения. Годовой тариф на вывоз 1 м</w:t>
      </w:r>
      <w:r>
        <w:rPr>
          <w:rFonts w:ascii="Times New Roman"/>
          <w:b w:val="false"/>
          <w:i w:val="false"/>
          <w:color w:val="000000"/>
          <w:vertAlign w:val="superscript"/>
        </w:rPr>
        <w:t>3</w:t>
      </w:r>
      <w:r>
        <w:rPr>
          <w:rFonts w:ascii="Times New Roman"/>
          <w:b w:val="false"/>
          <w:i w:val="false"/>
          <w:color w:val="000000"/>
          <w:sz w:val="28"/>
        </w:rPr>
        <w:t xml:space="preserve"> отходов составляет 2955 тенге.</w:t>
      </w:r>
    </w:p>
    <w:bookmarkEnd w:id="133"/>
    <w:bookmarkStart w:name="z139" w:id="134"/>
    <w:p>
      <w:pPr>
        <w:spacing w:after="0"/>
        <w:ind w:left="0"/>
        <w:jc w:val="both"/>
      </w:pPr>
      <w:r>
        <w:rPr>
          <w:rFonts w:ascii="Times New Roman"/>
          <w:b w:val="false"/>
          <w:i w:val="false"/>
          <w:color w:val="000000"/>
          <w:sz w:val="28"/>
        </w:rPr>
        <w:t>
      1.4 Описание и анализ выделенных средств (местный и республиканский бюджеты, внебюджетные) в динамике за последние три года.</w:t>
      </w:r>
    </w:p>
    <w:bookmarkEnd w:id="134"/>
    <w:bookmarkStart w:name="z140" w:id="135"/>
    <w:p>
      <w:pPr>
        <w:spacing w:after="0"/>
        <w:ind w:left="0"/>
        <w:jc w:val="both"/>
      </w:pPr>
      <w:r>
        <w:rPr>
          <w:rFonts w:ascii="Times New Roman"/>
          <w:b w:val="false"/>
          <w:i w:val="false"/>
          <w:color w:val="000000"/>
          <w:sz w:val="28"/>
        </w:rPr>
        <w:t>
      Средств для развития отрасли обращения с коммунальными отходами, отдельно по г.Балхаш. не предусмотрено, развитие области предусмотренно в Плане развития территории (Программа развития города Балхаш на 2021-2025 годы). В целом по области в планы природоохранных мероприятий и в Плане развития Карагандинской области, есть мероприятия затрагивающие г.Балхаш.</w:t>
      </w:r>
    </w:p>
    <w:bookmarkEnd w:id="135"/>
    <w:bookmarkStart w:name="z141" w:id="136"/>
    <w:p>
      <w:pPr>
        <w:spacing w:after="0"/>
        <w:ind w:left="0"/>
        <w:jc w:val="both"/>
      </w:pPr>
      <w:r>
        <w:rPr>
          <w:rFonts w:ascii="Times New Roman"/>
          <w:b w:val="false"/>
          <w:i w:val="false"/>
          <w:color w:val="000000"/>
          <w:sz w:val="28"/>
        </w:rPr>
        <w:t xml:space="preserve">
      Согласно Плана мероприятий по охране окружающей среды на 2022-2024 годы – решение Карагандинского областного маслихата от 9.12.2021г. №129. Предусмотрены следующие мероприятия по управлению отходами по Карагандинской области и планы финансирования согласно </w:t>
      </w:r>
      <w:r>
        <w:rPr>
          <w:rFonts w:ascii="Times New Roman"/>
          <w:b w:val="false"/>
          <w:i w:val="false"/>
          <w:color w:val="000000"/>
          <w:sz w:val="28"/>
        </w:rPr>
        <w:t>таблице 1.8.</w:t>
      </w:r>
    </w:p>
    <w:bookmarkEnd w:id="136"/>
    <w:bookmarkStart w:name="z142" w:id="137"/>
    <w:p>
      <w:pPr>
        <w:spacing w:after="0"/>
        <w:ind w:left="0"/>
        <w:jc w:val="both"/>
      </w:pPr>
      <w:r>
        <w:rPr>
          <w:rFonts w:ascii="Times New Roman"/>
          <w:b w:val="false"/>
          <w:i w:val="false"/>
          <w:color w:val="000000"/>
          <w:sz w:val="28"/>
        </w:rPr>
        <w:t>
      Таблица 1.8 – Мероприятия с планами финансирования (тыс.тенге) по управлению отходами, предусмотренные в плане мероприятий по охране окружающей среды Карагандинской области.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строительству полигона ТБО в городе Балхаш с предусмотрением сортировочной линий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г.Балхаш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городе Балхаш с предусмотрением сортировочной линий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г.Балхаш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8"/>
    <w:p>
      <w:pPr>
        <w:spacing w:after="0"/>
        <w:ind w:left="0"/>
        <w:jc w:val="both"/>
      </w:pPr>
      <w:r>
        <w:rPr>
          <w:rFonts w:ascii="Times New Roman"/>
          <w:b w:val="false"/>
          <w:i w:val="false"/>
          <w:color w:val="000000"/>
          <w:sz w:val="28"/>
        </w:rPr>
        <w:t>
      Согласно "Программе развития города Балхаш на 2021-2025 годы", в рамках улучшения экологической ситуации в городе предусматривается увеличение доли переработки ТБО до 1% от всего образующегося объема ТБО. Для этого предлагаются следующие мероприятия:</w:t>
      </w:r>
    </w:p>
    <w:bookmarkEnd w:id="138"/>
    <w:bookmarkStart w:name="z144" w:id="139"/>
    <w:p>
      <w:pPr>
        <w:spacing w:after="0"/>
        <w:ind w:left="0"/>
        <w:jc w:val="both"/>
      </w:pPr>
      <w:r>
        <w:rPr>
          <w:rFonts w:ascii="Times New Roman"/>
          <w:b w:val="false"/>
          <w:i w:val="false"/>
          <w:color w:val="000000"/>
          <w:sz w:val="28"/>
        </w:rPr>
        <w:t>
      ●Расширение мощности полигона ТБО – Расходы на финансирование мероприятий по разработке ТЭО должны были быть предусмотрены в бюджете 2022, затем в 2023, но мероприятия не выполнено.</w:t>
      </w:r>
    </w:p>
    <w:bookmarkEnd w:id="139"/>
    <w:bookmarkStart w:name="z145" w:id="140"/>
    <w:p>
      <w:pPr>
        <w:spacing w:after="0"/>
        <w:ind w:left="0"/>
        <w:jc w:val="both"/>
      </w:pPr>
      <w:r>
        <w:rPr>
          <w:rFonts w:ascii="Times New Roman"/>
          <w:b w:val="false"/>
          <w:i w:val="false"/>
          <w:color w:val="000000"/>
          <w:sz w:val="28"/>
        </w:rPr>
        <w:t>
      ●Установка контейнеров для раздельного сбора твердых бытовых отходов – Мероприятие не выполнено. В 2021 году благоустроено 12 контейнерных площадок с установкой 84 шт. контейнеров. Проведены процедуры инвентаризации, паспортизации и оценки контейнерных площадок для передачи в доверительное управление. На текущий момент проводятся работы по утверждению нового тарифа.</w:t>
      </w:r>
    </w:p>
    <w:bookmarkEnd w:id="140"/>
    <w:bookmarkStart w:name="z146" w:id="141"/>
    <w:p>
      <w:pPr>
        <w:spacing w:after="0"/>
        <w:ind w:left="0"/>
        <w:jc w:val="left"/>
      </w:pPr>
      <w:r>
        <w:rPr>
          <w:rFonts w:ascii="Times New Roman"/>
          <w:b/>
          <w:i w:val="false"/>
          <w:color w:val="000000"/>
        </w:rPr>
        <w:t xml:space="preserve"> 2. ЦЕЛИ, ЗАДАЧИ И ЦЕЛЕВЫЕ ПОКАЗАТЕЛИ</w:t>
      </w:r>
    </w:p>
    <w:bookmarkEnd w:id="141"/>
    <w:bookmarkStart w:name="z147" w:id="142"/>
    <w:p>
      <w:pPr>
        <w:spacing w:after="0"/>
        <w:ind w:left="0"/>
        <w:jc w:val="both"/>
      </w:pPr>
      <w:r>
        <w:rPr>
          <w:rFonts w:ascii="Times New Roman"/>
          <w:b w:val="false"/>
          <w:i w:val="false"/>
          <w:color w:val="000000"/>
          <w:sz w:val="28"/>
        </w:rPr>
        <w:t>
      2.1 Цели и задачи Программы.</w:t>
      </w:r>
    </w:p>
    <w:bookmarkEnd w:id="142"/>
    <w:bookmarkStart w:name="z148" w:id="143"/>
    <w:p>
      <w:pPr>
        <w:spacing w:after="0"/>
        <w:ind w:left="0"/>
        <w:jc w:val="both"/>
      </w:pPr>
      <w:r>
        <w:rPr>
          <w:rFonts w:ascii="Times New Roman"/>
          <w:b w:val="false"/>
          <w:i w:val="false"/>
          <w:color w:val="000000"/>
          <w:sz w:val="28"/>
        </w:rPr>
        <w:t>
      Цель данной программы – предложить способы снижения нагрузки на окружающую среду, образуемую коммунальными отходами, уменьшения количества образования отходов, повышение извлекаемости вторичных ресурсов, повышение эффективности использования коммунальных отходов и уменьшение доли депонируемых на полигонах отходов, и восстановление площадей, подвергнутых изъятию для целей депонирования отходов.</w:t>
      </w:r>
    </w:p>
    <w:bookmarkEnd w:id="143"/>
    <w:bookmarkStart w:name="z149" w:id="144"/>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Экологического Кодекса Республики Казахстан.</w:t>
      </w:r>
    </w:p>
    <w:bookmarkEnd w:id="144"/>
    <w:bookmarkStart w:name="z150" w:id="145"/>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ст.328</w:t>
      </w:r>
      <w:r>
        <w:rPr>
          <w:rFonts w:ascii="Times New Roman"/>
          <w:b w:val="false"/>
          <w:i w:val="false"/>
          <w:color w:val="000000"/>
          <w:sz w:val="28"/>
        </w:rPr>
        <w:t>:</w:t>
      </w:r>
    </w:p>
    <w:bookmarkEnd w:id="145"/>
    <w:bookmarkStart w:name="z151" w:id="146"/>
    <w:p>
      <w:pPr>
        <w:spacing w:after="0"/>
        <w:ind w:left="0"/>
        <w:jc w:val="both"/>
      </w:pPr>
      <w:r>
        <w:rPr>
          <w:rFonts w:ascii="Times New Roman"/>
          <w:b w:val="false"/>
          <w:i w:val="false"/>
          <w:color w:val="000000"/>
          <w:sz w:val="28"/>
        </w:rPr>
        <w:t>
      - принцип иерархии;</w:t>
      </w:r>
    </w:p>
    <w:bookmarkEnd w:id="146"/>
    <w:bookmarkStart w:name="z152" w:id="147"/>
    <w:p>
      <w:pPr>
        <w:spacing w:after="0"/>
        <w:ind w:left="0"/>
        <w:jc w:val="both"/>
      </w:pPr>
      <w:r>
        <w:rPr>
          <w:rFonts w:ascii="Times New Roman"/>
          <w:b w:val="false"/>
          <w:i w:val="false"/>
          <w:color w:val="000000"/>
          <w:sz w:val="28"/>
        </w:rPr>
        <w:t>
      - принцип близости к источнику;</w:t>
      </w:r>
    </w:p>
    <w:bookmarkEnd w:id="147"/>
    <w:bookmarkStart w:name="z153" w:id="148"/>
    <w:p>
      <w:pPr>
        <w:spacing w:after="0"/>
        <w:ind w:left="0"/>
        <w:jc w:val="both"/>
      </w:pPr>
      <w:r>
        <w:rPr>
          <w:rFonts w:ascii="Times New Roman"/>
          <w:b w:val="false"/>
          <w:i w:val="false"/>
          <w:color w:val="000000"/>
          <w:sz w:val="28"/>
        </w:rPr>
        <w:t>
      - принцип ответственности образователя отходов;</w:t>
      </w:r>
    </w:p>
    <w:bookmarkEnd w:id="148"/>
    <w:bookmarkStart w:name="z154" w:id="149"/>
    <w:p>
      <w:pPr>
        <w:spacing w:after="0"/>
        <w:ind w:left="0"/>
        <w:jc w:val="both"/>
      </w:pPr>
      <w:r>
        <w:rPr>
          <w:rFonts w:ascii="Times New Roman"/>
          <w:b w:val="false"/>
          <w:i w:val="false"/>
          <w:color w:val="000000"/>
          <w:sz w:val="28"/>
        </w:rPr>
        <w:t>
      - расширенных обязательств производителей отходов.</w:t>
      </w:r>
    </w:p>
    <w:bookmarkEnd w:id="149"/>
    <w:bookmarkStart w:name="z155" w:id="150"/>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ст.329</w:t>
      </w:r>
      <w:r>
        <w:rPr>
          <w:rFonts w:ascii="Times New Roman"/>
          <w:b w:val="false"/>
          <w:i w:val="false"/>
          <w:color w:val="000000"/>
          <w:sz w:val="28"/>
        </w:rPr>
        <w:t xml:space="preserve"> ЭК РК, подразумевает следующие меры по обращению с отходами:</w:t>
      </w:r>
    </w:p>
    <w:bookmarkEnd w:id="150"/>
    <w:bookmarkStart w:name="z156" w:id="151"/>
    <w:p>
      <w:pPr>
        <w:spacing w:after="0"/>
        <w:ind w:left="0"/>
        <w:jc w:val="both"/>
      </w:pPr>
      <w:r>
        <w:rPr>
          <w:rFonts w:ascii="Times New Roman"/>
          <w:b w:val="false"/>
          <w:i w:val="false"/>
          <w:color w:val="000000"/>
          <w:sz w:val="28"/>
        </w:rPr>
        <w:t>
      1. Предотвращение образования отходов;</w:t>
      </w:r>
    </w:p>
    <w:bookmarkEnd w:id="151"/>
    <w:bookmarkStart w:name="z157" w:id="152"/>
    <w:p>
      <w:pPr>
        <w:spacing w:after="0"/>
        <w:ind w:left="0"/>
        <w:jc w:val="both"/>
      </w:pPr>
      <w:r>
        <w:rPr>
          <w:rFonts w:ascii="Times New Roman"/>
          <w:b w:val="false"/>
          <w:i w:val="false"/>
          <w:color w:val="000000"/>
          <w:sz w:val="28"/>
        </w:rPr>
        <w:t>
      2. Подготовка отходов к повторному использованию;</w:t>
      </w:r>
    </w:p>
    <w:bookmarkEnd w:id="152"/>
    <w:bookmarkStart w:name="z158" w:id="153"/>
    <w:p>
      <w:pPr>
        <w:spacing w:after="0"/>
        <w:ind w:left="0"/>
        <w:jc w:val="both"/>
      </w:pPr>
      <w:r>
        <w:rPr>
          <w:rFonts w:ascii="Times New Roman"/>
          <w:b w:val="false"/>
          <w:i w:val="false"/>
          <w:color w:val="000000"/>
          <w:sz w:val="28"/>
        </w:rPr>
        <w:t>
      3. Переработку отходов;</w:t>
      </w:r>
    </w:p>
    <w:bookmarkEnd w:id="153"/>
    <w:bookmarkStart w:name="z159" w:id="154"/>
    <w:p>
      <w:pPr>
        <w:spacing w:after="0"/>
        <w:ind w:left="0"/>
        <w:jc w:val="both"/>
      </w:pPr>
      <w:r>
        <w:rPr>
          <w:rFonts w:ascii="Times New Roman"/>
          <w:b w:val="false"/>
          <w:i w:val="false"/>
          <w:color w:val="000000"/>
          <w:sz w:val="28"/>
        </w:rPr>
        <w:t>
      4. Утилизацию отходов;</w:t>
      </w:r>
    </w:p>
    <w:bookmarkEnd w:id="154"/>
    <w:bookmarkStart w:name="z160" w:id="155"/>
    <w:p>
      <w:pPr>
        <w:spacing w:after="0"/>
        <w:ind w:left="0"/>
        <w:jc w:val="both"/>
      </w:pPr>
      <w:r>
        <w:rPr>
          <w:rFonts w:ascii="Times New Roman"/>
          <w:b w:val="false"/>
          <w:i w:val="false"/>
          <w:color w:val="000000"/>
          <w:sz w:val="28"/>
        </w:rPr>
        <w:t>
      5. Удаление отходов.</w:t>
      </w:r>
    </w:p>
    <w:bookmarkEnd w:id="155"/>
    <w:bookmarkStart w:name="z161" w:id="156"/>
    <w:p>
      <w:pPr>
        <w:spacing w:after="0"/>
        <w:ind w:left="0"/>
        <w:jc w:val="both"/>
      </w:pPr>
      <w:r>
        <w:rPr>
          <w:rFonts w:ascii="Times New Roman"/>
          <w:b w:val="false"/>
          <w:i w:val="false"/>
          <w:color w:val="000000"/>
          <w:sz w:val="28"/>
        </w:rPr>
        <w:t>
      Исходя и цели программы, и принципа иерархии отходов предлагаются следующие задачи программы:</w:t>
      </w:r>
    </w:p>
    <w:bookmarkEnd w:id="156"/>
    <w:bookmarkStart w:name="z162" w:id="157"/>
    <w:p>
      <w:pPr>
        <w:spacing w:after="0"/>
        <w:ind w:left="0"/>
        <w:jc w:val="both"/>
      </w:pPr>
      <w:r>
        <w:rPr>
          <w:rFonts w:ascii="Times New Roman"/>
          <w:b w:val="false"/>
          <w:i w:val="false"/>
          <w:color w:val="000000"/>
          <w:sz w:val="28"/>
        </w:rPr>
        <w:t>
      Сокращение объемов образования коммунальных отходов, за счет уменьшения количества упаковки товаров, оптимизации систем продаж, пропаганды рационального потребления;</w:t>
      </w:r>
    </w:p>
    <w:bookmarkEnd w:id="157"/>
    <w:bookmarkStart w:name="z163" w:id="158"/>
    <w:p>
      <w:pPr>
        <w:spacing w:after="0"/>
        <w:ind w:left="0"/>
        <w:jc w:val="both"/>
      </w:pPr>
      <w:r>
        <w:rPr>
          <w:rFonts w:ascii="Times New Roman"/>
          <w:b w:val="false"/>
          <w:i w:val="false"/>
          <w:color w:val="000000"/>
          <w:sz w:val="28"/>
        </w:rPr>
        <w:t>
      Сортировка отходов "у источника" - повышение эффективности и соответствие экологическому законодательству в области обращения с отходами – на "сухое"/ "мокрое";</w:t>
      </w:r>
    </w:p>
    <w:bookmarkEnd w:id="158"/>
    <w:bookmarkStart w:name="z164" w:id="159"/>
    <w:p>
      <w:pPr>
        <w:spacing w:after="0"/>
        <w:ind w:left="0"/>
        <w:jc w:val="both"/>
      </w:pPr>
      <w:r>
        <w:rPr>
          <w:rFonts w:ascii="Times New Roman"/>
          <w:b w:val="false"/>
          <w:i w:val="false"/>
          <w:color w:val="000000"/>
          <w:sz w:val="28"/>
        </w:rPr>
        <w:t>
      Максимальное доизвлечение полезных компонентов на полигоне;</w:t>
      </w:r>
    </w:p>
    <w:bookmarkEnd w:id="159"/>
    <w:bookmarkStart w:name="z165" w:id="160"/>
    <w:p>
      <w:pPr>
        <w:spacing w:after="0"/>
        <w:ind w:left="0"/>
        <w:jc w:val="both"/>
      </w:pPr>
      <w:r>
        <w:rPr>
          <w:rFonts w:ascii="Times New Roman"/>
          <w:b w:val="false"/>
          <w:i w:val="false"/>
          <w:color w:val="000000"/>
          <w:sz w:val="28"/>
        </w:rPr>
        <w:t>
      Использование органической части отходов для биокомпостирования или получения биогаза или энергетической утилизации;</w:t>
      </w:r>
    </w:p>
    <w:bookmarkEnd w:id="160"/>
    <w:bookmarkStart w:name="z166" w:id="161"/>
    <w:p>
      <w:pPr>
        <w:spacing w:after="0"/>
        <w:ind w:left="0"/>
        <w:jc w:val="both"/>
      </w:pPr>
      <w:r>
        <w:rPr>
          <w:rFonts w:ascii="Times New Roman"/>
          <w:b w:val="false"/>
          <w:i w:val="false"/>
          <w:color w:val="000000"/>
          <w:sz w:val="28"/>
        </w:rPr>
        <w:t>
      Обустройство полигона ТБО в г. Балхаш требованиям Законодательства,</w:t>
      </w:r>
    </w:p>
    <w:bookmarkEnd w:id="161"/>
    <w:bookmarkStart w:name="z167" w:id="162"/>
    <w:p>
      <w:pPr>
        <w:spacing w:after="0"/>
        <w:ind w:left="0"/>
        <w:jc w:val="both"/>
      </w:pPr>
      <w:r>
        <w:rPr>
          <w:rFonts w:ascii="Times New Roman"/>
          <w:b w:val="false"/>
          <w:i w:val="false"/>
          <w:color w:val="000000"/>
          <w:sz w:val="28"/>
        </w:rPr>
        <w:t>
      Депонирование остаточной части коммунальных отходов, согласно требованиям экологического и эпидемиологического законодательства РК;</w:t>
      </w:r>
    </w:p>
    <w:bookmarkEnd w:id="162"/>
    <w:bookmarkStart w:name="z168" w:id="163"/>
    <w:p>
      <w:pPr>
        <w:spacing w:after="0"/>
        <w:ind w:left="0"/>
        <w:jc w:val="both"/>
      </w:pPr>
      <w:r>
        <w:rPr>
          <w:rFonts w:ascii="Times New Roman"/>
          <w:b w:val="false"/>
          <w:i w:val="false"/>
          <w:color w:val="000000"/>
          <w:sz w:val="28"/>
        </w:rPr>
        <w:t>
      Использование строительных отходов;</w:t>
      </w:r>
    </w:p>
    <w:bookmarkEnd w:id="163"/>
    <w:bookmarkStart w:name="z169" w:id="164"/>
    <w:p>
      <w:pPr>
        <w:spacing w:after="0"/>
        <w:ind w:left="0"/>
        <w:jc w:val="both"/>
      </w:pPr>
      <w:r>
        <w:rPr>
          <w:rFonts w:ascii="Times New Roman"/>
          <w:b w:val="false"/>
          <w:i w:val="false"/>
          <w:color w:val="000000"/>
          <w:sz w:val="28"/>
        </w:rPr>
        <w:t>
      Рекультивация отработанных карт полигонов.</w:t>
      </w:r>
    </w:p>
    <w:bookmarkEnd w:id="164"/>
    <w:bookmarkStart w:name="z170" w:id="165"/>
    <w:p>
      <w:pPr>
        <w:spacing w:after="0"/>
        <w:ind w:left="0"/>
        <w:jc w:val="both"/>
      </w:pPr>
      <w:r>
        <w:rPr>
          <w:rFonts w:ascii="Times New Roman"/>
          <w:b w:val="false"/>
          <w:i w:val="false"/>
          <w:color w:val="000000"/>
          <w:sz w:val="28"/>
        </w:rPr>
        <w:t>
      2.2 Пути достижения поставленных целей и задач наиболее эффективными и экономически обоснованными методами.</w:t>
      </w:r>
    </w:p>
    <w:bookmarkEnd w:id="165"/>
    <w:bookmarkStart w:name="z171" w:id="166"/>
    <w:p>
      <w:pPr>
        <w:spacing w:after="0"/>
        <w:ind w:left="0"/>
        <w:jc w:val="both"/>
      </w:pPr>
      <w:r>
        <w:rPr>
          <w:rFonts w:ascii="Times New Roman"/>
          <w:b w:val="false"/>
          <w:i w:val="false"/>
          <w:color w:val="000000"/>
          <w:sz w:val="28"/>
        </w:rPr>
        <w:t>
      1.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 Т.е. достичь данной цели можно при изменении структуры продаж (включая значительное сокращение числа упаковочных материалов, внедрения оборотной тары, изменения структуры продаж весовых товаров и т.д.) и повышения экологической ответственности населения, когда спонтанные покупки сводятся к минимуму и население также стремиться к сокращению отходов. Это можно достигнуть при внедрении программ по обучению школьников на уроках экологии и естествознания, а также уроках повышения финансовой грамотности. А также необходимо повысить экологическую пропаганду минимизации образования отходов и осознанного потребления среди населения.</w:t>
      </w:r>
    </w:p>
    <w:bookmarkEnd w:id="166"/>
    <w:bookmarkStart w:name="z172" w:id="167"/>
    <w:p>
      <w:pPr>
        <w:spacing w:after="0"/>
        <w:ind w:left="0"/>
        <w:jc w:val="both"/>
      </w:pPr>
      <w:r>
        <w:rPr>
          <w:rFonts w:ascii="Times New Roman"/>
          <w:b w:val="false"/>
          <w:i w:val="false"/>
          <w:color w:val="000000"/>
          <w:sz w:val="28"/>
        </w:rPr>
        <w:t>
      2. Для сбора вторичного сырья от населения необходимо увеличить количество пунктов приема, для того что бы не оформлять земельные участки под пункты приема, можно рассмотреть мобильные точки, на базе автотранспорта и графиком приема. Поселки Гульшат и Саяк вообще не обеспечен пунктами приема вторсырья.</w:t>
      </w:r>
    </w:p>
    <w:bookmarkEnd w:id="167"/>
    <w:bookmarkStart w:name="z173" w:id="168"/>
    <w:p>
      <w:pPr>
        <w:spacing w:after="0"/>
        <w:ind w:left="0"/>
        <w:jc w:val="both"/>
      </w:pPr>
      <w:r>
        <w:rPr>
          <w:rFonts w:ascii="Times New Roman"/>
          <w:b w:val="false"/>
          <w:i w:val="false"/>
          <w:color w:val="000000"/>
          <w:sz w:val="28"/>
        </w:rPr>
        <w:t>
      3. Для обеспечения населения услугами по организованному вывозу мусора необходимо обустройство контейнерных площадок, согласно СТ РК 3780-2022 и заключение договор с домовладельцами на вывоз мусора. Необходима юридическое оформление земельных участков под контейнерными площадками.</w:t>
      </w:r>
    </w:p>
    <w:bookmarkEnd w:id="168"/>
    <w:bookmarkStart w:name="z174" w:id="169"/>
    <w:p>
      <w:pPr>
        <w:spacing w:after="0"/>
        <w:ind w:left="0"/>
        <w:jc w:val="both"/>
      </w:pPr>
      <w:r>
        <w:rPr>
          <w:rFonts w:ascii="Times New Roman"/>
          <w:b w:val="false"/>
          <w:i w:val="false"/>
          <w:color w:val="000000"/>
          <w:sz w:val="28"/>
        </w:rPr>
        <w:t>
      4. Асфальтирование существующих и новых контейнерных площадок. Провести асфальтирование или бетонирование основания площадок, устойчивое к температурным перепадам и с толщиной покрытия не менее 100 мм (п.3.1.2 СТ РК 3780-2022 "Отходы. Общие требования к площадкам размещения контейнеров для организации раздельного сбора коммунальных отходов").</w:t>
      </w:r>
    </w:p>
    <w:bookmarkEnd w:id="169"/>
    <w:bookmarkStart w:name="z175" w:id="170"/>
    <w:p>
      <w:pPr>
        <w:spacing w:after="0"/>
        <w:ind w:left="0"/>
        <w:jc w:val="both"/>
      </w:pPr>
      <w:r>
        <w:rPr>
          <w:rFonts w:ascii="Times New Roman"/>
          <w:b w:val="false"/>
          <w:i w:val="false"/>
          <w:color w:val="000000"/>
          <w:sz w:val="28"/>
        </w:rPr>
        <w:t>
      5. Ограждение контейнерных площадок. Провести по периметру, с трех сторон ограждение сплошным материалом, устойчивым к резким климатическим изменениям и коррозии, там где оно несоответствует требованиям п.3.1.4 СТ РК 3780-2022 "Отходы. Общие требования к площадкам размещения контейнеров для организации раздельного сбора коммунальных отходов" и/или отсутствует. Каркас предусматривается из круглых или квадратных труб с грунтовкой и последующим нанесением краски марки RAL 1016, RAL 1026 или аналогичного.</w:t>
      </w:r>
    </w:p>
    <w:bookmarkEnd w:id="170"/>
    <w:bookmarkStart w:name="z176" w:id="171"/>
    <w:p>
      <w:pPr>
        <w:spacing w:after="0"/>
        <w:ind w:left="0"/>
        <w:jc w:val="both"/>
      </w:pPr>
      <w:r>
        <w:rPr>
          <w:rFonts w:ascii="Times New Roman"/>
          <w:b w:val="false"/>
          <w:i w:val="false"/>
          <w:color w:val="000000"/>
          <w:sz w:val="28"/>
        </w:rPr>
        <w:t>
      6. Оснащение крышей контейнерных площадок. Крыша должна быть изготовлена из сплошного материала, устойчивого к резким климатическим изменениям и коррозии. Уклон крыши обустраивается от стороны свободного доступа к противоположной стороне для обеспечения стекания воды. Высота стороны свободного доступа к площадке от основания до крыши не менее 1,5 м (п.3.1.5, 3.1.6 СТ РК 3780-2022 "Отходы. Общие требования к площадкам размещения контейнеров для организации раздельного сбора коммунальных отходов").</w:t>
      </w:r>
    </w:p>
    <w:bookmarkEnd w:id="171"/>
    <w:bookmarkStart w:name="z177" w:id="172"/>
    <w:p>
      <w:pPr>
        <w:spacing w:after="0"/>
        <w:ind w:left="0"/>
        <w:jc w:val="both"/>
      </w:pPr>
      <w:r>
        <w:rPr>
          <w:rFonts w:ascii="Times New Roman"/>
          <w:b w:val="false"/>
          <w:i w:val="false"/>
          <w:color w:val="000000"/>
          <w:sz w:val="28"/>
        </w:rPr>
        <w:t>
      7. Строительтво полигона ТБО. Необходимо обеспечить обустройство полигона ТБО в г. Балхаш с соблюдением всех требований законодательства по утилизации и обработке твердых бытовых отходов. Полигоны коммунальных отходов, согласно экологического законодательства Республики Казахстан должны быть оснащены дополнительными сортировочными комплексами, шредерами и дробильными установками для дополнительного доизвлечения полезных компонентов отходов, с последующим их использованием или передачей вторичного сырья заинтересованным производителям. При этом необходимо снижать долю ручной сортировки отходов.</w:t>
      </w:r>
    </w:p>
    <w:bookmarkEnd w:id="172"/>
    <w:bookmarkStart w:name="z178" w:id="173"/>
    <w:p>
      <w:pPr>
        <w:spacing w:after="0"/>
        <w:ind w:left="0"/>
        <w:jc w:val="both"/>
      </w:pPr>
      <w:r>
        <w:rPr>
          <w:rFonts w:ascii="Times New Roman"/>
          <w:b w:val="false"/>
          <w:i w:val="false"/>
          <w:color w:val="000000"/>
          <w:sz w:val="28"/>
        </w:rPr>
        <w:t>
      8. В настоящее время в городе имеется достаточное количество контейнерных площадок и контейнеров, но при этом, на тех площадках, где установлены контейнеры для раздельного сбора так же не обеспечивается первичная сортировка отходов. Необходимо комплектация контейнерных площадок достаточным количеством контейнеров для сортировки на "сухое"/ "мокрое", а также, при возможности вывоза на отдельные фракции вторсырья. Маркировка контейнеров должна отвечать требованию законодательства по раздельному сбору отходов (на контейнере, на 2-х языках, должны указываться фракции отходов, для которых он предназначен, а также владелец контейнера и предприятие, осуществляющее обслуживание и вывоз контейнера).</w:t>
      </w:r>
    </w:p>
    <w:bookmarkEnd w:id="173"/>
    <w:bookmarkStart w:name="z179" w:id="174"/>
    <w:p>
      <w:pPr>
        <w:spacing w:after="0"/>
        <w:ind w:left="0"/>
        <w:jc w:val="both"/>
      </w:pPr>
      <w:r>
        <w:rPr>
          <w:rFonts w:ascii="Times New Roman"/>
          <w:b w:val="false"/>
          <w:i w:val="false"/>
          <w:color w:val="000000"/>
          <w:sz w:val="28"/>
        </w:rPr>
        <w:t>
      9. Необходим закуп мусоровывозящей техники для предприятий осуществляющей вывоз отходов. Погрузочные устройства техники должны соответствовать конструкции контейнеров. Разные фракции отходов должны вывозиться различными автомашинами, которые обеспечивают требования по обращению с вторичным сырьем. Вывоз отходов с контейнерных площадок должен осуществляется по мере заполнения контейнеров, но, для пищевых отходов, не реже 1 раза в сутки.</w:t>
      </w:r>
    </w:p>
    <w:bookmarkEnd w:id="174"/>
    <w:bookmarkStart w:name="z180" w:id="175"/>
    <w:p>
      <w:pPr>
        <w:spacing w:after="0"/>
        <w:ind w:left="0"/>
        <w:jc w:val="both"/>
      </w:pPr>
      <w:r>
        <w:rPr>
          <w:rFonts w:ascii="Times New Roman"/>
          <w:b w:val="false"/>
          <w:i w:val="false"/>
          <w:color w:val="000000"/>
          <w:sz w:val="28"/>
        </w:rPr>
        <w:t>
      10. Органические отходы (включая пищевые) должны быть направлены на компостирование или извлечение биогаза, с последующим сжиганием. При достаточном технико-экономическом обосновании и имеющихся технических возможностях возможна энергетическая утилизация органических, а также отходов, для которых невозможна сортировка.</w:t>
      </w:r>
    </w:p>
    <w:bookmarkEnd w:id="175"/>
    <w:bookmarkStart w:name="z181" w:id="176"/>
    <w:p>
      <w:pPr>
        <w:spacing w:after="0"/>
        <w:ind w:left="0"/>
        <w:jc w:val="both"/>
      </w:pPr>
      <w:r>
        <w:rPr>
          <w:rFonts w:ascii="Times New Roman"/>
          <w:b w:val="false"/>
          <w:i w:val="false"/>
          <w:color w:val="000000"/>
          <w:sz w:val="28"/>
        </w:rPr>
        <w:t>
      11. Заполненные карты полигона должны быть подвержены рекультивации, согласно разработанных проектов рекультивации.</w:t>
      </w:r>
    </w:p>
    <w:bookmarkEnd w:id="176"/>
    <w:bookmarkStart w:name="z182" w:id="177"/>
    <w:p>
      <w:pPr>
        <w:spacing w:after="0"/>
        <w:ind w:left="0"/>
        <w:jc w:val="both"/>
      </w:pPr>
      <w:r>
        <w:rPr>
          <w:rFonts w:ascii="Times New Roman"/>
          <w:b w:val="false"/>
          <w:i w:val="false"/>
          <w:color w:val="000000"/>
          <w:sz w:val="28"/>
        </w:rPr>
        <w:t>
      2.3 Целевые показатели Программы.</w:t>
      </w:r>
    </w:p>
    <w:bookmarkEnd w:id="177"/>
    <w:bookmarkStart w:name="z183" w:id="178"/>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инженерного полигона ТБО в городе Балхаш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сбора ТБО "у источника образования" по фракциям "сухое" / "мокрое"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площадок отдельным местом для сбора крупногабаритных и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контейнеров и контейнерных площадок согласно действующим требованиям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маркировка контейнеров для раздельного сбора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города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84" w:id="179"/>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179"/>
    <w:bookmarkStart w:name="z185" w:id="180"/>
    <w:p>
      <w:pPr>
        <w:spacing w:after="0"/>
        <w:ind w:left="0"/>
        <w:jc w:val="both"/>
      </w:pPr>
      <w:r>
        <w:rPr>
          <w:rFonts w:ascii="Times New Roman"/>
          <w:b w:val="false"/>
          <w:i w:val="false"/>
          <w:color w:val="000000"/>
          <w:sz w:val="28"/>
        </w:rPr>
        <w:t>
      Для достижения целевых показателей по обращению с коммунальными отходами необходимо выстроить четкую последовательность и своевременную реализацию мероприятий.</w:t>
      </w:r>
    </w:p>
    <w:bookmarkEnd w:id="180"/>
    <w:bookmarkStart w:name="z186" w:id="181"/>
    <w:p>
      <w:pPr>
        <w:spacing w:after="0"/>
        <w:ind w:left="0"/>
        <w:jc w:val="both"/>
      </w:pPr>
      <w:r>
        <w:rPr>
          <w:rFonts w:ascii="Times New Roman"/>
          <w:b w:val="false"/>
          <w:i w:val="false"/>
          <w:color w:val="000000"/>
          <w:sz w:val="28"/>
        </w:rPr>
        <w:t>
      Для достижения целей экологического просвещения и повышения экологической культуры, необходимо создание роликов социальной направленности, освещающих необходимость ресурсосбережения и "осознанного потребления", отказа от дополнительной упаковки и выбора в пользу качественных товаров долгосрочного пользования. Данные ролики необходимо размещать на местных телеканалах в перерывах между основным вещанием, а также задействовать социальные сети, местные популярные паблики и новостные каналы.</w:t>
      </w:r>
    </w:p>
    <w:bookmarkEnd w:id="181"/>
    <w:bookmarkStart w:name="z187" w:id="182"/>
    <w:p>
      <w:pPr>
        <w:spacing w:after="0"/>
        <w:ind w:left="0"/>
        <w:jc w:val="both"/>
      </w:pPr>
      <w:r>
        <w:rPr>
          <w:rFonts w:ascii="Times New Roman"/>
          <w:b w:val="false"/>
          <w:i w:val="false"/>
          <w:color w:val="000000"/>
          <w:sz w:val="28"/>
        </w:rPr>
        <w:t>
      Пропаганда "разумного потребления" недопущения образования дополнительных отходов, сортировки, а также недопустимости разбрасывания мусора должны обязательно входить в программу дополнительного и внешкольного образования. Мероприятия по данной тематике должны организоваться на постоянной основе в образовательных учреждениях.</w:t>
      </w:r>
    </w:p>
    <w:bookmarkEnd w:id="182"/>
    <w:bookmarkStart w:name="z188" w:id="183"/>
    <w:p>
      <w:pPr>
        <w:spacing w:after="0"/>
        <w:ind w:left="0"/>
        <w:jc w:val="both"/>
      </w:pPr>
      <w:r>
        <w:rPr>
          <w:rFonts w:ascii="Times New Roman"/>
          <w:b w:val="false"/>
          <w:i w:val="false"/>
          <w:color w:val="000000"/>
          <w:sz w:val="28"/>
        </w:rPr>
        <w:t>
      Для достижения целевого показателя по раздельному сбору отходов ТБО, необходимо обеспечить местное население контейнерными площадками соответствующих санитарно-эпидемиологическим требованиям и градостроительным нормам с контейнерами для раздельного сбора отходов у источника на 2 фракции – "сухую" и "мокрую".</w:t>
      </w:r>
    </w:p>
    <w:bookmarkEnd w:id="183"/>
    <w:bookmarkStart w:name="z189" w:id="184"/>
    <w:p>
      <w:pPr>
        <w:spacing w:after="0"/>
        <w:ind w:left="0"/>
        <w:jc w:val="both"/>
      </w:pPr>
      <w:r>
        <w:rPr>
          <w:rFonts w:ascii="Times New Roman"/>
          <w:b w:val="false"/>
          <w:i w:val="false"/>
          <w:color w:val="000000"/>
          <w:sz w:val="28"/>
        </w:rPr>
        <w:t>
      Проекты контейнерных площадок должны учитывать доступность для населения и удобство проведения погрузочных работ, с учетом особенностей спец.техники для вывоза отходов. Кроме того, одна контейнерная площадка может использоваться разными предприятиями по вывозу разных составляющих отходов. В таком случае ответственность за санитарное состояние площадки и территории непосредственно прилегающей к ней, должны нести все предприятия, которые установили контейнеры.</w:t>
      </w:r>
    </w:p>
    <w:bookmarkEnd w:id="184"/>
    <w:bookmarkStart w:name="z190" w:id="185"/>
    <w:p>
      <w:pPr>
        <w:spacing w:after="0"/>
        <w:ind w:left="0"/>
        <w:jc w:val="both"/>
      </w:pPr>
      <w:r>
        <w:rPr>
          <w:rFonts w:ascii="Times New Roman"/>
          <w:b w:val="false"/>
          <w:i w:val="false"/>
          <w:color w:val="000000"/>
          <w:sz w:val="28"/>
        </w:rPr>
        <w:t>
      На площадке сбора и временного хранения коммунальных отходов в многоквартирном жилом секторе должны устанавливаться следующие виды контейнеров:</w:t>
      </w:r>
    </w:p>
    <w:bookmarkEnd w:id="185"/>
    <w:bookmarkStart w:name="z191" w:id="186"/>
    <w:p>
      <w:pPr>
        <w:spacing w:after="0"/>
        <w:ind w:left="0"/>
        <w:jc w:val="both"/>
      </w:pPr>
      <w:r>
        <w:rPr>
          <w:rFonts w:ascii="Times New Roman"/>
          <w:b w:val="false"/>
          <w:i w:val="false"/>
          <w:color w:val="000000"/>
          <w:sz w:val="28"/>
        </w:rPr>
        <w:t>
      Контейнеры для "мокрой" фракции отходов, которые предназначена для сбора пищевых и органических отходов.</w:t>
      </w:r>
    </w:p>
    <w:bookmarkEnd w:id="186"/>
    <w:bookmarkStart w:name="z192" w:id="187"/>
    <w:p>
      <w:pPr>
        <w:spacing w:after="0"/>
        <w:ind w:left="0"/>
        <w:jc w:val="both"/>
      </w:pPr>
      <w:r>
        <w:rPr>
          <w:rFonts w:ascii="Times New Roman"/>
          <w:b w:val="false"/>
          <w:i w:val="false"/>
          <w:color w:val="000000"/>
          <w:sz w:val="28"/>
        </w:rPr>
        <w:t>
      Контейнеры для "сухой" фракции – незагрязненных пластмассовых составляющих коммунальных отходов, картона, бумаги, стекла и стеклобоя, металлов и смешанных из данных составляющих сложных изделий. А также текстиля.</w:t>
      </w:r>
    </w:p>
    <w:bookmarkEnd w:id="187"/>
    <w:bookmarkStart w:name="z193" w:id="188"/>
    <w:p>
      <w:pPr>
        <w:spacing w:after="0"/>
        <w:ind w:left="0"/>
        <w:jc w:val="both"/>
      </w:pPr>
      <w:r>
        <w:rPr>
          <w:rFonts w:ascii="Times New Roman"/>
          <w:b w:val="false"/>
          <w:i w:val="false"/>
          <w:color w:val="000000"/>
          <w:sz w:val="28"/>
        </w:rPr>
        <w:t>
      Также необходимо установка для несортированных отходов, если население сомневается в том в какой контейнер разместить мусор.</w:t>
      </w:r>
    </w:p>
    <w:bookmarkEnd w:id="188"/>
    <w:bookmarkStart w:name="z194" w:id="189"/>
    <w:p>
      <w:pPr>
        <w:spacing w:after="0"/>
        <w:ind w:left="0"/>
        <w:jc w:val="both"/>
      </w:pPr>
      <w:r>
        <w:rPr>
          <w:rFonts w:ascii="Times New Roman"/>
          <w:b w:val="false"/>
          <w:i w:val="false"/>
          <w:color w:val="000000"/>
          <w:sz w:val="28"/>
        </w:rPr>
        <w:t>
      Согласно СТ РК 3780-2022 на контейнерной площадке должно отводиться место для сбора крупногабаритных и строительных отходов от населения.</w:t>
      </w:r>
    </w:p>
    <w:bookmarkEnd w:id="189"/>
    <w:bookmarkStart w:name="z195" w:id="190"/>
    <w:p>
      <w:pPr>
        <w:spacing w:after="0"/>
        <w:ind w:left="0"/>
        <w:jc w:val="both"/>
      </w:pPr>
      <w:r>
        <w:rPr>
          <w:rFonts w:ascii="Times New Roman"/>
          <w:b w:val="false"/>
          <w:i w:val="false"/>
          <w:color w:val="000000"/>
          <w:sz w:val="28"/>
        </w:rPr>
        <w:t>
      Обустройство контейнерных площадок для жителей честного сектора должно проводиться с учетом особенностей работы организации, осуществляющей вывоз отхода от данных образователей. И удобство сбора коммунальных отходов для жителей частного сектора. Данные контейнерные площадки дополнительно должны комплектоваться контейнерами для сбора золошлаковых отходов.</w:t>
      </w:r>
    </w:p>
    <w:bookmarkEnd w:id="190"/>
    <w:bookmarkStart w:name="z196" w:id="191"/>
    <w:p>
      <w:pPr>
        <w:spacing w:after="0"/>
        <w:ind w:left="0"/>
        <w:jc w:val="both"/>
      </w:pPr>
      <w:r>
        <w:rPr>
          <w:rFonts w:ascii="Times New Roman"/>
          <w:b w:val="false"/>
          <w:i w:val="false"/>
          <w:color w:val="000000"/>
          <w:sz w:val="28"/>
        </w:rPr>
        <w:t>
      Проекты по обустройству контейнерных площадок для многоквартирного жилого сектора должны быть унифицированы и учитывать интересы предприятий по сбору и вывозу отходов, а также соответствовать санитарным нормативам по сбору коммунальных отходов.</w:t>
      </w:r>
    </w:p>
    <w:bookmarkEnd w:id="191"/>
    <w:bookmarkStart w:name="z197" w:id="192"/>
    <w:p>
      <w:pPr>
        <w:spacing w:after="0"/>
        <w:ind w:left="0"/>
        <w:jc w:val="both"/>
      </w:pPr>
      <w:r>
        <w:rPr>
          <w:rFonts w:ascii="Times New Roman"/>
          <w:b w:val="false"/>
          <w:i w:val="false"/>
          <w:color w:val="000000"/>
          <w:sz w:val="28"/>
        </w:rPr>
        <w:t>
      Для решения проблемы с биоразлагаемыми отходами необходимо предусмотреть биокомпостирование пищевых и других органических отходов (например, отходов сельского хозяйства, навоза) на полигонах ТБО или энергетическую утилизацию таких отходов с соблюдением экологических требований.</w:t>
      </w:r>
    </w:p>
    <w:bookmarkEnd w:id="192"/>
    <w:bookmarkStart w:name="z198" w:id="193"/>
    <w:p>
      <w:pPr>
        <w:spacing w:after="0"/>
        <w:ind w:left="0"/>
        <w:jc w:val="both"/>
      </w:pPr>
      <w:r>
        <w:rPr>
          <w:rFonts w:ascii="Times New Roman"/>
          <w:b w:val="false"/>
          <w:i w:val="false"/>
          <w:color w:val="000000"/>
          <w:sz w:val="28"/>
        </w:rPr>
        <w:t>
      Для приема и утилизации строительных отходов (так как их размещение на полигонах коммунальных отходов запрещено экологическим законодательством) необходимо обустройство дополнительных линий - или на существующих полигонах или новые предприятия – оснащенные площадками приема, дробилками и грохотами для разделения на фракции и складами итоговой продукции, с последующим использованием полученных материалов на собственные нужды полигона (при послойной изоляции или рекультивации отработанных карт), или для отпуска сторонним потребителям. Переработка строительных отходов обязательно должная включать сортировочные комплексы для доизвлечения металлов (например, арматуры). Использование строительных отходов для изоляции депонированных на полигонах отходов и для последующей рекультивации позволит снизить использование природной почвы и грунта.</w:t>
      </w:r>
    </w:p>
    <w:bookmarkEnd w:id="193"/>
    <w:bookmarkStart w:name="z199" w:id="194"/>
    <w:p>
      <w:pPr>
        <w:spacing w:after="0"/>
        <w:ind w:left="0"/>
        <w:jc w:val="both"/>
      </w:pPr>
      <w:r>
        <w:rPr>
          <w:rFonts w:ascii="Times New Roman"/>
          <w:b w:val="false"/>
          <w:i w:val="false"/>
          <w:color w:val="000000"/>
          <w:sz w:val="28"/>
        </w:rPr>
        <w:t>
      Функционирование и развитие действующих полигонов коммунальных отходов должно включать в себя рекультивацию отработанных (заполненных) карт полигона (или площадей), с этапами технической рекультивации, обустройством последующего газового мониторинга и мониторинга грунтовых вод, для отслеживания процесса разложения тела отходов и его влияния на окружающую среду. И последующим этапом биологической рекультивации.</w:t>
      </w:r>
    </w:p>
    <w:bookmarkEnd w:id="194"/>
    <w:bookmarkStart w:name="z200" w:id="195"/>
    <w:p>
      <w:pPr>
        <w:spacing w:after="0"/>
        <w:ind w:left="0"/>
        <w:jc w:val="left"/>
      </w:pPr>
      <w:r>
        <w:rPr>
          <w:rFonts w:ascii="Times New Roman"/>
          <w:b/>
          <w:i w:val="false"/>
          <w:color w:val="000000"/>
        </w:rPr>
        <w:t xml:space="preserve"> 4. НЕОБХОДИМЫЕ РЕСУРСЫ</w:t>
      </w:r>
    </w:p>
    <w:bookmarkEnd w:id="195"/>
    <w:bookmarkStart w:name="z201" w:id="196"/>
    <w:p>
      <w:pPr>
        <w:spacing w:after="0"/>
        <w:ind w:left="0"/>
        <w:jc w:val="both"/>
      </w:pPr>
      <w:r>
        <w:rPr>
          <w:rFonts w:ascii="Times New Roman"/>
          <w:b w:val="false"/>
          <w:i w:val="false"/>
          <w:color w:val="000000"/>
          <w:sz w:val="28"/>
        </w:rPr>
        <w:t xml:space="preserve">
      Источниками финансирования Программы могут быть местный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Экологического кодекса РК,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bookmarkEnd w:id="196"/>
    <w:bookmarkStart w:name="z202" w:id="197"/>
    <w:p>
      <w:pPr>
        <w:spacing w:after="0"/>
        <w:ind w:left="0"/>
        <w:jc w:val="both"/>
      </w:pPr>
      <w:r>
        <w:rPr>
          <w:rFonts w:ascii="Times New Roman"/>
          <w:b w:val="false"/>
          <w:i w:val="false"/>
          <w:color w:val="000000"/>
          <w:sz w:val="28"/>
        </w:rPr>
        <w:t>
      Необходимые ресурсы для каждого мероприятия установлены в "Плане мероприятий по реализации программы".</w:t>
      </w:r>
    </w:p>
    <w:bookmarkEnd w:id="197"/>
    <w:bookmarkStart w:name="z203" w:id="198"/>
    <w:p>
      <w:pPr>
        <w:spacing w:after="0"/>
        <w:ind w:left="0"/>
        <w:jc w:val="left"/>
      </w:pPr>
      <w:r>
        <w:rPr>
          <w:rFonts w:ascii="Times New Roman"/>
          <w:b/>
          <w:i w:val="false"/>
          <w:color w:val="000000"/>
        </w:rPr>
        <w:t xml:space="preserve"> 5. ПЛАН МЕРОПРИЯТИЙ ПО РЕАЛИЗАЦИИ ПРОГРАММЫ.</w:t>
      </w:r>
    </w:p>
    <w:bookmarkEnd w:id="198"/>
    <w:bookmarkStart w:name="z204" w:id="199"/>
    <w:p>
      <w:pPr>
        <w:spacing w:after="0"/>
        <w:ind w:left="0"/>
        <w:jc w:val="both"/>
      </w:pPr>
      <w:r>
        <w:rPr>
          <w:rFonts w:ascii="Times New Roman"/>
          <w:b w:val="false"/>
          <w:i w:val="false"/>
          <w:color w:val="000000"/>
          <w:sz w:val="28"/>
        </w:rPr>
        <w:t>
      План мероприятий по реализации программы управления коммунальными отходами для г. Балхаш на период 2024-2028гг.</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(тыс.тенге)/дополнительные источники (тыс.тенге)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тендера на закуп услуг по проектированию и строительству полигона ТБО для населенных пунктов г. 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обустройство контейнерных площадок согласно СТ РК 3780-2022 в г. 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системе раздельного сбора отходов посредством публикаций, трансляций роликов в социальных сетях, средствах массовой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 публикация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экологической культуры населения и социально-экологической ответственности. Пропаганда разумного потребления и информирование об ответственности за неправильное обращение с отходами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лицензированными предприятиями на обслуживание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площадок для сбора отходов по фракциям в г.Балхаш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мусоровывозящие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фракций коммунальных отходов от населения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компостных установок для пищевых и органических отходов на полигоне г. Балхаш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отходов, производство удобрений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дополнительных контейнеров для раздельного сбора отходов ТБО, а также золошлака и отходов 1 класса 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работ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сортировки, переработке отходов ТБО. Снижение депонирования.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необходимой специализированной мусоровывозящей техники для вывоза раздельнособранных фракций коммунальных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Управляющая организация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смешивание раздельно собранных фракций отходов, пригодных для переработки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ликвидации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госзакупа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экосистемы</w:t>
            </w:r>
          </w:p>
        </w:tc>
      </w:tr>
    </w:tbl>
    <w:bookmarkStart w:name="z205" w:id="200"/>
    <w:p>
      <w:pPr>
        <w:spacing w:after="0"/>
        <w:ind w:left="0"/>
        <w:jc w:val="both"/>
      </w:pPr>
      <w:r>
        <w:rPr>
          <w:rFonts w:ascii="Times New Roman"/>
          <w:b w:val="false"/>
          <w:i w:val="false"/>
          <w:color w:val="000000"/>
          <w:sz w:val="28"/>
        </w:rPr>
        <w:t>
      ПРИЛОЖЕНИЕ 1</w:t>
      </w:r>
    </w:p>
    <w:bookmarkEnd w:id="200"/>
    <w:bookmarkStart w:name="z206" w:id="201"/>
    <w:p>
      <w:pPr>
        <w:spacing w:after="0"/>
        <w:ind w:left="0"/>
        <w:jc w:val="both"/>
      </w:pPr>
      <w:r>
        <w:rPr>
          <w:rFonts w:ascii="Times New Roman"/>
          <w:b w:val="false"/>
          <w:i w:val="false"/>
          <w:color w:val="000000"/>
          <w:sz w:val="28"/>
        </w:rPr>
        <w:t>
      Фото некоторых контейнерных площадок г.Балхаш</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 ул. Спицына,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2"/>
          <w:p>
            <w:pPr>
              <w:spacing w:after="20"/>
              <w:ind w:left="20"/>
              <w:jc w:val="both"/>
            </w:pPr>
          </w:p>
          <w:bookmarkEnd w:id="20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г.Балхаш, ул. Абая,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3"/>
          <w:p>
            <w:pPr>
              <w:spacing w:after="20"/>
              <w:ind w:left="20"/>
              <w:jc w:val="both"/>
            </w:pPr>
          </w:p>
          <w:bookmarkEnd w:id="20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 ул.Амангельды,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4"/>
          <w:p>
            <w:pPr>
              <w:spacing w:after="20"/>
              <w:ind w:left="20"/>
              <w:jc w:val="both"/>
            </w:pPr>
          </w:p>
          <w:bookmarkEnd w:id="20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 ул. Мира,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5"/>
          <w:p>
            <w:pPr>
              <w:spacing w:after="20"/>
              <w:ind w:left="20"/>
              <w:jc w:val="both"/>
            </w:pPr>
          </w:p>
          <w:bookmarkEnd w:id="20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г.Балхаш, мкр.Сабитовой,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6"/>
          <w:p>
            <w:pPr>
              <w:spacing w:after="20"/>
              <w:ind w:left="20"/>
              <w:jc w:val="both"/>
            </w:pPr>
          </w:p>
          <w:bookmarkEnd w:id="206"/>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