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c5de" w14:textId="262c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Балхашского городского маслихата от 22 декабря 2023 года № 10/79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29 марта 2024 года № 12/98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2023 года №10/79"О городском бюджете на 2024-2026 годы" (зарегистрировано в Реестре государственной регистрации нормативных правовых актов под №190758)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22 553 905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8 818 912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259 689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537 814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12 937 490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23 365 584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- 811 679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811 679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551 185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260 494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Установить, что в составе затрат городского бюджета на 2024 год предусмотрен возврат неиспользованных (недоиспользованных) целевых трансфертов, выделенных в 2023 году, в сумме 7 670 тысячи тенге".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Учесть, что в составе поступлений городского бюджета на 2024 год предусмотрены бюджетные кредиты в сумме 551 185 тысяч тенге на проектирование и (или) строительство жилья".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№12/98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№12/98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№10/79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