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91b8" w14:textId="5f9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14 декабря 2023 года № 119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ноября 2024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2024-2026 годы" от 14 декабря 2023 года №119 (зарегистрировано в Реестре государственной регистрации нормативных правовых актов №190224)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589154978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143440266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19945852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49649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425719211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595763858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28437806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37606154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9168348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1080000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1080000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-36126686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36126686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35106154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8113216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9133748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2024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50 процентов, города Сарань – 52 процента, Абайского района -70 процентов, города Балхаш – 79 процентов, города Темиртау – 95 процента, городов Приозерск, Шахтинск, Нуринского, Осакаровского, Шетского районов – по 98 процентов, Актогайского, Бухар-Жырауского, Каркаралинского районов – по 99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17 процентов, города Караганды – 43 процента, города Балхаш – 47 процентов, города Темиртау – 50 процентов, города Приозерск – 74 процента, Абайского района – 75 процентов, Актогайского, Нуринского, Осакаровского районов, города Шахтинск – по 80 процентов, Шетского района – 87 процентов, Каркаралинского района – 90 процентов, Бухар-Жырауского района – 92 процента;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14 процентов, города Караганды - 38 процентов, города Темиртау – 50 процентов, города Шахтинск – 59 процентов, Абайского района – 72 процента, Нуринского района – 74 процента, города Приозерск – 76 процентов, Актогайского, Шетского районов – по 78 процентов, Каркаралинского района – 79 процентов, Бухар-Жырауского района - 81 процент, города Балхаш – 86 процентов, Осакаровского района – 91 процент;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Каркаралинского района – 17 процентов, Абайского, Актогайского, Бухар-Жырауского,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2024 год в сумме 396171 тысяча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402581982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595 763 858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97 835 833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страховые премии (взносы) профессиональной отвественности медицинских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108 638 164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социального проекта по обслуживанию детей с инвалидностью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