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76aa" w14:textId="55f7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14 декабря 2023 года № 119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25 сентября 2024 года № 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областном бюджете на 2024-2026 годы" от 14 декабря 2023 года №119 (зарегистрировано в Реестре государственной регистрации нормативных правовых актов №190224)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590555740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143761435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19802563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49649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426942093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598016112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28866986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37606154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8739168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600000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600000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-36927358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36927358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35106154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8065456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9886660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2024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– 50 процентов, города Сарань – 52 процента, Абайского района -70 процентов, города Балхаш – 79 процентов, города Темиртау – 95 процента, городов Приозерск, Шахтинск, Нуринского, Осакаровского, Шетского районов – по 98 процентов, Актогайского, Бухар-Жырауского, Каркаралинского районов – по 99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Сарань – 17 процентов, города Караганды – 43 процента, города Балхаш – 47 процентов, города Темиртау – 50 процентов, города Приозерск – 74 процента, Абайского района – 75 процентов, Актогайского, Нуринского, Осакаровского районов, города Шахтинск – 80 процентов, Бухар-Жырауского района – 81 процент, Шетского района – 87 процентов Каркаралинского района – 90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Сарань – 14 процентов, города Караганды - 38 процентов, города Темиртау – 50 процентов, города Шахтинск – 59 процентов, Абайского района – 72 процента, Нуринского района – 74 процента, города Приозерск – 76 процентов, Актогайского, Шетского районов – по 78 процентов, Каркаралинского района – 79 процентов, Бухар-Жырауского района - 81 процент, города Балхаш – 86 процентов, Осакаровского района – 91 процент;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Каркаралинского района – 17 процентов, Абайского, Актогайского, Бухар-Жырауского, Нуринского, Осакаровского, Шетского районов, городов Балхаш, Караганды, Приозерск, Сарань, Темиртау, Шахтинск – по 100 процентов.";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Карагандинской области на 2024 год в сумме 421285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№119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590555740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403804864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403804864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285 312 967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211 061 716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164 172 260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-36927358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№119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99 058 715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67 887 493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3 236 096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нормативного финансирования в государственных дневных общеобразовательных сельских полнокомплектных школах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деятельности центров трудовой мобильности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средств (изделий) и атрибутов для проведения идентификации сельскохозяйственных животных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67 887 493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6 596 819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инфраструктуры воздушного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31 876 464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в рамках пилотного Национального проекта "Комфортная школа"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23 314 382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11 118 455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предпринимательской инициативе молодежи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№119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110 030 772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65 824 367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престарелым и лицам с инвалидностью медико-социальных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социального проекта по обслуживанию детей с инвалидностью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9 405 446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стационарным интернетом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65 824 367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13 997 517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полигона твердых бытовых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