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563c" w14:textId="1bb5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запуске пилотного проекта по оказанию услуги "Предоставление ваучеров на товарный газ получателям государственной адресной социальной и жилищной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4 декабря 2024 года № 440, Министра цифрового развития, инноваций и аэрокосмической промышленности Республики Казахстан от 4 декабря 2024 года № 759/НҚ, и.о. Министра труда и социальной защиты населения от 4 декабря 2024 года № 446 и Заместителя Премьер-Министра - Министра национальной экономики Республики Казахстан от 5 декабря 2024 года № 107. Срок действия приказа - по 30 апреля 2025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по 30.04.2025 (</w:t>
      </w:r>
      <w:r>
        <w:rPr>
          <w:rFonts w:ascii="Times New Roman"/>
          <w:b w:val="false"/>
          <w:i w:val="false"/>
          <w:color w:val="ff0000"/>
          <w:sz w:val="28"/>
        </w:rPr>
        <w:t>п. 8</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8</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"О государственных услугах",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val="false"/>
          <w:i w:val="false"/>
          <w:color w:val="000000"/>
          <w:sz w:val="28"/>
        </w:rPr>
        <w:t>подпунктом 168)</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val="false"/>
          <w:i w:val="false"/>
          <w:color w:val="000000"/>
          <w:sz w:val="28"/>
        </w:rPr>
        <w:t>подпунктом 1)</w:t>
      </w:r>
      <w:r>
        <w:rPr>
          <w:rFonts w:ascii="Times New Roman"/>
          <w:b w:val="false"/>
          <w:i w:val="false"/>
          <w:color w:val="000000"/>
          <w:sz w:val="28"/>
        </w:rPr>
        <w:t xml:space="preserve"> пункта 14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val="false"/>
          <w:i w:val="false"/>
          <w:color w:val="000000"/>
          <w:sz w:val="28"/>
        </w:rPr>
        <w:t>подпунктом 1)</w:t>
      </w:r>
      <w:r>
        <w:rPr>
          <w:rFonts w:ascii="Times New Roman"/>
          <w:b w:val="false"/>
          <w:i w:val="false"/>
          <w:color w:val="000000"/>
          <w:sz w:val="28"/>
        </w:rPr>
        <w:t xml:space="preserve"> пункта 14 Положения о некоторых вопросах Министерства труда и социальной защиты населения Республики Казахстан, утвержденного постановлением Правительства Республики Казахстан от 16 марта 2022 года № 128, а также во исполнение пункта 3 Протокола заседания Рабочей группы по реализации проекта строительства центра обработки данных и суперкомпьютера под председательством советника Президента Республики Казахстан Есекеева К.Б. от 29 октября 2024 года № 24-62-2,26, ПРИКАЗЫВАЕМ:</w:t>
      </w:r>
    </w:p>
    <w:bookmarkEnd w:id="0"/>
    <w:bookmarkStart w:name="z6" w:id="1"/>
    <w:p>
      <w:pPr>
        <w:spacing w:after="0"/>
        <w:ind w:left="0"/>
        <w:jc w:val="both"/>
      </w:pPr>
      <w:r>
        <w:rPr>
          <w:rFonts w:ascii="Times New Roman"/>
          <w:b w:val="false"/>
          <w:i w:val="false"/>
          <w:color w:val="000000"/>
          <w:sz w:val="28"/>
        </w:rPr>
        <w:t>
      1. Запустить пилотный проект по оказанию услуги "Предоставление ваучеров на товарный газ получателям государственной адресной социальной и жилищной помощи" (далее – пилотный проект) проактивным способом посредством аналитического решения "Цифровая карта семьи", реализованного в информационно-аналитической системе "Smart Data Ukimet" в режиме немонетарных мер государственной поддержки населения через "Социальный кошелек" в городе Шымкент и Западно-Казахстанской области.</w:t>
      </w:r>
    </w:p>
    <w:bookmarkEnd w:id="1"/>
    <w:bookmarkStart w:name="z7"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Алгоритм</w:t>
      </w:r>
      <w:r>
        <w:rPr>
          <w:rFonts w:ascii="Times New Roman"/>
          <w:b w:val="false"/>
          <w:i w:val="false"/>
          <w:color w:val="000000"/>
          <w:sz w:val="28"/>
        </w:rPr>
        <w:t xml:space="preserve"> реализации пилотного проекта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3. Определить срок действия пилотного проекта с 5 декабря 2024 года по 30 апреля 2025 года.</w:t>
      </w:r>
    </w:p>
    <w:bookmarkEnd w:id="3"/>
    <w:bookmarkStart w:name="z9" w:id="4"/>
    <w:p>
      <w:pPr>
        <w:spacing w:after="0"/>
        <w:ind w:left="0"/>
        <w:jc w:val="both"/>
      </w:pPr>
      <w:r>
        <w:rPr>
          <w:rFonts w:ascii="Times New Roman"/>
          <w:b w:val="false"/>
          <w:i w:val="false"/>
          <w:color w:val="000000"/>
          <w:sz w:val="28"/>
        </w:rPr>
        <w:t>
      4. Департаментам газовой промышленности, цифровизации Министерства энергетики Республики Казахстан и акционерному обществу "QazaqGaz Aimaq" (по согласованию) обеспечить:</w:t>
      </w:r>
    </w:p>
    <w:bookmarkEnd w:id="4"/>
    <w:bookmarkStart w:name="z10" w:id="5"/>
    <w:p>
      <w:pPr>
        <w:spacing w:after="0"/>
        <w:ind w:left="0"/>
        <w:jc w:val="both"/>
      </w:pPr>
      <w:r>
        <w:rPr>
          <w:rFonts w:ascii="Times New Roman"/>
          <w:b w:val="false"/>
          <w:i w:val="false"/>
          <w:color w:val="000000"/>
          <w:sz w:val="28"/>
        </w:rPr>
        <w:t>
      1) подключение к государственному сервису контроля доступа к персональным данным (далее – сервис КДП) посредством подачи заявки в "Smart Bridge";</w:t>
      </w:r>
    </w:p>
    <w:bookmarkEnd w:id="5"/>
    <w:bookmarkStart w:name="z11" w:id="6"/>
    <w:p>
      <w:pPr>
        <w:spacing w:after="0"/>
        <w:ind w:left="0"/>
        <w:jc w:val="both"/>
      </w:pPr>
      <w:r>
        <w:rPr>
          <w:rFonts w:ascii="Times New Roman"/>
          <w:b w:val="false"/>
          <w:i w:val="false"/>
          <w:color w:val="000000"/>
          <w:sz w:val="28"/>
        </w:rPr>
        <w:t xml:space="preserve">
      2) при оказании услуг в рамках пилотного проекта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3) реализацию пилотного проекта с учетом месячных норм потребления для применения льгот по оплате товарного газа получателями адресной социальной и жилищной помощи с приборами учета товарного газа в городе Шымкент и Западно-Казахстанской области, утвержденных постановлением акимата города Шымкент от 18 ноября 2024 года № 6014 и постановлением акимата Западно-Казахстанской области от 18 ноября 2024 года № 309 в соответствии с подпунктом 6-2) </w:t>
      </w:r>
      <w:r>
        <w:rPr>
          <w:rFonts w:ascii="Times New Roman"/>
          <w:b w:val="false"/>
          <w:i w:val="false"/>
          <w:color w:val="000000"/>
          <w:sz w:val="28"/>
        </w:rPr>
        <w:t>пункта 5</w:t>
      </w:r>
      <w:r>
        <w:rPr>
          <w:rFonts w:ascii="Times New Roman"/>
          <w:b w:val="false"/>
          <w:i w:val="false"/>
          <w:color w:val="000000"/>
          <w:sz w:val="28"/>
        </w:rPr>
        <w:t xml:space="preserve"> статьи 7 Закона Республики Казахстан "О газе и газоснабжении".</w:t>
      </w:r>
    </w:p>
    <w:bookmarkEnd w:id="7"/>
    <w:bookmarkStart w:name="z13" w:id="8"/>
    <w:p>
      <w:pPr>
        <w:spacing w:after="0"/>
        <w:ind w:left="0"/>
        <w:jc w:val="both"/>
      </w:pPr>
      <w:r>
        <w:rPr>
          <w:rFonts w:ascii="Times New Roman"/>
          <w:b w:val="false"/>
          <w:i w:val="false"/>
          <w:color w:val="000000"/>
          <w:sz w:val="28"/>
        </w:rPr>
        <w:t xml:space="preserve">
      5. Департаментам газовой промышленности, цифровизации Министерства энергетики Республики Казахстан, Комитету государственных услуг Министерства цифрового развития, инноваций и аэрокосмической промышленности Республики Казахстан, акционерному обществу "QazaqGaz Aimaq" (по согласованию) по окончании периода пилотного проекта и до ввода в промышленную эксплуатацию своей информационной системы согласно подпунктам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подпунктам 1) и 5-1) </w:t>
      </w:r>
      <w:r>
        <w:rPr>
          <w:rFonts w:ascii="Times New Roman"/>
          <w:b w:val="false"/>
          <w:i w:val="false"/>
          <w:color w:val="000000"/>
          <w:sz w:val="28"/>
        </w:rPr>
        <w:t>пункта 2</w:t>
      </w:r>
      <w:r>
        <w:rPr>
          <w:rFonts w:ascii="Times New Roman"/>
          <w:b w:val="false"/>
          <w:i w:val="false"/>
          <w:color w:val="000000"/>
          <w:sz w:val="28"/>
        </w:rPr>
        <w:t xml:space="preserve"> статьи 38, подпункту 3-2) </w:t>
      </w:r>
      <w:r>
        <w:rPr>
          <w:rFonts w:ascii="Times New Roman"/>
          <w:b w:val="false"/>
          <w:i w:val="false"/>
          <w:color w:val="000000"/>
          <w:sz w:val="28"/>
        </w:rPr>
        <w:t>пункта 3</w:t>
      </w:r>
      <w:r>
        <w:rPr>
          <w:rFonts w:ascii="Times New Roman"/>
          <w:b w:val="false"/>
          <w:i w:val="false"/>
          <w:color w:val="000000"/>
          <w:sz w:val="28"/>
        </w:rPr>
        <w:t xml:space="preserve"> статьи 54 Закона Республики Казахстан "Об информатизации",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обеспечить:</w:t>
      </w:r>
    </w:p>
    <w:bookmarkEnd w:id="8"/>
    <w:bookmarkStart w:name="z14" w:id="9"/>
    <w:p>
      <w:pPr>
        <w:spacing w:after="0"/>
        <w:ind w:left="0"/>
        <w:jc w:val="both"/>
      </w:pPr>
      <w:r>
        <w:rPr>
          <w:rFonts w:ascii="Times New Roman"/>
          <w:b w:val="false"/>
          <w:i w:val="false"/>
          <w:color w:val="000000"/>
          <w:sz w:val="28"/>
        </w:rPr>
        <w:t>
      1) получение протоколов с положительными результатами испытаний на соответствие требованиям информационной безопасности;</w:t>
      </w:r>
    </w:p>
    <w:bookmarkEnd w:id="9"/>
    <w:bookmarkStart w:name="z15" w:id="10"/>
    <w:p>
      <w:pPr>
        <w:spacing w:after="0"/>
        <w:ind w:left="0"/>
        <w:jc w:val="both"/>
      </w:pPr>
      <w:r>
        <w:rPr>
          <w:rFonts w:ascii="Times New Roman"/>
          <w:b w:val="false"/>
          <w:i w:val="false"/>
          <w:color w:val="000000"/>
          <w:sz w:val="28"/>
        </w:rPr>
        <w:t xml:space="preserve">
      2) наличие собственного оперативного центра информационной безопасности (далее – Центр) и его функционирование или приобретение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взаимодействие Центра с Национальным координационным центром информационной безопасности;</w:t>
      </w:r>
    </w:p>
    <w:bookmarkEnd w:id="10"/>
    <w:bookmarkStart w:name="z16" w:id="11"/>
    <w:p>
      <w:pPr>
        <w:spacing w:after="0"/>
        <w:ind w:left="0"/>
        <w:jc w:val="both"/>
      </w:pPr>
      <w:r>
        <w:rPr>
          <w:rFonts w:ascii="Times New Roman"/>
          <w:b w:val="false"/>
          <w:i w:val="false"/>
          <w:color w:val="000000"/>
          <w:sz w:val="28"/>
        </w:rPr>
        <w:t>
      3) наличие договора совместных работ по информационной безопасности государственных и негосударственных информационных систем;</w:t>
      </w:r>
    </w:p>
    <w:bookmarkEnd w:id="11"/>
    <w:bookmarkStart w:name="z17" w:id="12"/>
    <w:p>
      <w:pPr>
        <w:spacing w:after="0"/>
        <w:ind w:left="0"/>
        <w:jc w:val="both"/>
      </w:pPr>
      <w:r>
        <w:rPr>
          <w:rFonts w:ascii="Times New Roman"/>
          <w:b w:val="false"/>
          <w:i w:val="false"/>
          <w:color w:val="000000"/>
          <w:sz w:val="28"/>
        </w:rPr>
        <w:t xml:space="preserve">
      4) принятие мер по соответствию </w:t>
      </w:r>
      <w:r>
        <w:rPr>
          <w:rFonts w:ascii="Times New Roman"/>
          <w:b w:val="false"/>
          <w:i w:val="false"/>
          <w:color w:val="000000"/>
          <w:sz w:val="28"/>
        </w:rPr>
        <w:t>Единым требованиям</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утвержденным постановлением Правительства Республики Казахстан от 20 декабря 2016 года № 832.</w:t>
      </w:r>
    </w:p>
    <w:bookmarkEnd w:id="12"/>
    <w:bookmarkStart w:name="z18" w:id="13"/>
    <w:p>
      <w:pPr>
        <w:spacing w:after="0"/>
        <w:ind w:left="0"/>
        <w:jc w:val="both"/>
      </w:pPr>
      <w:r>
        <w:rPr>
          <w:rFonts w:ascii="Times New Roman"/>
          <w:b w:val="false"/>
          <w:i w:val="false"/>
          <w:color w:val="000000"/>
          <w:sz w:val="28"/>
        </w:rPr>
        <w:t>
      6.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7. Контроль за исполнением настоящего совместного приказа возложить на курирующих вице-министров энергетики, труда и социальной защиты населения, цифрового развития, инноваций и аэрокосмической промышленности, национальной экономики Республики Казахстан.</w:t>
      </w:r>
    </w:p>
    <w:bookmarkEnd w:id="16"/>
    <w:bookmarkStart w:name="z22" w:id="17"/>
    <w:p>
      <w:pPr>
        <w:spacing w:after="0"/>
        <w:ind w:left="0"/>
        <w:jc w:val="both"/>
      </w:pPr>
      <w:r>
        <w:rPr>
          <w:rFonts w:ascii="Times New Roman"/>
          <w:b w:val="false"/>
          <w:i w:val="false"/>
          <w:color w:val="000000"/>
          <w:sz w:val="28"/>
        </w:rPr>
        <w:t>
      8. Настоящий совместный приказ вводится в действие со дня его первого официального опубликования и действует по 30 апреля 2025 года.</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труда и социальной защиты населения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инноваций и </w:t>
            </w:r>
          </w:p>
          <w:p>
            <w:pPr>
              <w:spacing w:after="20"/>
              <w:ind w:left="20"/>
              <w:jc w:val="both"/>
            </w:pPr>
          </w:p>
          <w:p>
            <w:pPr>
              <w:spacing w:after="20"/>
              <w:ind w:left="20"/>
              <w:jc w:val="both"/>
            </w:pPr>
            <w:r>
              <w:rPr>
                <w:rFonts w:ascii="Times New Roman"/>
                <w:b w:val="false"/>
                <w:i/>
                <w:color w:val="000000"/>
                <w:sz w:val="20"/>
              </w:rPr>
              <w:t xml:space="preserve">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совместному приказу</w:t>
            </w:r>
            <w:r>
              <w:br/>
            </w:r>
            <w:r>
              <w:rPr>
                <w:rFonts w:ascii="Times New Roman"/>
                <w:b w:val="false"/>
                <w:i w:val="false"/>
                <w:color w:val="000000"/>
                <w:sz w:val="20"/>
              </w:rPr>
              <w:t>от 4 декабря 2024 года № 446,</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w:t>
            </w:r>
            <w:r>
              <w:br/>
            </w:r>
            <w:r>
              <w:rPr>
                <w:rFonts w:ascii="Times New Roman"/>
                <w:b w:val="false"/>
                <w:i w:val="false"/>
                <w:color w:val="000000"/>
                <w:sz w:val="20"/>
              </w:rPr>
              <w:t>№ 759/НҚ,</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2024 года № 107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440</w:t>
            </w:r>
          </w:p>
        </w:tc>
      </w:tr>
    </w:tbl>
    <w:bookmarkStart w:name="z28" w:id="18"/>
    <w:p>
      <w:pPr>
        <w:spacing w:after="0"/>
        <w:ind w:left="0"/>
        <w:jc w:val="left"/>
      </w:pPr>
      <w:r>
        <w:rPr>
          <w:rFonts w:ascii="Times New Roman"/>
          <w:b/>
          <w:i w:val="false"/>
          <w:color w:val="000000"/>
        </w:rPr>
        <w:t xml:space="preserve"> Алгоритм реализации пилотного проекта по оказанию услуги "Предоставление ваучеров на товарный газ получателям государственной адресной социальной помощи и (или) жилищной помощи" и взаимодействия государственных органов и организаций в ходе реализации пилотного проекта </w:t>
      </w:r>
    </w:p>
    <w:bookmarkEnd w:id="18"/>
    <w:bookmarkStart w:name="z29" w:id="19"/>
    <w:p>
      <w:pPr>
        <w:spacing w:after="0"/>
        <w:ind w:left="0"/>
        <w:jc w:val="left"/>
      </w:pPr>
      <w:r>
        <w:rPr>
          <w:rFonts w:ascii="Times New Roman"/>
          <w:b/>
          <w:i w:val="false"/>
          <w:color w:val="000000"/>
        </w:rPr>
        <w:t xml:space="preserve"> Глава 1. Общие положения</w:t>
      </w:r>
    </w:p>
    <w:bookmarkEnd w:id="19"/>
    <w:bookmarkStart w:name="z30" w:id="20"/>
    <w:p>
      <w:pPr>
        <w:spacing w:after="0"/>
        <w:ind w:left="0"/>
        <w:jc w:val="both"/>
      </w:pPr>
      <w:r>
        <w:rPr>
          <w:rFonts w:ascii="Times New Roman"/>
          <w:b w:val="false"/>
          <w:i w:val="false"/>
          <w:color w:val="000000"/>
          <w:sz w:val="28"/>
        </w:rPr>
        <w:t>
      1. Настоящий Алгоритм реализации пилотного проекта по оказанию услуги "Предоставление ваучеров на товарный газ получателям государственной адресной социальной помощи и (или) жилищной помощи" (далее – Алгоритм) направлен на обеспечение эффективной адресной поддержки социально уязвимых категорий граждан, путем предоставления цифровых ваучеров на товарный газ получателям государственной адресной социальной помощи и жилищной помощи.</w:t>
      </w:r>
    </w:p>
    <w:bookmarkEnd w:id="20"/>
    <w:bookmarkStart w:name="z31" w:id="21"/>
    <w:p>
      <w:pPr>
        <w:spacing w:after="0"/>
        <w:ind w:left="0"/>
        <w:jc w:val="both"/>
      </w:pPr>
      <w:r>
        <w:rPr>
          <w:rFonts w:ascii="Times New Roman"/>
          <w:b w:val="false"/>
          <w:i w:val="false"/>
          <w:color w:val="000000"/>
          <w:sz w:val="28"/>
        </w:rPr>
        <w:t>
      2. В настоящем Алгоритме используются следующие основные понятия и сокращения:</w:t>
      </w:r>
    </w:p>
    <w:bookmarkEnd w:id="21"/>
    <w:bookmarkStart w:name="z32" w:id="22"/>
    <w:p>
      <w:pPr>
        <w:spacing w:after="0"/>
        <w:ind w:left="0"/>
        <w:jc w:val="both"/>
      </w:pPr>
      <w:r>
        <w:rPr>
          <w:rFonts w:ascii="Times New Roman"/>
          <w:b w:val="false"/>
          <w:i w:val="false"/>
          <w:color w:val="000000"/>
          <w:sz w:val="28"/>
        </w:rPr>
        <w:t>
      1) абонентский номер – номер, выделяемый оператором сотовой связи в пользование Потенциальному услугополучателю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22"/>
    <w:bookmarkStart w:name="z33" w:id="23"/>
    <w:p>
      <w:pPr>
        <w:spacing w:after="0"/>
        <w:ind w:left="0"/>
        <w:jc w:val="both"/>
      </w:pPr>
      <w:r>
        <w:rPr>
          <w:rFonts w:ascii="Times New Roman"/>
          <w:b w:val="false"/>
          <w:i w:val="false"/>
          <w:color w:val="000000"/>
          <w:sz w:val="28"/>
        </w:rPr>
        <w:t>
      2) потенциальный услугополучатель – получатель государственной адресной социальной помощи и (или) жилищной помощи по состоянию на последнее число месяца, предшествующего отчетному, проживающий в регионах проведения пилотного проекта;</w:t>
      </w:r>
    </w:p>
    <w:bookmarkEnd w:id="23"/>
    <w:bookmarkStart w:name="z34" w:id="24"/>
    <w:p>
      <w:pPr>
        <w:spacing w:after="0"/>
        <w:ind w:left="0"/>
        <w:jc w:val="both"/>
      </w:pPr>
      <w:r>
        <w:rPr>
          <w:rFonts w:ascii="Times New Roman"/>
          <w:b w:val="false"/>
          <w:i w:val="false"/>
          <w:color w:val="000000"/>
          <w:sz w:val="28"/>
        </w:rPr>
        <w:t>
      3) сервис "Социальный кошелек" (далее – Кошелек) – электронный кошелек физического лица, используемый в eGov Mobile, предназначенный для учета, хранения цифровых ваучеров и обеспечивающий распоряжение ими;</w:t>
      </w:r>
    </w:p>
    <w:bookmarkEnd w:id="24"/>
    <w:bookmarkStart w:name="z35" w:id="25"/>
    <w:p>
      <w:pPr>
        <w:spacing w:after="0"/>
        <w:ind w:left="0"/>
        <w:jc w:val="both"/>
      </w:pPr>
      <w:r>
        <w:rPr>
          <w:rFonts w:ascii="Times New Roman"/>
          <w:b w:val="false"/>
          <w:i w:val="false"/>
          <w:color w:val="000000"/>
          <w:sz w:val="28"/>
        </w:rPr>
        <w:t>
      4) разработчик сервиса "Социальный кошелек" – товарищество с ограниченной с ответственностью "Aitu Платежные решения", имеющее исключительные авторские права на сервис "Социальный кошелек", размещенный в приложении eGov Mobile;</w:t>
      </w:r>
    </w:p>
    <w:bookmarkEnd w:id="25"/>
    <w:bookmarkStart w:name="z36" w:id="26"/>
    <w:p>
      <w:pPr>
        <w:spacing w:after="0"/>
        <w:ind w:left="0"/>
        <w:jc w:val="both"/>
      </w:pPr>
      <w:r>
        <w:rPr>
          <w:rFonts w:ascii="Times New Roman"/>
          <w:b w:val="false"/>
          <w:i w:val="false"/>
          <w:color w:val="000000"/>
          <w:sz w:val="28"/>
        </w:rPr>
        <w:t xml:space="preserve">
      5) сумма ваучера (далее – Скидка) – сумма скидки на начисленный объем товарного газа, предоставляемого Услугодателем Услугополучателю. Скидка рассчитывается как произведение потребленного Услугополучателем объема товарного газа на льготу. Максимальная скидка не превышает произведения Льготы на месячную норму потребления, утвержденную местным исполнительным органом в соответствии с пунктом 6-2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газе и газоснабжении".</w:t>
      </w:r>
    </w:p>
    <w:bookmarkEnd w:id="26"/>
    <w:bookmarkStart w:name="z37" w:id="27"/>
    <w:p>
      <w:pPr>
        <w:spacing w:after="0"/>
        <w:ind w:left="0"/>
        <w:jc w:val="both"/>
      </w:pPr>
      <w:r>
        <w:rPr>
          <w:rFonts w:ascii="Times New Roman"/>
          <w:b w:val="false"/>
          <w:i w:val="false"/>
          <w:color w:val="000000"/>
          <w:sz w:val="28"/>
        </w:rPr>
        <w:t>
      6) номер лицевого счета (далее – лицевой счет) – уникальный идентификационный номер, присвоенный Услугополучателю для учета объема потребления товарного газа в информационных системах Услугодателя в рамках публичного договора розничной реализации товарного газа;</w:t>
      </w:r>
    </w:p>
    <w:bookmarkEnd w:id="27"/>
    <w:bookmarkStart w:name="z38" w:id="28"/>
    <w:p>
      <w:pPr>
        <w:spacing w:after="0"/>
        <w:ind w:left="0"/>
        <w:jc w:val="both"/>
      </w:pPr>
      <w:r>
        <w:rPr>
          <w:rFonts w:ascii="Times New Roman"/>
          <w:b w:val="false"/>
          <w:i w:val="false"/>
          <w:color w:val="000000"/>
          <w:sz w:val="28"/>
        </w:rPr>
        <w:t>
      7) льгота – разница цены товарного газа для бытовых потребителей (население) (1 группа потребителей), и бытовых потребителей (населения), получающих государственную адресную социальную помощь и (или) жилищную помощь (9 группа потребителей);</w:t>
      </w:r>
    </w:p>
    <w:bookmarkEnd w:id="28"/>
    <w:bookmarkStart w:name="z39" w:id="29"/>
    <w:p>
      <w:pPr>
        <w:spacing w:after="0"/>
        <w:ind w:left="0"/>
        <w:jc w:val="both"/>
      </w:pPr>
      <w:r>
        <w:rPr>
          <w:rFonts w:ascii="Times New Roman"/>
          <w:b w:val="false"/>
          <w:i w:val="false"/>
          <w:color w:val="000000"/>
          <w:sz w:val="28"/>
        </w:rPr>
        <w:t>
      8) услуга – предоставление ваучеров Услугополучателям;</w:t>
      </w:r>
    </w:p>
    <w:bookmarkEnd w:id="29"/>
    <w:bookmarkStart w:name="z40" w:id="30"/>
    <w:p>
      <w:pPr>
        <w:spacing w:after="0"/>
        <w:ind w:left="0"/>
        <w:jc w:val="both"/>
      </w:pPr>
      <w:r>
        <w:rPr>
          <w:rFonts w:ascii="Times New Roman"/>
          <w:b w:val="false"/>
          <w:i w:val="false"/>
          <w:color w:val="000000"/>
          <w:sz w:val="28"/>
        </w:rPr>
        <w:t xml:space="preserve">
      9) услугополучатель – Потенциальный услугополучатель, давший согласие на получение Услуги посредством ответного SMS–сообщения,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w:t>
      </w:r>
    </w:p>
    <w:bookmarkEnd w:id="30"/>
    <w:bookmarkStart w:name="z41" w:id="31"/>
    <w:p>
      <w:pPr>
        <w:spacing w:after="0"/>
        <w:ind w:left="0"/>
        <w:jc w:val="both"/>
      </w:pPr>
      <w:r>
        <w:rPr>
          <w:rFonts w:ascii="Times New Roman"/>
          <w:b w:val="false"/>
          <w:i w:val="false"/>
          <w:color w:val="000000"/>
          <w:sz w:val="28"/>
        </w:rPr>
        <w:t>
      10) услугодатель – акционерное общество "QazaqGaz Aimaq", являющееся организацией, которая оказывает Услугу;</w:t>
      </w:r>
    </w:p>
    <w:bookmarkEnd w:id="31"/>
    <w:bookmarkStart w:name="z42" w:id="32"/>
    <w:p>
      <w:pPr>
        <w:spacing w:after="0"/>
        <w:ind w:left="0"/>
        <w:jc w:val="both"/>
      </w:pPr>
      <w:r>
        <w:rPr>
          <w:rFonts w:ascii="Times New Roman"/>
          <w:b w:val="false"/>
          <w:i w:val="false"/>
          <w:color w:val="000000"/>
          <w:sz w:val="28"/>
        </w:rPr>
        <w:t>
      11) магазин приложений – цифровой магазин мобильных приложений, при помощи которого возможно установить на абонентском смартфоне мобильное приложение "eGov Mobile" портала "электронного правительства";</w:t>
      </w:r>
    </w:p>
    <w:bookmarkEnd w:id="32"/>
    <w:bookmarkStart w:name="z43" w:id="33"/>
    <w:p>
      <w:pPr>
        <w:spacing w:after="0"/>
        <w:ind w:left="0"/>
        <w:jc w:val="both"/>
      </w:pPr>
      <w:r>
        <w:rPr>
          <w:rFonts w:ascii="Times New Roman"/>
          <w:b w:val="false"/>
          <w:i w:val="false"/>
          <w:color w:val="000000"/>
          <w:sz w:val="28"/>
        </w:rPr>
        <w:t>
      12) короткое текстовое сообщение (далее – SMS–сообщение) – услуга, оказываемая оператором сотовой связи, по приему и передаче информации посредством сети сотовой связи;</w:t>
      </w:r>
    </w:p>
    <w:bookmarkEnd w:id="33"/>
    <w:bookmarkStart w:name="z44" w:id="34"/>
    <w:p>
      <w:pPr>
        <w:spacing w:after="0"/>
        <w:ind w:left="0"/>
        <w:jc w:val="both"/>
      </w:pPr>
      <w:r>
        <w:rPr>
          <w:rFonts w:ascii="Times New Roman"/>
          <w:b w:val="false"/>
          <w:i w:val="false"/>
          <w:color w:val="000000"/>
          <w:sz w:val="28"/>
        </w:rPr>
        <w:t xml:space="preserve">
      13) немонетарные меры государственной поддержки – помощь, предоставляемая государством получателям государственной адресной социальной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государственной адресной социальной помощи, утвержденными приказом Заместителя Премьер-Министра – Министра труда и социальной защиты населения Республики Казахстан от 21 июня 2023 года № 227 (зарегистрирован в Реестре государственной регистрации нормативных правовых актов под w№ 32885), и получателям жилищной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под № 33763), в виде товаров или услуг, не имеющих денежного эквивалента;</w:t>
      </w:r>
    </w:p>
    <w:bookmarkEnd w:id="34"/>
    <w:bookmarkStart w:name="z45" w:id="35"/>
    <w:p>
      <w:pPr>
        <w:spacing w:after="0"/>
        <w:ind w:left="0"/>
        <w:jc w:val="both"/>
      </w:pPr>
      <w:r>
        <w:rPr>
          <w:rFonts w:ascii="Times New Roman"/>
          <w:b w:val="false"/>
          <w:i w:val="false"/>
          <w:color w:val="000000"/>
          <w:sz w:val="28"/>
        </w:rPr>
        <w:t>
      14) база мобильных граждан (далее – БМГ) – единая база абонентских номеров сети сотовой связи пользователей "электронного правительства", используемая для оказания государственных услуг посредством абонентских смартфонов и направления информационных сообщений, а также оказания государственных услуг Проактивным способом без заявления Услугополучателя по инициативе Услугодателя;</w:t>
      </w:r>
    </w:p>
    <w:bookmarkEnd w:id="35"/>
    <w:bookmarkStart w:name="z46" w:id="36"/>
    <w:p>
      <w:pPr>
        <w:spacing w:after="0"/>
        <w:ind w:left="0"/>
        <w:jc w:val="both"/>
      </w:pPr>
      <w:r>
        <w:rPr>
          <w:rFonts w:ascii="Times New Roman"/>
          <w:b w:val="false"/>
          <w:i w:val="false"/>
          <w:color w:val="000000"/>
          <w:sz w:val="28"/>
        </w:rPr>
        <w:t>
      15) аналитическое решение "Цифровая карта семьи" (далее – ЦКC) – аналитический кейс, реализованный в аналитической системе "Smart Data Ukimet";</w:t>
      </w:r>
    </w:p>
    <w:bookmarkEnd w:id="36"/>
    <w:bookmarkStart w:name="z47" w:id="37"/>
    <w:p>
      <w:pPr>
        <w:spacing w:after="0"/>
        <w:ind w:left="0"/>
        <w:jc w:val="both"/>
      </w:pPr>
      <w:r>
        <w:rPr>
          <w:rFonts w:ascii="Times New Roman"/>
          <w:b w:val="false"/>
          <w:i w:val="false"/>
          <w:color w:val="000000"/>
          <w:sz w:val="28"/>
        </w:rPr>
        <w:t>
      16) пилотный проект – проект, осуществляемый с целью оценки целесообразности, требуемого времени, затрат, наличия или отсутствия побочных явлений и оценки размера эффекта по оказанию Услуги Проактивным способом в режиме Немонетарных мер государственной поддержки населения через сервис "Социальный кошелек";</w:t>
      </w:r>
    </w:p>
    <w:bookmarkEnd w:id="37"/>
    <w:bookmarkStart w:name="z48" w:id="38"/>
    <w:p>
      <w:pPr>
        <w:spacing w:after="0"/>
        <w:ind w:left="0"/>
        <w:jc w:val="both"/>
      </w:pPr>
      <w:r>
        <w:rPr>
          <w:rFonts w:ascii="Times New Roman"/>
          <w:b w:val="false"/>
          <w:i w:val="false"/>
          <w:color w:val="000000"/>
          <w:sz w:val="28"/>
        </w:rPr>
        <w:t>
      17) проактивный способ – оказывание услуги по инициативе Услугодателя без заявления Услугополучателя;</w:t>
      </w:r>
    </w:p>
    <w:bookmarkEnd w:id="38"/>
    <w:bookmarkStart w:name="z49" w:id="39"/>
    <w:p>
      <w:pPr>
        <w:spacing w:after="0"/>
        <w:ind w:left="0"/>
        <w:jc w:val="both"/>
      </w:pPr>
      <w:r>
        <w:rPr>
          <w:rFonts w:ascii="Times New Roman"/>
          <w:b w:val="false"/>
          <w:i w:val="false"/>
          <w:color w:val="000000"/>
          <w:sz w:val="28"/>
        </w:rPr>
        <w:t>
      18) ваучер на товарный газ (далее – ваучер) – инструмент оказания Немонетарных мер государственной поддержки через Кошелек, получаемый в цифровом виде, осуществляемый Проактивным способом посредством ЦКС;</w:t>
      </w:r>
    </w:p>
    <w:bookmarkEnd w:id="39"/>
    <w:bookmarkStart w:name="z50" w:id="40"/>
    <w:p>
      <w:pPr>
        <w:spacing w:after="0"/>
        <w:ind w:left="0"/>
        <w:jc w:val="both"/>
      </w:pPr>
      <w:r>
        <w:rPr>
          <w:rFonts w:ascii="Times New Roman"/>
          <w:b w:val="false"/>
          <w:i w:val="false"/>
          <w:color w:val="000000"/>
          <w:sz w:val="28"/>
        </w:rPr>
        <w:t>
      19)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доступ к государственным услугам и услугам субъектов квазигосударственного сектора, оказываемым в электронной форме;</w:t>
      </w:r>
    </w:p>
    <w:bookmarkEnd w:id="40"/>
    <w:bookmarkStart w:name="z51" w:id="41"/>
    <w:p>
      <w:pPr>
        <w:spacing w:after="0"/>
        <w:ind w:left="0"/>
        <w:jc w:val="both"/>
      </w:pPr>
      <w:r>
        <w:rPr>
          <w:rFonts w:ascii="Times New Roman"/>
          <w:b w:val="false"/>
          <w:i w:val="false"/>
          <w:color w:val="000000"/>
          <w:sz w:val="28"/>
        </w:rPr>
        <w:t>
      20) мобильное приложение "eGov Mobile" портала "электронного правительства" (далее – eGov Mobile) – программный продукт, установленный и запущенный на абонентском смартфоне и предоставляющий доступ к государственным услугам и иным услугам, оказываемым в электронной форме, посредством сети Интернет;</w:t>
      </w:r>
    </w:p>
    <w:bookmarkEnd w:id="41"/>
    <w:bookmarkStart w:name="z52" w:id="42"/>
    <w:p>
      <w:pPr>
        <w:spacing w:after="0"/>
        <w:ind w:left="0"/>
        <w:jc w:val="both"/>
      </w:pPr>
      <w:r>
        <w:rPr>
          <w:rFonts w:ascii="Times New Roman"/>
          <w:b w:val="false"/>
          <w:i w:val="false"/>
          <w:color w:val="000000"/>
          <w:sz w:val="28"/>
        </w:rPr>
        <w:t>
      21) операционная служба обслуживания населения – служба, созданная Услугодателем, ответственная за обеспечение качественного и оперативного информационно-консультативного взаимодействия с потребителями газа;</w:t>
      </w:r>
    </w:p>
    <w:bookmarkEnd w:id="42"/>
    <w:bookmarkStart w:name="z53" w:id="43"/>
    <w:p>
      <w:pPr>
        <w:spacing w:after="0"/>
        <w:ind w:left="0"/>
        <w:jc w:val="both"/>
      </w:pPr>
      <w:r>
        <w:rPr>
          <w:rFonts w:ascii="Times New Roman"/>
          <w:b w:val="false"/>
          <w:i w:val="false"/>
          <w:color w:val="000000"/>
          <w:sz w:val="28"/>
        </w:rPr>
        <w:t>
      22) информационно-аналитическая система "Smart Data Ukimet" (далее – SDU) – система, предназначенная для сбора, хранения и комплексного анализа данных,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 основанных на данных.</w:t>
      </w:r>
    </w:p>
    <w:bookmarkEnd w:id="43"/>
    <w:bookmarkStart w:name="z54" w:id="44"/>
    <w:p>
      <w:pPr>
        <w:spacing w:after="0"/>
        <w:ind w:left="0"/>
        <w:jc w:val="both"/>
      </w:pPr>
      <w:r>
        <w:rPr>
          <w:rFonts w:ascii="Times New Roman"/>
          <w:b w:val="false"/>
          <w:i w:val="false"/>
          <w:color w:val="000000"/>
          <w:sz w:val="28"/>
        </w:rPr>
        <w:t xml:space="preserve">
      Все иные термины, используемые в настоящем Алгоритме, используются в том значении, в котором они употребляются в Законах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r>
        <w:rPr>
          <w:rFonts w:ascii="Times New Roman"/>
          <w:b w:val="false"/>
          <w:i w:val="false"/>
          <w:color w:val="000000"/>
          <w:sz w:val="28"/>
        </w:rPr>
        <w:t>"Об информатизации"</w:t>
      </w:r>
      <w:r>
        <w:rPr>
          <w:rFonts w:ascii="Times New Roman"/>
          <w:b w:val="false"/>
          <w:i w:val="false"/>
          <w:color w:val="000000"/>
          <w:sz w:val="28"/>
        </w:rPr>
        <w:t xml:space="preserve"> и иных нормативных правовых актах.</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приказом Министра энергетики РК от 25.02.2025 </w:t>
      </w:r>
      <w:r>
        <w:rPr>
          <w:rFonts w:ascii="Times New Roman"/>
          <w:b w:val="false"/>
          <w:i w:val="false"/>
          <w:color w:val="00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left"/>
      </w:pPr>
      <w:r>
        <w:rPr>
          <w:rFonts w:ascii="Times New Roman"/>
          <w:b/>
          <w:i w:val="false"/>
          <w:color w:val="000000"/>
        </w:rPr>
        <w:t xml:space="preserve"> Глава 2. Реализация пилотного проекта</w:t>
      </w:r>
    </w:p>
    <w:bookmarkEnd w:id="45"/>
    <w:bookmarkStart w:name="z56" w:id="46"/>
    <w:p>
      <w:pPr>
        <w:spacing w:after="0"/>
        <w:ind w:left="0"/>
        <w:jc w:val="both"/>
      </w:pPr>
      <w:r>
        <w:rPr>
          <w:rFonts w:ascii="Times New Roman"/>
          <w:b w:val="false"/>
          <w:i w:val="false"/>
          <w:color w:val="000000"/>
          <w:sz w:val="28"/>
        </w:rPr>
        <w:t>
      3. Пилотный проект на оказание Услуги реализуется проактивным способом в режиме немонетарных мер государственной поддержки населения через Кошелек в порядке, определенном настоящим Алгоритмом.</w:t>
      </w:r>
    </w:p>
    <w:bookmarkEnd w:id="46"/>
    <w:bookmarkStart w:name="z57" w:id="47"/>
    <w:p>
      <w:pPr>
        <w:spacing w:after="0"/>
        <w:ind w:left="0"/>
        <w:jc w:val="both"/>
      </w:pPr>
      <w:r>
        <w:rPr>
          <w:rFonts w:ascii="Times New Roman"/>
          <w:b w:val="false"/>
          <w:i w:val="false"/>
          <w:color w:val="000000"/>
          <w:sz w:val="28"/>
        </w:rPr>
        <w:t>
      4. Пилотный проект реализуется сроком до 5 (пяти) месяцев в период с 5 декабря 2024 года по 30 апреля 2025 года в городе Шымкент и Западно-Казахстанской области Республики Казахстан.</w:t>
      </w:r>
    </w:p>
    <w:bookmarkEnd w:id="47"/>
    <w:bookmarkStart w:name="z58" w:id="48"/>
    <w:p>
      <w:pPr>
        <w:spacing w:after="0"/>
        <w:ind w:left="0"/>
        <w:jc w:val="left"/>
      </w:pPr>
      <w:r>
        <w:rPr>
          <w:rFonts w:ascii="Times New Roman"/>
          <w:b/>
          <w:i w:val="false"/>
          <w:color w:val="000000"/>
        </w:rPr>
        <w:t xml:space="preserve"> Глава 3. Ваучеры</w:t>
      </w:r>
    </w:p>
    <w:bookmarkEnd w:id="48"/>
    <w:bookmarkStart w:name="z59" w:id="49"/>
    <w:p>
      <w:pPr>
        <w:spacing w:after="0"/>
        <w:ind w:left="0"/>
        <w:jc w:val="both"/>
      </w:pPr>
      <w:r>
        <w:rPr>
          <w:rFonts w:ascii="Times New Roman"/>
          <w:b w:val="false"/>
          <w:i w:val="false"/>
          <w:color w:val="000000"/>
          <w:sz w:val="28"/>
        </w:rPr>
        <w:t xml:space="preserve">
      5. В период Пилотного проекта Потенциальным услугополучателям применяются цены для бытовых потребителей (население) (1 группа потребителей), согласованные Комитетом по регулированию естественных монополий Министерства национальной экономики Республики Казахстан или его территориальным департаментом для потребителей акционерного общества АО "QazaqGaz Aimaq"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49"/>
    <w:bookmarkStart w:name="z60" w:id="50"/>
    <w:p>
      <w:pPr>
        <w:spacing w:after="0"/>
        <w:ind w:left="0"/>
        <w:jc w:val="both"/>
      </w:pPr>
      <w:r>
        <w:rPr>
          <w:rFonts w:ascii="Times New Roman"/>
          <w:b w:val="false"/>
          <w:i w:val="false"/>
          <w:color w:val="000000"/>
          <w:sz w:val="28"/>
        </w:rPr>
        <w:t>
      6. Ваучеры выделяются на каждого Услугополучателя.</w:t>
      </w:r>
    </w:p>
    <w:bookmarkEnd w:id="50"/>
    <w:bookmarkStart w:name="z61" w:id="51"/>
    <w:p>
      <w:pPr>
        <w:spacing w:after="0"/>
        <w:ind w:left="0"/>
        <w:jc w:val="both"/>
      </w:pPr>
      <w:r>
        <w:rPr>
          <w:rFonts w:ascii="Times New Roman"/>
          <w:b w:val="false"/>
          <w:i w:val="false"/>
          <w:color w:val="000000"/>
          <w:sz w:val="28"/>
        </w:rPr>
        <w:t>
      7. Активация ваучера осуществляется Услугополучателем ежемесячно с 7-го по 29-е число текущего месяца. Активация ваучера после 29-го числа текущего месяца недоступна.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совместного приказа Министра энергетики РК от 25.02.2025 </w:t>
      </w:r>
      <w:r>
        <w:rPr>
          <w:rFonts w:ascii="Times New Roman"/>
          <w:b w:val="false"/>
          <w:i w:val="false"/>
          <w:color w:val="00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8. На один Лицевой счет может быть активирован только один ваучер.</w:t>
      </w:r>
    </w:p>
    <w:bookmarkEnd w:id="52"/>
    <w:bookmarkStart w:name="z63" w:id="53"/>
    <w:p>
      <w:pPr>
        <w:spacing w:after="0"/>
        <w:ind w:left="0"/>
        <w:jc w:val="both"/>
      </w:pPr>
      <w:r>
        <w:rPr>
          <w:rFonts w:ascii="Times New Roman"/>
          <w:b w:val="false"/>
          <w:i w:val="false"/>
          <w:color w:val="000000"/>
          <w:sz w:val="28"/>
        </w:rPr>
        <w:t>
      9. Не активированные ваучеры, выданные в рамках Услуги, имеют срок действия до 29-го числа текущего месяца.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совместного приказа Министра энергетики РК от 25.02.2025 </w:t>
      </w:r>
      <w:r>
        <w:rPr>
          <w:rFonts w:ascii="Times New Roman"/>
          <w:b w:val="false"/>
          <w:i w:val="false"/>
          <w:color w:val="00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10. В случаях отсутствия активации ваучера применяется цена товарного газа для бытовых потребителей (население) (1 группа потребителей).</w:t>
      </w:r>
    </w:p>
    <w:bookmarkEnd w:id="54"/>
    <w:bookmarkStart w:name="z65" w:id="55"/>
    <w:p>
      <w:pPr>
        <w:spacing w:after="0"/>
        <w:ind w:left="0"/>
        <w:jc w:val="left"/>
      </w:pPr>
      <w:r>
        <w:rPr>
          <w:rFonts w:ascii="Times New Roman"/>
          <w:b/>
          <w:i w:val="false"/>
          <w:color w:val="000000"/>
        </w:rPr>
        <w:t xml:space="preserve"> Глава 4. Механизм предоставления и использования ваучеров</w:t>
      </w:r>
    </w:p>
    <w:bookmarkEnd w:id="55"/>
    <w:bookmarkStart w:name="z66" w:id="56"/>
    <w:p>
      <w:pPr>
        <w:spacing w:after="0"/>
        <w:ind w:left="0"/>
        <w:jc w:val="both"/>
      </w:pPr>
      <w:r>
        <w:rPr>
          <w:rFonts w:ascii="Times New Roman"/>
          <w:b w:val="false"/>
          <w:i w:val="false"/>
          <w:color w:val="000000"/>
          <w:sz w:val="28"/>
        </w:rPr>
        <w:t xml:space="preserve">
      11. SDU на основании полученных сведений из ЦКС в соответствии с существующими условиями для оказания Услуги и Требованиями по управлению данными,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2024 года № 925, сегментирует и формирует список Потенциальных услугополучателей.</w:t>
      </w:r>
    </w:p>
    <w:bookmarkEnd w:id="56"/>
    <w:bookmarkStart w:name="z67" w:id="57"/>
    <w:p>
      <w:pPr>
        <w:spacing w:after="0"/>
        <w:ind w:left="0"/>
        <w:jc w:val="both"/>
      </w:pPr>
      <w:r>
        <w:rPr>
          <w:rFonts w:ascii="Times New Roman"/>
          <w:b w:val="false"/>
          <w:i w:val="false"/>
          <w:color w:val="000000"/>
          <w:sz w:val="28"/>
        </w:rPr>
        <w:t>
      12. Сформированный список Потенциальных услугополучателей SDU передает на ПЭП.</w:t>
      </w:r>
    </w:p>
    <w:bookmarkEnd w:id="57"/>
    <w:bookmarkStart w:name="z68" w:id="58"/>
    <w:p>
      <w:pPr>
        <w:spacing w:after="0"/>
        <w:ind w:left="0"/>
        <w:jc w:val="both"/>
      </w:pPr>
      <w:r>
        <w:rPr>
          <w:rFonts w:ascii="Times New Roman"/>
          <w:b w:val="false"/>
          <w:i w:val="false"/>
          <w:color w:val="000000"/>
          <w:sz w:val="28"/>
        </w:rPr>
        <w:t>
      13. На ПЭП по полученному списку Потенциальных услугополучателей производится автоматическая проверка на наличие абонентских номеров Потенциальных услугополучателей в БМГ для отправки SMS-сообщений.</w:t>
      </w:r>
    </w:p>
    <w:bookmarkEnd w:id="58"/>
    <w:bookmarkStart w:name="z69" w:id="59"/>
    <w:p>
      <w:pPr>
        <w:spacing w:after="0"/>
        <w:ind w:left="0"/>
        <w:jc w:val="both"/>
      </w:pPr>
      <w:r>
        <w:rPr>
          <w:rFonts w:ascii="Times New Roman"/>
          <w:b w:val="false"/>
          <w:i w:val="false"/>
          <w:color w:val="000000"/>
          <w:sz w:val="28"/>
        </w:rPr>
        <w:t>
      14. За актуализацию и корректность абонентских номеров Потенциальных услугополучателей отвечает БМГ, принадлежащая АО "Национальные Информационные Технологии".</w:t>
      </w:r>
    </w:p>
    <w:bookmarkEnd w:id="59"/>
    <w:bookmarkStart w:name="z70" w:id="60"/>
    <w:p>
      <w:pPr>
        <w:spacing w:after="0"/>
        <w:ind w:left="0"/>
        <w:jc w:val="both"/>
      </w:pPr>
      <w:r>
        <w:rPr>
          <w:rFonts w:ascii="Times New Roman"/>
          <w:b w:val="false"/>
          <w:i w:val="false"/>
          <w:color w:val="000000"/>
          <w:sz w:val="28"/>
        </w:rPr>
        <w:t>
      15. В случае отсутствия абонентского номера Потенциального услугополучателя в БМГ, ПЭП инициирует завершение процесса Услуги. Запись об отсутствии абонентского номера Потенциального услугополучателя фиксируется в журнале регистрации ПЭП и передается в SDU.</w:t>
      </w:r>
    </w:p>
    <w:bookmarkEnd w:id="60"/>
    <w:bookmarkStart w:name="z71" w:id="61"/>
    <w:p>
      <w:pPr>
        <w:spacing w:after="0"/>
        <w:ind w:left="0"/>
        <w:jc w:val="both"/>
      </w:pPr>
      <w:r>
        <w:rPr>
          <w:rFonts w:ascii="Times New Roman"/>
          <w:b w:val="false"/>
          <w:i w:val="false"/>
          <w:color w:val="000000"/>
          <w:sz w:val="28"/>
        </w:rPr>
        <w:t xml:space="preserve">
      16. В случае наличия абонентского номера Потенциального услугополучателя в БМГ, 7-го числа текущего месяца осуществляется отправка SMS-сообщения на абонентское устройство сотовой связи Потенциального услугополучателя, инициирующее запрос для получения его согласия на оказание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w:t>
      </w:r>
    </w:p>
    <w:bookmarkEnd w:id="61"/>
    <w:bookmarkStart w:name="z72" w:id="62"/>
    <w:p>
      <w:pPr>
        <w:spacing w:after="0"/>
        <w:ind w:left="0"/>
        <w:jc w:val="both"/>
      </w:pPr>
      <w:r>
        <w:rPr>
          <w:rFonts w:ascii="Times New Roman"/>
          <w:b w:val="false"/>
          <w:i w:val="false"/>
          <w:color w:val="000000"/>
          <w:sz w:val="28"/>
        </w:rPr>
        <w:t>
      17. Список Потенциальных услугополучателей обновляется в SDU по мере необходимости, до 14 числа текущего месяца.</w:t>
      </w:r>
    </w:p>
    <w:bookmarkEnd w:id="62"/>
    <w:bookmarkStart w:name="z73" w:id="63"/>
    <w:p>
      <w:pPr>
        <w:spacing w:after="0"/>
        <w:ind w:left="0"/>
        <w:jc w:val="both"/>
      </w:pPr>
      <w:r>
        <w:rPr>
          <w:rFonts w:ascii="Times New Roman"/>
          <w:b w:val="false"/>
          <w:i w:val="false"/>
          <w:color w:val="000000"/>
          <w:sz w:val="28"/>
        </w:rPr>
        <w:t>
      18. В случае обновления в SDU списка Потенциальных услугополучателей с 7-го по 14-е число текущего месяца, осуществляется отправка SMS-сообщения на абонентское устройство сотовой связи Потенциальных услугополучателей, в котором инициируется запрос для получения его согласия на оказание Услуги, согласно приложению 1 к настоящему Алгоритму. SMS-сообщение, согласно настоящему пункту Алгоритма, направляется только Потенциальным услугополучателям, которым ранее в текущем месяце не направлялись SMS-сообщения.</w:t>
      </w:r>
    </w:p>
    <w:bookmarkEnd w:id="63"/>
    <w:bookmarkStart w:name="z74" w:id="64"/>
    <w:p>
      <w:pPr>
        <w:spacing w:after="0"/>
        <w:ind w:left="0"/>
        <w:jc w:val="both"/>
      </w:pPr>
      <w:r>
        <w:rPr>
          <w:rFonts w:ascii="Times New Roman"/>
          <w:b w:val="false"/>
          <w:i w:val="false"/>
          <w:color w:val="000000"/>
          <w:sz w:val="28"/>
        </w:rPr>
        <w:t>
      19. При отсутствии ответа от Потенциального услугополучателя на SMS-сообщение, по истечении 7 календарных дней Потенциальному услугополучателю отправляется повторное SMS-сообщение. При отсутствии ответа от Потенциального услугополучателя до 29 числа текущего месяца или при отказе Потенциального услугополучателя от Услуги, возможность активации ваучера в текущем месяце прекращается.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совместного приказа Министра энергетики РК от 25.02.2025 </w:t>
      </w:r>
      <w:r>
        <w:rPr>
          <w:rFonts w:ascii="Times New Roman"/>
          <w:b w:val="false"/>
          <w:i w:val="false"/>
          <w:color w:val="00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20. Потенциальный услугополучатель, давший согласие на получение Услуги посредством ответного SMS–сообщения, согласно приложению 1 к Алгоритму, становится Услугополучателем.</w:t>
      </w:r>
    </w:p>
    <w:bookmarkEnd w:id="65"/>
    <w:bookmarkStart w:name="z76" w:id="66"/>
    <w:p>
      <w:pPr>
        <w:spacing w:after="0"/>
        <w:ind w:left="0"/>
        <w:jc w:val="both"/>
      </w:pPr>
      <w:r>
        <w:rPr>
          <w:rFonts w:ascii="Times New Roman"/>
          <w:b w:val="false"/>
          <w:i w:val="false"/>
          <w:color w:val="000000"/>
          <w:sz w:val="28"/>
        </w:rPr>
        <w:t>
      21. После получения согласия, ПЭП направляет данные Услугополучателей в Кошелек, на основании которых открываются ваучеры на товарный газ. Услугополучатель, пройдя по ссылке, указанной в SMS-сообщении, либо самостоятельно скачав eGov Mobile через Магазин приложений, переходит в eGov Mobile для входа в Кошелек.</w:t>
      </w:r>
    </w:p>
    <w:bookmarkEnd w:id="66"/>
    <w:bookmarkStart w:name="z77" w:id="67"/>
    <w:p>
      <w:pPr>
        <w:spacing w:after="0"/>
        <w:ind w:left="0"/>
        <w:jc w:val="both"/>
      </w:pPr>
      <w:r>
        <w:rPr>
          <w:rFonts w:ascii="Times New Roman"/>
          <w:b w:val="false"/>
          <w:i w:val="false"/>
          <w:color w:val="000000"/>
          <w:sz w:val="28"/>
        </w:rPr>
        <w:t>
      22. В Кошельке, на основании полученных данных Услугополучателей от ПЭП, автоматически формируются ваучеры.</w:t>
      </w:r>
    </w:p>
    <w:bookmarkEnd w:id="67"/>
    <w:bookmarkStart w:name="z78" w:id="68"/>
    <w:p>
      <w:pPr>
        <w:spacing w:after="0"/>
        <w:ind w:left="0"/>
        <w:jc w:val="both"/>
      </w:pPr>
      <w:r>
        <w:rPr>
          <w:rFonts w:ascii="Times New Roman"/>
          <w:b w:val="false"/>
          <w:i w:val="false"/>
          <w:color w:val="000000"/>
          <w:sz w:val="28"/>
        </w:rPr>
        <w:t>
      23. В случае отсутствия у Услугополучателя устройства с доступом к eGov Mobile, Услугополучатель может активировать ваучер в операционных службах обслуживания населения Услугодателя.</w:t>
      </w:r>
    </w:p>
    <w:bookmarkEnd w:id="68"/>
    <w:bookmarkStart w:name="z79" w:id="69"/>
    <w:p>
      <w:pPr>
        <w:spacing w:after="0"/>
        <w:ind w:left="0"/>
        <w:jc w:val="both"/>
      </w:pPr>
      <w:r>
        <w:rPr>
          <w:rFonts w:ascii="Times New Roman"/>
          <w:b w:val="false"/>
          <w:i w:val="false"/>
          <w:color w:val="000000"/>
          <w:sz w:val="28"/>
        </w:rPr>
        <w:t>
      24. Услугополучатель в Кошельке вводит Лицевой счет. Далее Кошелек выводит информационное сообщение (публичная оферта), в котором указаны все условия использования ваучеров.</w:t>
      </w:r>
    </w:p>
    <w:bookmarkEnd w:id="69"/>
    <w:bookmarkStart w:name="z80" w:id="70"/>
    <w:p>
      <w:pPr>
        <w:spacing w:after="0"/>
        <w:ind w:left="0"/>
        <w:jc w:val="both"/>
      </w:pPr>
      <w:r>
        <w:rPr>
          <w:rFonts w:ascii="Times New Roman"/>
          <w:b w:val="false"/>
          <w:i w:val="false"/>
          <w:color w:val="000000"/>
          <w:sz w:val="28"/>
        </w:rPr>
        <w:t>
      25. Услугополучатель подтверждает ознакомление с офертой нажимая на кнопку "Продолжить".</w:t>
      </w:r>
    </w:p>
    <w:bookmarkEnd w:id="70"/>
    <w:bookmarkStart w:name="z81" w:id="71"/>
    <w:p>
      <w:pPr>
        <w:spacing w:after="0"/>
        <w:ind w:left="0"/>
        <w:jc w:val="both"/>
      </w:pPr>
      <w:r>
        <w:rPr>
          <w:rFonts w:ascii="Times New Roman"/>
          <w:b w:val="false"/>
          <w:i w:val="false"/>
          <w:color w:val="000000"/>
          <w:sz w:val="28"/>
        </w:rPr>
        <w:t>
      26. При вводе Услугополучателем Лицевого счета, Кошельком проводится проверка наличия активированного ваучера в текущем месяце на введҰнном Лицевом счете, при наличии активации у Услугополучателя выходит ошибка.</w:t>
      </w:r>
    </w:p>
    <w:bookmarkEnd w:id="71"/>
    <w:bookmarkStart w:name="z82" w:id="72"/>
    <w:p>
      <w:pPr>
        <w:spacing w:after="0"/>
        <w:ind w:left="0"/>
        <w:jc w:val="both"/>
      </w:pPr>
      <w:r>
        <w:rPr>
          <w:rFonts w:ascii="Times New Roman"/>
          <w:b w:val="false"/>
          <w:i w:val="false"/>
          <w:color w:val="000000"/>
          <w:sz w:val="28"/>
        </w:rPr>
        <w:t>
      27. Лицевой счет Кошельком передается в информационную систему Услугодателя. Услугодатель производит проверку наличия Лицевого счета в своих информационных системах.</w:t>
      </w:r>
    </w:p>
    <w:bookmarkEnd w:id="72"/>
    <w:bookmarkStart w:name="z83" w:id="73"/>
    <w:p>
      <w:pPr>
        <w:spacing w:after="0"/>
        <w:ind w:left="0"/>
        <w:jc w:val="both"/>
      </w:pPr>
      <w:r>
        <w:rPr>
          <w:rFonts w:ascii="Times New Roman"/>
          <w:b w:val="false"/>
          <w:i w:val="false"/>
          <w:color w:val="000000"/>
          <w:sz w:val="28"/>
        </w:rPr>
        <w:t>
      28. В случае отсутствия введенного Лицевого счета в информационных системах Услугодателя, информация об этом передается в Кошелек. Кошелек отображает Услугополучателю уведомление об ошибке – об отсутствии Лицевого счета или некорректно введенном Лицевом счете и дает возможность повторно ввести Лицевой счет.</w:t>
      </w:r>
    </w:p>
    <w:bookmarkEnd w:id="73"/>
    <w:bookmarkStart w:name="z84" w:id="74"/>
    <w:p>
      <w:pPr>
        <w:spacing w:after="0"/>
        <w:ind w:left="0"/>
        <w:jc w:val="both"/>
      </w:pPr>
      <w:r>
        <w:rPr>
          <w:rFonts w:ascii="Times New Roman"/>
          <w:b w:val="false"/>
          <w:i w:val="false"/>
          <w:color w:val="000000"/>
          <w:sz w:val="28"/>
        </w:rPr>
        <w:t>
      29. В случае наличия Лицевого счета в информационных системах Услугодателя данные Лицевого счета передаются в Кошелек для отображения Услугополучателю.</w:t>
      </w:r>
    </w:p>
    <w:bookmarkEnd w:id="74"/>
    <w:bookmarkStart w:name="z85" w:id="75"/>
    <w:p>
      <w:pPr>
        <w:spacing w:after="0"/>
        <w:ind w:left="0"/>
        <w:jc w:val="both"/>
      </w:pPr>
      <w:r>
        <w:rPr>
          <w:rFonts w:ascii="Times New Roman"/>
          <w:b w:val="false"/>
          <w:i w:val="false"/>
          <w:color w:val="000000"/>
          <w:sz w:val="28"/>
        </w:rPr>
        <w:t>
      30. Услугополучатель после сверки отображаемых данных Лицевого счета активирует ваучер нажав на кнопку "Подтвердить". Кошелек отображает Услугополучателю уведомление об успешной активации ваучера.</w:t>
      </w:r>
    </w:p>
    <w:bookmarkEnd w:id="75"/>
    <w:bookmarkStart w:name="z86" w:id="76"/>
    <w:p>
      <w:pPr>
        <w:spacing w:after="0"/>
        <w:ind w:left="0"/>
        <w:jc w:val="both"/>
      </w:pPr>
      <w:r>
        <w:rPr>
          <w:rFonts w:ascii="Times New Roman"/>
          <w:b w:val="false"/>
          <w:i w:val="false"/>
          <w:color w:val="000000"/>
          <w:sz w:val="28"/>
        </w:rPr>
        <w:t>
      31. Кошелек 30 числа текущего месяца направляет сформированный список активированных ваучеров в информационную систему Услугодателя.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совместного приказа Министра энергетики РК от 25.02.2025 </w:t>
      </w:r>
      <w:r>
        <w:rPr>
          <w:rFonts w:ascii="Times New Roman"/>
          <w:b w:val="false"/>
          <w:i w:val="false"/>
          <w:color w:val="00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32. Услугодатель, после начисления объема потребления товарного газа Услугополучателю, рассчитывает Скидку.</w:t>
      </w:r>
    </w:p>
    <w:bookmarkEnd w:id="77"/>
    <w:bookmarkStart w:name="z88" w:id="78"/>
    <w:p>
      <w:pPr>
        <w:spacing w:after="0"/>
        <w:ind w:left="0"/>
        <w:jc w:val="both"/>
      </w:pPr>
      <w:r>
        <w:rPr>
          <w:rFonts w:ascii="Times New Roman"/>
          <w:b w:val="false"/>
          <w:i w:val="false"/>
          <w:color w:val="000000"/>
          <w:sz w:val="28"/>
        </w:rPr>
        <w:t>
      33. Услугодатель выставляет квитанцию на потребленный объем товарного газа по цене для бытовых потребителей (население) (1 группа потребителей) с учетом вычета Скидки.</w:t>
      </w:r>
    </w:p>
    <w:bookmarkEnd w:id="78"/>
    <w:bookmarkStart w:name="z89" w:id="79"/>
    <w:p>
      <w:pPr>
        <w:spacing w:after="0"/>
        <w:ind w:left="0"/>
        <w:jc w:val="both"/>
      </w:pPr>
      <w:r>
        <w:rPr>
          <w:rFonts w:ascii="Times New Roman"/>
          <w:b w:val="false"/>
          <w:i w:val="false"/>
          <w:color w:val="000000"/>
          <w:sz w:val="28"/>
        </w:rPr>
        <w:t>
      34. Услугодатель передает информацию по примененной Скидке в Кошелек. Кошелек отображает данную информацию Услугополучателю.</w:t>
      </w:r>
    </w:p>
    <w:bookmarkEnd w:id="79"/>
    <w:bookmarkStart w:name="z90" w:id="80"/>
    <w:p>
      <w:pPr>
        <w:spacing w:after="0"/>
        <w:ind w:left="0"/>
        <w:jc w:val="both"/>
      </w:pPr>
      <w:r>
        <w:rPr>
          <w:rFonts w:ascii="Times New Roman"/>
          <w:b w:val="false"/>
          <w:i w:val="false"/>
          <w:color w:val="000000"/>
          <w:sz w:val="28"/>
        </w:rPr>
        <w:t>
      35. Разработчик Кошелька обеспечивает корректное функционирование Кошелька.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Алгоритму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и взаимодействия</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организаций в ходе реализации</w:t>
            </w:r>
            <w:r>
              <w:br/>
            </w:r>
            <w:r>
              <w:rPr>
                <w:rFonts w:ascii="Times New Roman"/>
                <w:b w:val="false"/>
                <w:i w:val="false"/>
                <w:color w:val="000000"/>
                <w:sz w:val="20"/>
              </w:rPr>
              <w:t>пилотного проекта по оказанию</w:t>
            </w:r>
            <w:r>
              <w:br/>
            </w:r>
            <w:r>
              <w:rPr>
                <w:rFonts w:ascii="Times New Roman"/>
                <w:b w:val="false"/>
                <w:i w:val="false"/>
                <w:color w:val="000000"/>
                <w:sz w:val="20"/>
              </w:rPr>
              <w:t>услуги "Предоставление</w:t>
            </w:r>
            <w:r>
              <w:br/>
            </w:r>
            <w:r>
              <w:rPr>
                <w:rFonts w:ascii="Times New Roman"/>
                <w:b w:val="false"/>
                <w:i w:val="false"/>
                <w:color w:val="000000"/>
                <w:sz w:val="20"/>
              </w:rPr>
              <w:t>ваучеров на товарный газ</w:t>
            </w:r>
            <w:r>
              <w:br/>
            </w:r>
            <w:r>
              <w:rPr>
                <w:rFonts w:ascii="Times New Roman"/>
                <w:b w:val="false"/>
                <w:i w:val="false"/>
                <w:color w:val="000000"/>
                <w:sz w:val="20"/>
              </w:rPr>
              <w:t>получателям государственной</w:t>
            </w:r>
            <w:r>
              <w:br/>
            </w:r>
            <w:r>
              <w:rPr>
                <w:rFonts w:ascii="Times New Roman"/>
                <w:b w:val="false"/>
                <w:i w:val="false"/>
                <w:color w:val="000000"/>
                <w:sz w:val="20"/>
              </w:rPr>
              <w:t>адресной социальной помощи и</w:t>
            </w:r>
            <w:r>
              <w:br/>
            </w:r>
            <w:r>
              <w:rPr>
                <w:rFonts w:ascii="Times New Roman"/>
                <w:b w:val="false"/>
                <w:i w:val="false"/>
                <w:color w:val="000000"/>
                <w:sz w:val="20"/>
              </w:rPr>
              <w:t>жилищной помощи"</w:t>
            </w:r>
          </w:p>
        </w:tc>
      </w:tr>
    </w:tbl>
    <w:bookmarkStart w:name="z92" w:id="81"/>
    <w:p>
      <w:pPr>
        <w:spacing w:after="0"/>
        <w:ind w:left="0"/>
        <w:jc w:val="both"/>
      </w:pPr>
      <w:r>
        <w:rPr>
          <w:rFonts w:ascii="Times New Roman"/>
          <w:b w:val="false"/>
          <w:i w:val="false"/>
          <w:color w:val="ff0000"/>
          <w:sz w:val="28"/>
        </w:rPr>
        <w:t xml:space="preserve">
      Сноска. Приложение – в редакции совместного приказа Министра энергетики РК от 25.02.2025 </w:t>
      </w:r>
      <w:r>
        <w:rPr>
          <w:rFonts w:ascii="Times New Roman"/>
          <w:b w:val="false"/>
          <w:i w:val="false"/>
          <w:color w:val="ff0000"/>
          <w:sz w:val="28"/>
        </w:rPr>
        <w:t>№ 94-н/қ</w:t>
      </w:r>
      <w:r>
        <w:rPr>
          <w:rFonts w:ascii="Times New Roman"/>
          <w:b w:val="false"/>
          <w:i w:val="false"/>
          <w:color w:val="ff0000"/>
          <w:sz w:val="28"/>
        </w:rPr>
        <w:t>, Министра цифрового развития, инноваций и аэрокосмической промышленности РК от 26.02.2025 № 78/НҚ, и.о. Министра труда и социальной защиты населения от 16.04.2025 № 116 и Заместителя Премьер-Министра - Министра национальной экономики РК от 06.03.2025 № 10 (вводится в действие по истечении десяти календарных дней после дня его первого официального опубликования).</w:t>
      </w:r>
    </w:p>
    <w:bookmarkEnd w:id="81"/>
    <w:bookmarkStart w:name="z93" w:id="82"/>
    <w:p>
      <w:pPr>
        <w:spacing w:after="0"/>
        <w:ind w:left="0"/>
        <w:jc w:val="both"/>
      </w:pPr>
      <w:r>
        <w:rPr>
          <w:rFonts w:ascii="Times New Roman"/>
          <w:b w:val="false"/>
          <w:i w:val="false"/>
          <w:color w:val="000000"/>
          <w:sz w:val="28"/>
        </w:rPr>
        <w:t>
      Запрос к Потенциальному услугополучателю для получения его согласия на оказание Услуги Проактивным способом</w:t>
      </w:r>
    </w:p>
    <w:bookmarkEnd w:id="82"/>
    <w:bookmarkStart w:name="z94" w:id="83"/>
    <w:p>
      <w:pPr>
        <w:spacing w:after="0"/>
        <w:ind w:left="0"/>
        <w:jc w:val="both"/>
      </w:pPr>
      <w:r>
        <w:rPr>
          <w:rFonts w:ascii="Times New Roman"/>
          <w:b w:val="false"/>
          <w:i w:val="false"/>
          <w:color w:val="000000"/>
          <w:sz w:val="28"/>
        </w:rPr>
        <w:t>
      1. SMS-сообщение – стартовое:</w:t>
      </w:r>
    </w:p>
    <w:bookmarkEnd w:id="83"/>
    <w:bookmarkStart w:name="z95" w:id="84"/>
    <w:p>
      <w:pPr>
        <w:spacing w:after="0"/>
        <w:ind w:left="0"/>
        <w:jc w:val="both"/>
      </w:pPr>
      <w:r>
        <w:rPr>
          <w:rFonts w:ascii="Times New Roman"/>
          <w:b w:val="false"/>
          <w:i w:val="false"/>
          <w:color w:val="000000"/>
          <w:sz w:val="28"/>
        </w:rPr>
        <w:t>
      "Уважаемый (ая) гражданин (ка)! Вашей семье доступна скидка на товарный газ в АО "QazaqGaz Aimaq" в виде ваучера. Согласие или отказ на обработку персональных данных для выпуска ваучеров, осуществляется следующей комбинацией: 21*1 означает - "Согласен". Согласие необходимо предоставить до 29 числа текущего месяца. В случае возникновения вопросов можете обратиться по номеру 5169.".</w:t>
      </w:r>
    </w:p>
    <w:bookmarkEnd w:id="84"/>
    <w:bookmarkStart w:name="z96" w:id="85"/>
    <w:p>
      <w:pPr>
        <w:spacing w:after="0"/>
        <w:ind w:left="0"/>
        <w:jc w:val="both"/>
      </w:pPr>
      <w:r>
        <w:rPr>
          <w:rFonts w:ascii="Times New Roman"/>
          <w:b w:val="false"/>
          <w:i w:val="false"/>
          <w:color w:val="000000"/>
          <w:sz w:val="28"/>
        </w:rPr>
        <w:t>
      2. SMS-сообщение, ответ Потенциальному услугополучателю при согласии (Потенциальный услугополучатель набрал 21*1):</w:t>
      </w:r>
    </w:p>
    <w:bookmarkEnd w:id="85"/>
    <w:bookmarkStart w:name="z97" w:id="86"/>
    <w:p>
      <w:pPr>
        <w:spacing w:after="0"/>
        <w:ind w:left="0"/>
        <w:jc w:val="both"/>
      </w:pPr>
      <w:r>
        <w:rPr>
          <w:rFonts w:ascii="Times New Roman"/>
          <w:b w:val="false"/>
          <w:i w:val="false"/>
          <w:color w:val="000000"/>
          <w:sz w:val="28"/>
        </w:rPr>
        <w:t>
      "Ваше согласие на получение ваучера в "Социальном кошельке" на товарный газ обработано положительно. Для получения ваучера Вам необходимо зарегистрироваться в мобильном приложении eGov mobile перейдя по ссылке https://egovmobile.page.link/socwallet.".</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