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d4f1" w14:textId="04fd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22 декабря 2023 года №151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августа 2024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"строительство и (или) приобретение жилья" заменить словами "строительство и (или) приобретение, выкуп жилья и (или) квартир в объектах долевого участия в жилищном строительстве";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8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Площадь квартир, реализованная очередникам МИО, должна соответствовать к заявленной площади квартир согласно проектно-сметной документации с положительной комплексной вневедомственной экспертизы при получении финансирования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При использовании средств привлеченных МИО путем выпуска ГЦБ для финансирования строительства жилой части объектов реновации жилищного фонда, будет предусмотрена реализация жилья очередникам МИО соразмерно объему финансирования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Главы. Реализация площадей очередникам МИО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Главы.";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финансирования строительства жилья Единым оператором жилищного строительства в рамках комплексной застройки территорий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обеспечения очередников МИО жильем Единый оператор финансирует строительство жилья в рамках проектов комплексной застройки частных застройщиков.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реализации проектов комплексной застройки будут определяться Единым оператором, исходя из их рентабельности и возвратности средств в соответствии с внутренними документами Единого оператора.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подача заявок на финансирование проектов комплексной застройки осуществляется в электронном виде на информационном ресурсе Единого оператора.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Единый оператор финансирует проекты комплексной застройки за счет средств, выделенных в рамках протоколов Совета по управлению Национальным фондом Республики Казахстан, решений Национального Банка Республики Казахстан и (или) за счет рыночных средств, привлекаемых на внутреннем и (или) международных рынках капитала, с правом микширования средств, на следующих условиях: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вознаграждения с учетом микширования – определяется внутренними документами Единого оператора в зависимости от источников финансирования;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определяется внутренними документами Единого оператора, но не более 24 месяцев;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выплате основного долга и (или) вознаграждения - допускается предоставление льготного периода до конца срока строительства с учетом капитализации начисленного вознаграждения в соответствии с внутренними документами Единого оператора;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– финансирование строительства жилья на территории комплексной застройки согласно проектно-сметной документации (в том числе строительно-монтажные работы, авторский и технический надзор) в соответствии с утвержденным планом детальной планировки территории.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осуществляет финансирование строительства жилья в рамках проекта комплексной застройки в национальной валюте на условиях платности, срочности, возвратности и обеспеченности залогами в соответствии с внутренними документами Единого оператора одним или несколькими из следующих способов: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кредитная линия;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облигационное финансирование;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обусловленное финансирование через банки второго уровня.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финансировании Единым оператором проектов комплексной застройки, частные застройщики принимают на себя обязательство по реализации в рамках процедур закупок Единому оператору части жилья в чистовой отделке по цене за 1 (один) квадратный метр жилья, не превышающей норматив предельной стоимости строительства (далее – НПСС)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увеличивает цену 1 (одного) квадратного метра приобретаемого жилья с применением налога на добавленную стоимость в НПСС.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для крупнопанельного жилого дома до 5-ти этажей включительно или свыше 5-ти этажей, используются соответственно утвержденные НППС для 5-ти или 9-ти этажного для крупнопанельного жилого дома.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на текущий период стоимость реализации 1 (одного) квадратного метра жилья определяется путем индексации стоимости последнего утвержденного НПСС через индексы стоимости для строительства по каждому региону в соответствии с нормативной документацией, регламентирующей порядок ценообразования, утверждаемом уполномоченным органом.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доля жилья, предложенного частным застройщиком, должна соответствовать доле финансирования Единым оператором в общей стоимости проекта комплексной застройки.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невозможности реализации жилья Единому оператору, жилье реализуется очередникам МИО через программы дочерних организаций АО "НУХ "Байтерек" по ценам указанный в пункте 39 настоящих Правил.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Проект комплексной застройки должен соответствовать стандартам комплексной застройки, утвержденным внутренним документом Единого оператора, и предусматривать строительство многофункциональных жилых районов, строительство либо наличие объектов социальной и коммерческой инфраструктуры, направленных на создание комфортных условий для жизни населения.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на территории комплексной застройки осуществляется согласно проектно-сметной документации с положительным заключением экспертизы на территории Республики Казахстан (в том числе строительно-монтажные работы, авторский и технический надзор) и в соответствии с утвержденным планом детальной планировки.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Финансирование осуществляется при соответствии застройщика и уполномоченной компании следующим условиям: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застройщика подпунктам 1) –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долевом участии в жилищном строительстве";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уполномоченной подпунктам 1) – 3),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долевом участии в жилищном строительстве";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застройщик набирает не менее 60 баллов по многофакторной модели, основанной на оценке показателей и факторов риска, согласно Правилам рассмотрения документов по проекту строительства многоквартирного жилого дома для заключения договора о предоставлении гарантии, утвержденным приказом Министра национальной экономики Республики Казахстан от 30 сентября 2016 года № 432;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 застройщика и уполномоченной компании отсутствует просроченная кредитная задолженность более 90 дней по кредитам в банках второго уровня за последние 24 месяца, согласно информации кредитных бюро.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Мониторинг реализации проектов комплексной застройки осуществляется в соответствии с внутренними документами Единого оператора, в том числе посредством ввода инжиниринговыми компаниями информации о реализации проекта комплексной застройки в ситуационный центр Единого оператора.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Допускается финансирование Единым оператором проектов индивидуального и малоэтажного жилищного строительства в населенных пунктах районного значения, численностью не более 50 000 человек, в соответствии с порядком, определенным внутренними документами Единого оператора.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Преимущество отдается проектам с применением современных технологий индустриального строительства, в том числе быстровозводимых зданий.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индивидуального и малоэтажного жилищного строительства могут участвовать предприятия населенного пункта, в котором реализуются проекты, как инвесторы проектов и (или) гаранты. Такие предприятия, являясь работодателями, участвуют в проектах с целью обеспечения жильем своих работников, нуждающихся в собственном жилье, в том числе состоящих в списках очередников МИО.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жилье может быть реализовано в том числе через программы дочерних организаций АО "НУХ "Байтерек" по ценам указанный в пункте 39 настоящих Правил.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проектов индивидуального и малоэтажного жилищного строительства также осуществляется в соответствии с внутренними документами Единого оператора, в том числе посредством ввода инжиниринговыми компаниями информации о реализации проекта в ситуационный центр Единого оператора.";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Реализация проектов арендного жилья с правом выкупа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Единым оператором будет продолжена реализация проектов арендного жилья с правом выкупа по соответствующим меморандумам (соглашениям) с государственными и негосударственными юридическими лицами, а также в рамках собственных программ Единого оператора.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арендного жилья с правом выкупа осуществляется в соответствии с внутренними документами Единого оператора. Отношения с арендаторами регламентируются договорами согласно внутренним документам Единого оператора.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Ценовой параметр за 1 (один) квадратный метр приобретаемого жилья в чистовой отделке не должен превышать НПСС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увеличивает цену 1 (одного) квадратного метра приобретаемого жилья с применением налога на добавленную стоимость в НПСС.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для крупнопанельного жилого дома до 5-ти этажей включительно или свыше 5-ти этажей, используются утвержденные НПСС для 5-ти или 9-ти этажного для крупнопанельного жилого дома.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на текущий период стоимость реализации 1 (одного) квадратного метра жилья определяется путем индексации стоимости последнего утвержденного НПСС через индексы стоимости для строительства по каждому региону в соответствии с нормативной документацией, регламентирующей порядок ценообразования, утверждаемом уполномоченным органом.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меморандумам (соглашениям) с государственными юридическими лицами арендное жилье реализуется гражданам, состоящим в очереди на жилье, а также служащим государственных юридических лиц и работникам их подведомственных организации и учреждений на основании предоставленных списков государственными юридическими лицами, состоящим в очереди на жилье.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объемов приобретения арендного жилья формируется Единым оператором по регионам на основании данных информационного портала "kezekte.kz" пропорционально количеству граждан, состоящих в очереди на жилье, а также с учетом обязательств по заключенным меморандумам (соглашениям) с негосударственными юридическими лицами и утвержденному бюджету Единого оператора на приобретение жилья.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предложений от частных застройщиков по регионам, распределение объемов приобретения арендного жилья в последующем формируется Единым оператором с учетом предложений потенциальных поставщиков, полученных в рамках маркетинговых исследований посредством информационной системы "Жилищный портал" Единого оператора.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Реализация проектов арендного жилья с правом выкупа по соответствующим меморандумам (соглашениям) с негосударственными юридическими лицами осуществляется для физических и (или) юридических лиц в моногородах или иных населенных пунктах, за исключением областных центров, городов республиканского значения и столицы Республики Казахстан.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меморандумов (соглашений) с негосударственными юридическими лицами Единый оператор обеспечивает реализацию не менее 15% арендного жилья очередникам МИО, являющихся работниками негосударственного юридического лица или совместно проживающими с ними членами их семей. В случае отсутствия достаточного количества очередников МИО среди работников негосударственного юридического лица или совместно проживающих с ними членов их семей, реализация осуществляется среди всех очередников МИО по месту нахождения арендного жилья.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Единому оператору допускается реализация жилья в собственность негосударственного юридического лица с возможностью рассрочки платежа, в соответствии с внутренними документами Единого оператора.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реализации проектов используются, с правом микширования, поступающие арендные платежи по договорам аренды с выкупом жилых помещений, неиспользованный остаток бюджетных средств, а также средства, привлекаемые на внутреннем и международных рынках капитала на рыночных условиях.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Единый оператор приобретает арендное жилье в соответствии с внутренними документами Единого оператора и законодательством о закупках, как в завершенных, так и в строящихся объектах в рамках законодательства о долевом участии в жилищном строительстве.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Единый оператор размещает информацию о потребности в приобретении арендного жилья в разрезе регионов на информационном ресурсе Единого оператора.".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