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b70f" w14:textId="861b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отнесении объекта строительства к объектам, требующим особого регулирования и (или) градостроительной регламентации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мая 2024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архитектурной, градостроительной и строительной деятельности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строительства "Строительство металлургического завода по переплавке черного металла, выпуску квадратных заготовок и производство тонколистной оцинкованной стали и стали с полимерным покрытием" местонахождение "Жамбылская область Индустриальная зона "Тараз" отнести к объектам, требующим особого регулирования и (или) градостроительной регламентации.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официальное опубликование настоящего приказа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