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6ea4" w14:textId="d406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проведению спутниковых определений координат пасcивных пунктов государственной геодезической сети с применением глобальных навигационных спутниковых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11 июня 2024 года № 335/НҚ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213-13)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спутниковых определений координат пасcивных пунктов государственной геодезической сети с применением глобальных навигационных спутниковых систем.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2024 года № 335 Н/Қ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спутниковых определений координат пасcивных пунктов государственной геодезической сети с применением глобальных навигационных спутниковых систем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Основные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проведению спутниковых определений координат пасcивных пунктов государственной геодезической сети с применением глобальных навигационных спутниковых систем (далее –Инструкция) разработана в соответствии с подпунктом 213-13)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утвержденное постановлением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астрономо-геодезическая сеть (далее – АГС) – геодезическая сеть, на части пунктов которой определены астрономические координаты и азимуты;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геодезическая сеть сгущения (далее – ГСС) – геодезическая сеть, создаваемая в развитие геодезической сети более высокого порядка;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высокоточная геодезическая сеть (далее – ВГС) – спутниковая геодезическая сеть со средним расстоянием между смежными геодезическими пунктами 150-300 километров, пространственные координаты которых определяются относительно пунктов фундаментальной астрономо-геодезической сети;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геодезическая сеть (далее – ГГС) – геодезическая сеть, используемая в целях установления и (или) распространения государственной координатной системы отсчета;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нивелирная сеть (далее – ГНС) – нивелирная сеть, используемая в целях установления и (или) распространения государственной системы отсчета высот;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пассивные пункты – это пункты, выступающие в роли носителей физических координат;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GDOP – (geometric deletion of precision) коэффициент потери точности геометрического (по вектору положения) местоположения;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PDOP – (position deletion of precision) коэффициент потери точности совокупного определения местоположения.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Инструкции излагаются общие положения, требования и порядок работ, относящихся к спутниковому определению координат пассивных пунктов Астрономо-геодезической сети 1, 2 классов, Геодезической сети сгущения 3, 4 классов и Государственной нивелирной сети III и IV классов (далее – пункты).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Технология проведения работ включает следующие этапы: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подготовительные работы в том числе сбор и анализ материалов геодезической обеспеченности работ с составлением рабочего проекта;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полевые работы;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обработка результатов измерений, составление пояснительной записки и оформление необходимой документации.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Подготовительные работы при спутниковых определениях координат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Составление рабочего проекта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выездом на полевые работы исполнитель составляет рабочий проект и предоставляет его на утверждение руководителю.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Рабочий проект составляется на основании технического проекта на производство работ по объекту, технического отчета по обследованию и восстановлению геодезических пунктов, технического отчета по закладке пунктов ФАГС и ВГС.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рабочем проекте указываются исходные данные, планирование и организация работ, порядок и последовательность их выполнения с целью определения новых координат пунктов ГГС и создания параметров трансформации (перехода) с системы координат с WGS84 в СК42.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Рабочий проект учитывает количество и тип имеющихся приемников, а также возможности программного обеспечения для обработки измерений.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рабочий проект включают: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список сохранившихся пунктов АГС, ГСС и ГНС где каждому пункту присваивается уникальный идентификатор, название пункта на латинице;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схему, на которой отображаются подлежащие координированию пункты, места расположения опорных пунктов на которых установлены передвижные базовые станции и планируются участки работ (блок) для исполнителей. В блок включаются пункты, вошедшие в площадь одного номенклатурного листа масштаба 1:100 000. При проектировании между постоянно действующими референцными станциями ФАГС, ВГС и передвижными базовыми станциями расстояние не превышает 70 км;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планируются и утверждаются маршруты движения между пунктами;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определяется последовательность выполнения спутниковых измерений по блокам для всех исполнителей.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 целью исключения рисков недостаточной плотности пунктов, в случае "утраты" или "не найденного" пункта ГГС, необходимо предусмотреть альтернативные пункты для замены и произвести выборку расстояний между пунктами, геометрией расположения пунктов и в среднем обеспечить количество пунктов ГГС не менее 25 штук на трапецию масштаба 1:100 000, в том числе пункты ГНС. В труднодоступных и горных районах количество измеряемых пунктов в рабочем проекте соответствует факту наличия ранее обследованных данных.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Полевые работы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оборудования к работе и поиск пунктов на местности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Полевые работы включают следующие процессы: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оборудования к работе;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поиск пунктов на местности;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ГНСС-приемника на пунктах наблюдений, включение, инициализация;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спутниковых наблюдений;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сохранение данных наблюдений.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 выездом на пункты наблюдений проверяются комплектность каждого оборудования, работоспособность отдельных компонентов. Регистрирующие устройства (карта памяти, полевые компьютеры) обладают объемом памяти для регистрации наблюдений требуемой продолжительности. Источники питания находятся в исправном состоянии и подготовлены к проведению наблюдений требуемой продолжительности.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Создаются (формируются) и записываются в память блока управления единые для всех приемников параметры: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минимальное число одновременно наблюдаемых спутников – не менее 4;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дискретность измерений (интервал времени фиксации измерений) между приемами спутникового сигнала – 10 секунд;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угол возвышения спутников над горизонтом – 10°;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сеанса наблюдения не менее 6 часов.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Полевые работы по поиску пунктов осуществляют любым удобным способом с применением различных картографических материалов – космических снимков, топографических планов или при помощи мобильных приложений.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Установка ГНСС-приемника на пункте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Подготовка приемника для работы на пунктах выполняется в следующем порядке: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фотографирование марки центра;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штатива над маркой (при отсутствии марки, но при наличии ровного, не сколотого монолита пункта или остатков марки, перекрестием отметить визуальный центр монолита и установить над ним);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центровочного приспособления строго над центром с помощью трегера с оптическим или лазерным центриром с точностью 2 мм (центрировку трегера над маркой подтвердить фотографированием перекрестия нитей трегера с центром марки);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ГНСС-приемника и антенного блока (который имеет самостоятельную конструкцию). Белая риска (или другой указатель) на боковой поверхности антенного блока ориентируется на север;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соединений компонентов приемника;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высоты антенны над центром с точностью не более 2 мм;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фотографирование высоты антенны (до и после измерения);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приемника и загрузка программы наблюдений в статическом режиме;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планшет ГНСС-приемника название геодезического пункта и высота антенны. В случае отсутствия поддержки приемником специальных символов, название пункта прописывается слитно;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фотографирование планшета с названием пункта, высоты антенны и настройки измерении (GDOP, PDOP, формат файла);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заполнение журнала спутниковых наблюдений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фотографирование пункта с установленным на нем ГНСС-приемником с трех разных сторон при наличии помех.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Признаком завершения инициализации и готовности приемника к наблюдениям являются прием сигналов от спутников и допустимое значение показателя геометрического фактора не более четырех.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Установка антенны спутникового приемника над центром пункта осуществляется с применением центрировочного устройства. Высота антенны над маркой центра измеряется дважды (до и после завершения сеанса наблюдений) с точностью не более 2 мм. Значения промеров и абрис установки антенны заносятся в журнал спутниковых наблюдений.</w:t>
      </w:r>
    </w:p>
    <w:bookmarkEnd w:id="66"/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Проведение спутниковых наблюдений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спутникового определения координат пунктов применяют статический метод, где измерения выполняются одновременно между двумя и более неподвижными приемниками.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Спутниковое наблюдение на пунктах АГС, ГСС, ГНС III-IV классов осуществляется в статическом режиме с проведением непрерывных измерении продолжительностью не менее 6 часов с момента запуска съемки с регистрацией сигналов от спутников каждые 10 секунд с маской возвышения над горизонтом равной 10 градусам.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Привязка к геоцентрической системе координат опорных пунктов, на которых установлены передвижные базовые станции осуществляются посредством организации длительных (не менее 5 суток) сеансов наблюдений. Для организации длительных сеансов наблюдений следует предусмотреть возможность бесперебойной работы спутниковой приемной аппаратуры в течение всего сеанса наблюдения (бесперебойность электропитания обеспечивается бензиновыми генераторами, автомобильными аккумуляторами с инверторами портативного зарядного устройства).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Работу на участке (блоке) следует начинать с установки передвижной базовой станции на опорном пункте, выполнение спутниковых наблюдений на остальных пунктах, только после запуска передвижной базовой станции. Для координации выполнения работ бригады обеспечиваются радио или спутниковой связью.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Во время проведения работ исполнитель контролирует ход измерений и ведет запись в журнале спутниковых наблюдений (показания геометрического фактора, количество наблюдаемых спутников, степень разрядки аккумуляторной батареи, количество произошедших сбоев в приеме сигналов).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спутниковых наблюдений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Инструкции) содержится следующая информация: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пункта и объекта;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(фамилия, имя, отчество исполнителя) и подпись;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приближенные координаты;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номер приҰмника;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номер антенны;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характеристика геодезического знака;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и характеристика центра (марка);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выполнения сеанса (начало и завершение);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сеанса;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антенны с указанием метода измерения (наклонный, вертикальный или до фазового центра);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GDOP (при наличии);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PDOP (при наличии);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расположения пункта с указанием минимум 3 дистанций до долговечных объектов местности;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зарисовка постановки антенны (пилон или штатив);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препятствий для прохождения спутниковых сигналов;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 по проведению наблюдений (нарушение центрировки, сбой в работе оборудования).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По окончанию наблюдений данные копируются на устройства длительного хранения информации – внешний накопитель, компьютер и сервер. При этом создают одну рабочую копию и одну резервную на разных носителях. 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Только при полном заполнении внутренней памяти ГНСС-приемника данные могут быть удалены, после переноса информации на внешний носитель и проверки в специализированном программном обеспечении на целостность перенесенных данных. 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Предварительная обработка результатов наблюдений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 завершения полевых работ на участке производства работ необходимо выполнить контроль полевых вычислений.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Полевые вычисления выполняются с целью контроля измерений на их соответствие допускам, установленным действующими нормативно-техническими актами и техническими предписаниями на выполнение работ.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Предварительные вычисления являются вероятностно-статистическим анализом результатов измерений, выявлением и исключением ошибок, вычислением предварительных координат, оценкой качества и подготовкой всей измерительной информации к окончательной обработке.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обнаружении некачественных измерений требуется провести повторные измерения на неудачных пунктах.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Предварительная обработка данных спутниковых наблюдений выполняется для усреднения значений координат полученных по результатам спутниковых наблюдений на пунктах с использованием данных по коррекции часов, точных эфемерид спутников, поправок за ионосферные и тропосферные задержки сигналов. В обработку данных включают все пункты АГС-1, 2, ГСС-3, 4, и ГНС-III, IV классов, постоянно действующие референцные станции ФАГС, ВГС и передвижные базовые станции. 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постобработке данных образуются вектора временной и линейно-угловой связи (сети) между пунктами АГС-1, 2, ГСС-3, 4, и ГНС-III, IV классов, постоянно действующие референцные станции ФАГС, ВГС и передвижные базовые станции, и определяются критические значения отклонений.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Обработка результатов наблюдений на опорных пунктах с установленными передвижными базовыми станциями выполняются совместно с пунктами ФАГС и ВГС в коммерческом программном обеспечении производителя используемых ГНСС приборов.</w:t>
      </w:r>
    </w:p>
    <w:bookmarkEnd w:id="100"/>
    <w:bookmarkStart w:name="z10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Материалы подлежащие сдаче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окончания работ по спутниковому определению координат АГС, ГСС и ГНС предъявляют к сдаче следующие материалы: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по спутниковому определению координат АГС, ГСС и ГНС на бумажном носителе в 3 экземплярах, на электронном носителе в 1 экземпляре;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список предварительных координат пунктов в системе координат WGS84 (система высот эллипсоидальная) на электронном носителе в формате "xlsx" в 1 экземпляре;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сформированные данные передвижных базовых станций, пунктов в формате RINEX 2.х, журнал спутниковых наблюдений.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фотографии фиксации ГНСС-приемника, а именно: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пункта;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перекрестие сетки нитей трегера с указанием центра марки;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круглый уровень на трегере; 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высота антенны (до и после измерений);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контроллер с названием пункта, высоты инструмента, координаты (до и после измерений);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ГНСС-приемник, установленный над пунктом с трех разных сторон на электронном носителе в 1 экземпляре.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Фотографии имеют оригинальные свойства, данные по геолокации, и переносятся из памяти устройства в папку формирования данных, не теряя вышеуказанных свойств.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Список пунктов АГС, ГСС, и ГНС, где каждому пункту в рамках листа масштаба 1:100 000 присваивается уникальный идентификатор (название пункта на латинице). Информация по каждому пункту формируется в отдельные папки с указанием трапеции и названием геодезического пункта. В каждой папке имеется информация импортированного в формате RINEX 2.х файла, исходного файла используемого прибора, сканированная копия журнала спутниковых измерений, а также фотографий.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Сформированные данные передаются через FTP-сервер (File Zilla, Total Commander. Far Manager). Формирование данных производится в соответствии с Приложением 2 к настоящей Инструкции. 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 определений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пасcивных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с применением глобальных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 систем</w:t>
            </w:r>
          </w:p>
        </w:tc>
      </w:tr>
    </w:tbl>
    <w:bookmarkStart w:name="z12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спутниковых наблюдении</w:t>
      </w:r>
    </w:p>
    <w:bookmarkEnd w:id="116"/>
    <w:p>
      <w:pPr>
        <w:spacing w:after="0"/>
        <w:ind w:left="0"/>
        <w:jc w:val="both"/>
      </w:pPr>
      <w:bookmarkStart w:name="z124" w:id="117"/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Организация:  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пункта ___________________________ Объект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(Ф.И.О. подпись):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Приближенные координаты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=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=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=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Трапеция масштаба карты 1:100 000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№ приемника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 № антенны</w:t>
            </w:r>
          </w:p>
        </w:tc>
      </w:tr>
    </w:tbl>
    <w:p>
      <w:pPr>
        <w:spacing w:after="0"/>
        <w:ind w:left="0"/>
        <w:jc w:val="both"/>
      </w:pPr>
      <w:bookmarkStart w:name="z125" w:id="118"/>
      <w:r>
        <w:rPr>
          <w:rFonts w:ascii="Times New Roman"/>
          <w:b w:val="false"/>
          <w:i w:val="false"/>
          <w:color w:val="000000"/>
          <w:sz w:val="28"/>
        </w:rPr>
        <w:t xml:space="preserve">
      Тип и характеристика геодезического знака 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 и характеристика центра (марки)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</w:p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Время выполнения сеансов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сеанса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№1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Сеанс №2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PDOP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 измерения высоты антенны (наклонная, вертикальная, вертикальная до фазового центра).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расположения пункта с указанием минимум 3-х дистанций до долговечных объектов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Зарисовка постановки антенны (штатив, веха, пилон, тур, УПЦ)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2"/>
          <w:p>
            <w:pPr>
              <w:spacing w:after="20"/>
              <w:ind w:left="20"/>
              <w:jc w:val="both"/>
            </w:pPr>
          </w:p>
          <w:bookmarkEnd w:id="1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95500" cy="2146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214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А.Без штатива</w:t>
            </w:r>
          </w:p>
          <w:bookmarkEnd w:id="123"/>
          <w:bookmarkStart w:name="z131" w:id="124"/>
          <w:p>
            <w:pPr>
              <w:spacing w:after="20"/>
              <w:ind w:left="20"/>
              <w:jc w:val="both"/>
            </w:pPr>
          </w:p>
          <w:bookmarkEnd w:id="1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41700" cy="2628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0" cy="262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В.На штативе</w:t>
            </w:r>
          </w:p>
          <w:p>
            <w:pPr>
              <w:spacing w:after="20"/>
              <w:ind w:left="20"/>
              <w:jc w:val="both"/>
            </w:pPr>
          </w:p>
          <w:bookmarkStart w:name="z133" w:id="125"/>
          <w:p>
            <w:pPr>
              <w:spacing w:after="20"/>
              <w:ind w:left="20"/>
              <w:jc w:val="both"/>
            </w:pPr>
          </w:p>
          <w:bookmarkEnd w:id="12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552700" cy="3289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2700" cy="3289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препятствий для прохождения спутниковых сигналов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информация: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Заметки</w:t>
      </w:r>
    </w:p>
    <w:bookmarkEnd w:id="128"/>
    <w:p>
      <w:pPr>
        <w:spacing w:after="0"/>
        <w:ind w:left="0"/>
        <w:jc w:val="both"/>
      </w:pPr>
      <w:bookmarkStart w:name="z137" w:id="12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 определений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 пасcивных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с применением глобальных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спутниковых систем</w:t>
            </w:r>
          </w:p>
        </w:tc>
      </w:tr>
    </w:tbl>
    <w:bookmarkStart w:name="z139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Формирование данных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