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1e39" w14:textId="2d11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искусственного интеллекта и развития инноваций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17 мая 2024 года № 278/НҚ. Утратил силу приказом и.о. Министра искусственного интеллекта и цифрового развития Республики Казахстан от 4 ноября 2025 года № 555/НҚ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искусственного интеллекта и цифрового развития РК от 04.11.2025 </w:t>
      </w:r>
      <w:r>
        <w:rPr>
          <w:rFonts w:ascii="Times New Roman"/>
          <w:b w:val="false"/>
          <w:i w:val="false"/>
          <w:color w:val="ff0000"/>
          <w:sz w:val="28"/>
        </w:rPr>
        <w:t>№ 555/НҚ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искусственного интеллекта и развития инноваций Министерства цифрового развития, инноваций и аэрокосмической промышленности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инноваций Министерства цифрового развития, инноваций и аэрокосмической промышленности Республики Казахстан"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вытекающие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первого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Мадиев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мая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 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искусственного интеллекта и развития инноваций Министерства цифрового развития, инноваций и аэрокосмической промышленности Республики Казахстан"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искусственного интеллекта и развития инноваций Министерства цифрового развития, инноваций и аэрокосмической промышленности Республики Казахстан (далее – Комитет) является ведомством Министерства цифрового развития, инноваций и аэрокосмической промышленности Республики Казахстан (далее – Министерство), осуществляющим руководство в сферах искусственного интеллекта, государственной поддержки инновационной деятельности, развитие внутристрановой ценности в сфере инновационной деятельности, научно-технического развития, электронной промышленности, цифровых активов и информационных технологий.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утверждается в соответствии с действующим законодательством Республики Казахстан.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Мангилик Ел, здание № 55/5.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искусственного интеллекта и развития инноваций Министерства цифрового развития, инноваций и аэрокосмической промышленности Республики Казахстан".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Комитета: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сферах искусственного интеллекта, технологической политики, развития инновационной системы, научно-технического развития, электронной промышленности, цифровых активов и информационных технологий;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стимулирования инновационной и научно-технической деятельности, развития искусственного интеллекта, электронной промышленности, цифровых активов и информационных технологий;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возложенных на Комитет задач и функций;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законодательства Республики Казахстан;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от иных государственных органов и должностных лиц информацию, документы и материалы, необходимые для решения вопросов, отнесенных к компетенции Комитета;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всем вопросам своей деятельности;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доступность подзаконных актов, определяющие порядок оказания государственных услуг;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информированность потребителей государственных услуг о порядке оказания государственных услуг;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разглашает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своей компетенции;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и рассматривает обращения физических и юридических лиц в порядке и сроки, установленные законодательством Республики Казахстан;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права и обязанности в соответствии с законодательством Республики Казахстан.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формирования и реализации государственной политики в сферах искусственного интеллекта, технологической политики, развития инновационной системы, научно-технического развития, электронной промышленности, цифровых активов и информационных технологий (далее - регулируемых сферах);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и реализация нормативного правового регулирования в регулируемых сферах;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работы по утверждению состава и положения о деятельности экспертных советов в регулируемых сферах;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работы по согласованию документов Системы государственного планирования в Республике Казахстан в регулируемых сферах;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межотраслевой координации в регулируемых сферах;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обеспечение деятельности консультативно-совещательных органов в регулируемых сферах;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определения приоритетных направлений предоставления инновационных грантов;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правил предоставления инновационных грантов на коммерциализацию технологий;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правил предоставления инновационных грантов на технологическое развитие действующих предприятий;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правил предоставления инновационных грантов на технологическое развитие отраслей;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выделения на основе договора, заключаемого с национальным институтом развития в области инновационного развития, средств на предоставление инновационных грантов;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методики и критериев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программ;</w:t>
      </w:r>
    </w:p>
    <w:bookmarkEnd w:id="53"/>
    <w:bookmarkStart w:name="z1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разработка целевых технологических программ;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методики по определению критериев инновационности проектов;</w:t>
      </w:r>
    </w:p>
    <w:bookmarkEnd w:id="55"/>
    <w:bookmarkStart w:name="z1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разработка правил инициирования экспериментальных режимов для апробирования инновационных проектов;</w:t>
      </w:r>
    </w:p>
    <w:bookmarkEnd w:id="56"/>
    <w:bookmarkStart w:name="z1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разработка методики расчета национального индекса развития инновационной деятельности;</w:t>
      </w:r>
    </w:p>
    <w:bookmarkEnd w:id="57"/>
    <w:bookmarkStart w:name="z1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13-3) разработка классификации инновационной деятельности;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методики оценки эффективности реализации мер государственной поддержки инновационной деятельности;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методики и критериев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стратегий и планов развития юридических лиц, пятьдесят и более процентов голосующих акций (долей участия в уставном капитале) которых принадлежат государству, аффилированных с ними юридических лиц, национальных управляющих холдингов (за исключением Фонда национального благосостояния), национальных холдингов, национальных компаний (за исключением национальных компаний, входящих в группу Фонда национального благосостояния) и аффилированных с ними юридических лиц в части развития искусственного интеллекта, технологической политики, развития инновационной системы, научно-технического развития, электронной промышленности, цифровых активов и развития отрасли информационных технологий;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заключение с национальными управляющими холдингами, национальными холдингами, национальными компаниями и аффилированными с ними юридическими лицами технологических меморандумов, содержащих вопросы развития искусственного интеллекта, технологической политики, развития инновационной системы, научно-технического развития, электронной промышленности, цифровых активов информационных технологий; 18) разработка правил оказания услуг по содействию в развитии бизнес-инкубирования;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правового мониторинга в отношении нормативных-правовых актов, разработчиком которых является Комитет, либо относящихся к их компетенции;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выработка предложений по развитию искусственного интеллекта, технологической политики, развития инновационной системы, научно-технического развития и цифровых активов в Республики Казахстан, в том числе на основе международного опыта, осуществление мониторинга и координация ее элементов;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положения о Совете по технологической политике при Правительстве Республики Казахстан и обеспечивает внесение в Правительство Республики Казахстан предложения по формированию его состава;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в Правительство Республики Казахстан по определению национального института развития в области инновационного развития и перечня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инновационной деятельности, в соответствии с законодательством Республики Казахстан;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утверждения отчетов по выполненным программам содействия коммерциализации результатов научной и (или) научно-технической деятельности в соответствующей отрасли, финансируемым за счет бюджетных средств и из других источников;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информации о реализации мер по коммерциализации результатов научной и (или) научно-технической деятельности в соответствующей отрасли в уполномоченный орган;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методологическое обеспечение коммерциализации результатов научной и (или) научно-технической деятельности в соответствующей отрасли;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планирование, реализация мер по стимулированию коммерциализации результатов научной и (или) научно-технической деятельности в соответствующей отрасли;</w:t>
      </w:r>
    </w:p>
    <w:bookmarkEnd w:id="70"/>
    <w:bookmarkStart w:name="z1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реализация государственной политики в области коммерциализации результатов научной и (или) научно-технической деятельности в соответствующей отрасли;</w:t>
      </w:r>
    </w:p>
    <w:bookmarkEnd w:id="71"/>
    <w:bookmarkStart w:name="z1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участие в реализации программы по подготовке, переподготовке кадров и повышению квалификации в области коммерциализации результатов научной и (или) научно-технической деятельности в соответствующей отрасли;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представления информации об эффективности и реализации мер по коммерциализации результатов научной и (или) научно-технической деятельности в соответствующей отрасли в уполномоченный орган в области науки;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привлечения в пределах компетенции субъектов промышленно-инновационной деятельности к участию в бизнес-форумах, конференциях и семинарах по инвестиционной тематике;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поиска и проведения в пределах компетенции переговоров с потенциальными инвесторами, в том числе иностранными, с целью привлечения их к участию в реализации промышленно-инновационных проектов;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оказания содействия субъектам промышленно-инновационной деятельности по вхождению в глобальные цепочки добавленной стоимости, в том числе путем применения технической документации на производство новых видов товаров и мировых производственных франшиз ведущих мировых производителей, лидирующих по конкретным товарам;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предложений по определению отраслевых центров технологических компетенций в курируемых отраслях по рекомендациям Совета по технологической политике;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разработки в пределах компетенции мер по продвижению несырьевого экспорта с учетом международных обязательств Республики Казахстан и осуществление его продвижения;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распространения в пределах компетенции информации о промышленно-инновационных проектах в средствах массовой информации, в том числе иностранных, посредством загранучреждений, а также через иностранные дипломатические и приравненные к ним представительства и консульские учреждения на территории Республики Казахстан;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стимулирования в пределах компетенции действующих инвесторов на осуществление реинвестирования;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привлечения в пределах компетенции инвесторов, в том числе иностранных, для создания совместных производств;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привлечения в пределах компетенции транснациональных корпораций для вхождения в глобальные цепочки добавленной стоимости;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внесения предложений по определению в курируемых направлениях отраслевых центров технологических компетенций, целевых технологических программ и организации технологических платформ для рассмотрения на Совете по технологической политике;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мониторинг проекта "Стимулирование продуктивных инноваций" реализуемый совместно с Международным банком реконструкции и развития (МБРР), финансируемых из республиканского бюджета и внешнего займа;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правил оплаты услуг национального института развития в области инновационного развития при предоставлении инновационных грантов;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предоставление инновационных грантов с привлечением национального института развития в области инновационного развития;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оценка эффективности мер государственной поддержки инновационной деятельности;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42) исключен приказом Министра цифрового развития, инноваций и аэрокосмической промышленности РК от 10.12.2024 </w:t>
      </w:r>
      <w:r>
        <w:rPr>
          <w:rFonts w:ascii="Times New Roman"/>
          <w:b w:val="false"/>
          <w:i w:val="false"/>
          <w:color w:val="000000"/>
          <w:sz w:val="28"/>
        </w:rPr>
        <w:t>№ 784/НҚ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обеспечение осуществления мониторинга реализации программ содействия коммерциализации результатов научной и (или) научно-технической деятельности в соответствующей отрасли;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Правил лицензирования деятельности по цифровому майнингу;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Правил оказания государственной услуги "Аккредитация цифровых майнинговых пулов";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Правил учета и ведения реестра аппаратно-программного комплекса для цифрового майнинга;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Правил представления сведений о доходах цифровых майнеров и цифровых майнинговых пулов для целей их налогообложения;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проверочных листов в сфере цифровых активов в отношении цифровых майнеров и цифровых майнинговых пулов;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квалификационных требований для осуществления деятельности по цифровому майнингу и перечня документов, подтверждающих соответствие им;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выдача лицензии на осуществление деятельности по цифровому майнингу;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проведение аккредитации цифровых майнинговых пулов;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государственного контроля в сфере цифровых активов, а также за соблюдением лицами, осуществляющими выпуск и обращение обеспеченных цифровых активов,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97"/>
    <w:bookmarkStart w:name="z1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52-1) разработка перечня видов обеспеченных цифровых активов, признаваемых на территории Республики Казахстан;</w:t>
      </w:r>
    </w:p>
    <w:bookmarkEnd w:id="98"/>
    <w:bookmarkStart w:name="z1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разработка порядка выпуска и оборота обеспеченных цифровых активов;</w:t>
      </w:r>
    </w:p>
    <w:bookmarkEnd w:id="99"/>
    <w:bookmarkStart w:name="z16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ведение государственного реестра лиц, осуществляющих деятельность по выпуску обеспеченных цифровых активов;</w:t>
      </w:r>
    </w:p>
    <w:bookmarkEnd w:id="100"/>
    <w:bookmarkStart w:name="z16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разработка правил оформления решения о выпуске обеспеченных цифровых активов;</w:t>
      </w:r>
    </w:p>
    <w:bookmarkEnd w:id="101"/>
    <w:bookmarkStart w:name="z16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выдача разрешения на выпуск и обращение обеспеченных цифровых активов;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ведение реестра аппаратно-программного комплекса для цифрового майнинга;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 в сфере цифровых активов;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обеспечение реализации проектов и программ в области электронной промышленности, включая проведение научно-исследовательских и опытно-конструкторских работ;</w:t>
      </w:r>
    </w:p>
    <w:bookmarkEnd w:id="105"/>
    <w:bookmarkStart w:name="z16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проведение научно-исследовательских, опытно-конструкторских работ и внедрение современных технологий;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отраслевой экспертизы проектов в сфере электронной промышленности;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требования к унифицированному рабочему месту или терминальной системе государственных органов и местных исполнительных органов, а также требований по унификации компонентов объектов информационно-коммуникационной инфраструктуры;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правил формирования и ведения реестра доверенного программного обеспечения и продукции электронной промышленности,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промышленности;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формирование и ведение реестра доверенного программного обеспечения и продукции электронной промышленности;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правил осуществления отраслевой экспертизы в сфере электронной промышленности;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перечня приоритетных видов деятельности в области информационно-коммуникационных технологий и критериев собственного производства;</w:t>
      </w:r>
    </w:p>
    <w:bookmarkEnd w:id="112"/>
    <w:bookmarkStart w:name="z16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61-1) создание условий для развития отрасли информационно-коммуникационных технологий;</w:t>
      </w:r>
    </w:p>
    <w:bookmarkEnd w:id="113"/>
    <w:bookmarkStart w:name="z1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61-2) разработка правил осуществления мониторинга реализации государственной технологической политики в регионах;</w:t>
      </w:r>
    </w:p>
    <w:bookmarkEnd w:id="114"/>
    <w:bookmarkStart w:name="z17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61-3) формирование предложений по определению перечня специальностей, по которым требуется подготовка специалистов для приоритетных секторов экономики, на основе представляемых субъектами промышленно-инновационной деятельности сведений о потребностях в специалистах и направление в уполномоченный орган по вопросам занятости населения;</w:t>
      </w:r>
    </w:p>
    <w:bookmarkEnd w:id="115"/>
    <w:bookmarkStart w:name="z17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61-4) управление, ведение, сопровождение, обеспечение функционирования и использования информационной системы "Единое окно" национальной инновационной системы;</w:t>
      </w:r>
    </w:p>
    <w:bookmarkEnd w:id="116"/>
    <w:bookmarkStart w:name="z17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61-5) выработка и реализация нормативного правового регулирования в области развития технологий искусственного интеллекта;</w:t>
      </w:r>
    </w:p>
    <w:bookmarkEnd w:id="117"/>
    <w:bookmarkStart w:name="z11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перечня товаров, импорт которых освобождаются от налога на добавленную стоимость;</w:t>
      </w:r>
    </w:p>
    <w:bookmarkEnd w:id="118"/>
    <w:bookmarkStart w:name="z1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утверждение правил деятельности международного технологического парка "Астана Хаб", включая порядок оказания услуг и определения их стоимости;</w:t>
      </w:r>
    </w:p>
    <w:bookmarkEnd w:id="119"/>
    <w:bookmarkStart w:name="z11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осуществление координации деятельности международного технологического парка "Астана Хаб";</w:t>
      </w:r>
    </w:p>
    <w:bookmarkEnd w:id="120"/>
    <w:bookmarkStart w:name="z11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утверждение правил представления сведений о привлеченных иностранцах и лицах без гражданства международным технологическим парком "Астана Хаб", представляемых уполномоченному органу по вопросам миграции населения и Комитету национальной безопасности Республики Казахстан, их состава и периодичности по согласованию с уполномоченным органом по вопросам миграции населения и Комитетом национальной безопасности Республики Казахстан;</w:t>
      </w:r>
    </w:p>
    <w:bookmarkEnd w:id="121"/>
    <w:bookmarkStart w:name="z11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обеспечение на ежегодной основе по согласованию с отраслевым советом по профессиональным квалификациям внесение предложений в уполномоченный орган в области признания профессиональных квалификаций по внесению изменений и дополнений в реестр профессий в пределах компетенции Комитета;</w:t>
      </w:r>
    </w:p>
    <w:bookmarkEnd w:id="122"/>
    <w:bookmarkStart w:name="z11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обеспечение на ежегодной основе по согласованию с отраслевым советом по профессиональным квалификациям разработка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 в пределах компетенции Комитета;</w:t>
      </w:r>
    </w:p>
    <w:bookmarkEnd w:id="123"/>
    <w:bookmarkStart w:name="z12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внесение предложений по согласованию с отраслевым советом по профессиональным квалификациям внесение предложений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 в пределах компетенции Комитета; 69)внесение предложений по разработке и (или) актуализация отраслевых рамок квалификаций в порядке, определенном уполномоченным органом в области признания профессиональных квалификаций в пределах компетенции Комитета;</w:t>
      </w:r>
    </w:p>
    <w:bookmarkEnd w:id="124"/>
    <w:bookmarkStart w:name="z12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внесение предложений по разработке и (или) актуализация профессиональных стандартов на основе Национального классификатора занятий Республики Казахстан, отраслевых рамок квалификаций в порядке, определенном уполномоченным органом в области признания профессиональных квалификаций в пределах компетенции Комитета;</w:t>
      </w:r>
    </w:p>
    <w:bookmarkEnd w:id="125"/>
    <w:bookmarkStart w:name="z12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внесение предложений по утверждению профессиональных стандартов по согласованию с отраслевым советом по профессиональным квалификациям и уполномоченным органом в области признания профессиональных квалификаций с учетом заключения Национальной палаты предпринимателей Республики Казахстан;</w:t>
      </w:r>
    </w:p>
    <w:bookmarkEnd w:id="126"/>
    <w:bookmarkStart w:name="z12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внесение предложений на ежегодной основе по согласованию с местными исполнительными органами областей, городов республиканского значения и столицы формирование потребности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 в области признания профессиональных квалификаций в пределах компетенции Комитета;</w:t>
      </w:r>
    </w:p>
    <w:bookmarkEnd w:id="127"/>
    <w:bookmarkStart w:name="z12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осуществление международного сотрудничества в сферах искусственного интеллекта, технологической политики, развития инновационной системы, научно-технического развития, цифровых активов и отрасли информационных технологий, представление интересов Республики Казахстан в международных организациях и иностранных государствах;</w:t>
      </w:r>
    </w:p>
    <w:bookmarkEnd w:id="128"/>
    <w:bookmarkStart w:name="z1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73-1) осуществление международного сотрудничества в сфере электронной промышленности и представление интересов Республики Казахстан в международных организациях и иностранных государствах;</w:t>
      </w:r>
    </w:p>
    <w:bookmarkEnd w:id="129"/>
    <w:bookmarkStart w:name="z12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обеспечение соблюдения законов и иных нормативных правовых актов Республики Казахстан;</w:t>
      </w:r>
    </w:p>
    <w:bookmarkEnd w:id="130"/>
    <w:bookmarkStart w:name="z1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осуществление иных полномочий в пределах компетенции Комитета в регулируемых сферах.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цифрового развития, инноваций и аэрокосмической промышленности РК от 10.12.2024 </w:t>
      </w:r>
      <w:r>
        <w:rPr>
          <w:rFonts w:ascii="Times New Roman"/>
          <w:b w:val="false"/>
          <w:i w:val="false"/>
          <w:color w:val="000000"/>
          <w:sz w:val="28"/>
        </w:rPr>
        <w:t>№ 784/НҚ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132"/>
    <w:bookmarkStart w:name="z1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33"/>
    <w:bookmarkStart w:name="z12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34"/>
    <w:bookmarkStart w:name="z1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5"/>
    <w:bookmarkStart w:name="z13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36"/>
    <w:bookmarkStart w:name="z13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Комитета;</w:t>
      </w:r>
    </w:p>
    <w:bookmarkEnd w:id="137"/>
    <w:bookmarkStart w:name="z1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 структурных подразделениях Комитета;</w:t>
      </w:r>
    </w:p>
    <w:bookmarkEnd w:id="138"/>
    <w:bookmarkStart w:name="z1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своей компетенции издает приказы;</w:t>
      </w:r>
    </w:p>
    <w:bookmarkEnd w:id="139"/>
    <w:bookmarkStart w:name="z1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Комитет в государственных органах, иных организациях;</w:t>
      </w:r>
    </w:p>
    <w:bookmarkEnd w:id="140"/>
    <w:bookmarkStart w:name="z13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соблюдение исполнительской и трудовой дисциплины;</w:t>
      </w:r>
    </w:p>
    <w:bookmarkEnd w:id="141"/>
    <w:bookmarkStart w:name="z13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утверждают конкурсные документации для проведения процедур государственных закупок, утверждают технические спецификации, согласуют план государственных закупок Министерства, подписывают договора о государственных закупках, договора о гражданско-правовых сделках, утверждают акты выполненных (оказанных) услуг, работ товаров.</w:t>
      </w:r>
    </w:p>
    <w:bookmarkEnd w:id="142"/>
    <w:bookmarkStart w:name="z13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43"/>
    <w:bookmarkStart w:name="z13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поощрения, выплаты надбавок и премирования работников Комитета;</w:t>
      </w:r>
    </w:p>
    <w:bookmarkEnd w:id="144"/>
    <w:bookmarkStart w:name="z14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дисциплинарной ответственности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45"/>
    <w:bookmarkStart w:name="z14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представляет на утверждение руководству Министерства ежегодный план работы Комитета и ежегодный отчет о результате его деятельности;</w:t>
      </w:r>
    </w:p>
    <w:bookmarkEnd w:id="146"/>
    <w:bookmarkStart w:name="z14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подготовку бюджетной заявки Комитета, представление бюджетной заявки Руководителю аппарата Министерства, который представляет его Министру для внесения ее на рассмотрение Республиканской бюджетной комиссии, а также выполнение иных процедур бюджетного процесса;</w:t>
      </w:r>
    </w:p>
    <w:bookmarkEnd w:id="147"/>
    <w:bookmarkStart w:name="z14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разработку плана финансирования Комитета и вносит на утверждение Руководителю аппарата Министерства;</w:t>
      </w:r>
    </w:p>
    <w:bookmarkEnd w:id="148"/>
    <w:bookmarkStart w:name="z14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разработку проектов нормативных правовых актов в пределах компетенции Комитета;</w:t>
      </w:r>
    </w:p>
    <w:bookmarkEnd w:id="149"/>
    <w:bookmarkStart w:name="z14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решения по другим вопросам, отнесенных к его компетенции;</w:t>
      </w:r>
    </w:p>
    <w:bookmarkEnd w:id="150"/>
    <w:bookmarkStart w:name="z14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пределах своей компетенции принимает меры, направленные на противодействие коррупции в Комитете, и несет персональную ответственность;</w:t>
      </w:r>
    </w:p>
    <w:bookmarkEnd w:id="151"/>
    <w:bookmarkStart w:name="z14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возложенные законодательством Республики Казахстан.</w:t>
      </w:r>
    </w:p>
    <w:bookmarkEnd w:id="152"/>
    <w:bookmarkStart w:name="z14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53"/>
    <w:bookmarkStart w:name="z14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154"/>
    <w:bookmarkStart w:name="z15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55"/>
    <w:bookmarkStart w:name="z15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56"/>
    <w:bookmarkStart w:name="z15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7"/>
    <w:bookmarkStart w:name="z15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58"/>
    <w:bookmarkStart w:name="z15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9"/>
    <w:bookmarkStart w:name="z15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60"/>
    <w:bookmarkStart w:name="z15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