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1ef188" w14:textId="b1ef18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программы по управлению коммунальными отходами в Кербулакском районе области Жетісу на 2024-2029 годы</w:t>
      </w:r>
    </w:p>
    <w:p>
      <w:pPr>
        <w:spacing w:after="0"/>
        <w:ind w:left="0"/>
        <w:jc w:val="both"/>
      </w:pPr>
      <w:r>
        <w:rPr>
          <w:rFonts w:ascii="Times New Roman"/>
          <w:b w:val="false"/>
          <w:i w:val="false"/>
          <w:color w:val="000000"/>
          <w:sz w:val="28"/>
        </w:rPr>
        <w:t>Решение Кербулакского районного маслихата области Жетісу от 4 декабря 2024 года № 20-165</w:t>
      </w:r>
    </w:p>
    <w:p>
      <w:pPr>
        <w:spacing w:after="0"/>
        <w:ind w:left="0"/>
        <w:jc w:val="both"/>
      </w:pPr>
      <w:bookmarkStart w:name="z7"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3 статьи 365 Экологического кодекса Республики Казахстан, Кербулакский районный маслихат РЕШИЛ:</w:t>
      </w:r>
    </w:p>
    <w:bookmarkEnd w:id="0"/>
    <w:bookmarkStart w:name="z8" w:id="1"/>
    <w:p>
      <w:pPr>
        <w:spacing w:after="0"/>
        <w:ind w:left="0"/>
        <w:jc w:val="both"/>
      </w:pPr>
      <w:r>
        <w:rPr>
          <w:rFonts w:ascii="Times New Roman"/>
          <w:b w:val="false"/>
          <w:i w:val="false"/>
          <w:color w:val="000000"/>
          <w:sz w:val="28"/>
        </w:rPr>
        <w:t xml:space="preserve">
      1. Утвердить программу по управлению коммунальными отходами в Кербулакском районе области Жетісу на 2024-2029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9"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Кербулакского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Бекиев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 Кербулакского районного маслихата от 4 декабря 2024 года № 20-165</w:t>
            </w:r>
          </w:p>
        </w:tc>
      </w:tr>
    </w:tbl>
    <w:bookmarkStart w:name="z12" w:id="3"/>
    <w:p>
      <w:pPr>
        <w:spacing w:after="0"/>
        <w:ind w:left="0"/>
        <w:jc w:val="left"/>
      </w:pPr>
      <w:r>
        <w:rPr>
          <w:rFonts w:ascii="Times New Roman"/>
          <w:b/>
          <w:i w:val="false"/>
          <w:color w:val="000000"/>
        </w:rPr>
        <w:t xml:space="preserve"> ПРОГРАММА </w:t>
      </w:r>
    </w:p>
    <w:bookmarkEnd w:id="3"/>
    <w:bookmarkStart w:name="z13" w:id="4"/>
    <w:p>
      <w:pPr>
        <w:spacing w:after="0"/>
        <w:ind w:left="0"/>
        <w:jc w:val="left"/>
      </w:pPr>
      <w:r>
        <w:rPr>
          <w:rFonts w:ascii="Times New Roman"/>
          <w:b/>
          <w:i w:val="false"/>
          <w:color w:val="000000"/>
        </w:rPr>
        <w:t xml:space="preserve"> по управлению коммунальными отходами в Кербулакском районе области Жетiсу на 2024-2029 годы </w:t>
      </w:r>
    </w:p>
    <w:bookmarkEnd w:id="4"/>
    <w:bookmarkStart w:name="z14" w:id="5"/>
    <w:p>
      <w:pPr>
        <w:spacing w:after="0"/>
        <w:ind w:left="0"/>
        <w:jc w:val="both"/>
      </w:pPr>
      <w:r>
        <w:rPr>
          <w:rFonts w:ascii="Times New Roman"/>
          <w:b w:val="false"/>
          <w:i w:val="false"/>
          <w:color w:val="000000"/>
          <w:sz w:val="28"/>
        </w:rPr>
        <w:t>
      Список сокращений</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административно-территориальная единица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административно-территориальный объект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вторичные материальные ресурсы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городская администрация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Европейский союз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зеленая экономика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предприниматель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крупногабаритный отход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КГКП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казенное предприятие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КГП на ПХВ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предприятие на праве хозяйственного 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 кубический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исполнительный орган (акимат)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представительный орган (маслихат)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мусоросортировочный комплекс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МЭиПР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Министерство экологии и природных ресурсов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неправительственные организации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расширенная ответственность производителей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ртутьсодержащий отход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коммунальные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территориальный оператор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устойчивое потребление и производство</w:t>
            </w:r>
          </w:p>
        </w:tc>
      </w:tr>
    </w:tbl>
    <w:bookmarkStart w:name="z15" w:id="6"/>
    <w:p>
      <w:pPr>
        <w:spacing w:after="0"/>
        <w:ind w:left="0"/>
        <w:jc w:val="both"/>
      </w:pPr>
      <w:r>
        <w:rPr>
          <w:rFonts w:ascii="Times New Roman"/>
          <w:b w:val="false"/>
          <w:i w:val="false"/>
          <w:color w:val="000000"/>
          <w:sz w:val="28"/>
        </w:rPr>
        <w:t>
      ПАСПОРТ ПРОГРАММЫ</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по управлению коммунальными отходами в Кербулакском районе области Жетісу на 2024-2029 годы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для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 w:id="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Экологический кодекс </w:t>
            </w:r>
            <w:r>
              <w:rPr>
                <w:rFonts w:ascii="Times New Roman"/>
                <w:b w:val="false"/>
                <w:i w:val="false"/>
                <w:color w:val="000000"/>
                <w:sz w:val="20"/>
              </w:rPr>
              <w:t xml:space="preserve"> Республики Казахстан (ст.365) от 2 января 2021 года № 400-VI ЗРК.</w:t>
            </w:r>
          </w:p>
          <w:bookmarkEnd w:id="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-Указ Президента Республики Казахстан от 30 мая 2013 года </w:t>
            </w:r>
            <w:r>
              <w:rPr>
                <w:rFonts w:ascii="Times New Roman"/>
                <w:b w:val="false"/>
                <w:i w:val="false"/>
                <w:color w:val="000000"/>
                <w:sz w:val="20"/>
              </w:rPr>
              <w:t>№ 577</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-Приказ и.о. Министра экологии, геологии и природных ресурсов Республики Казахстан "Об утверждении правил управления коммунальными отходами" от 28 декабря 2021 года </w:t>
            </w:r>
            <w:r>
              <w:rPr>
                <w:rFonts w:ascii="Times New Roman"/>
                <w:b w:val="false"/>
                <w:i w:val="false"/>
                <w:color w:val="000000"/>
                <w:sz w:val="20"/>
              </w:rPr>
              <w:t>№ 508</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-Приказ Министра экологии и природных ресурсов Республики Казахстан от 18 мая 2023 года № 154-п "Об утверждении Методических рекомендаций местным исполнительным органам по разработке программы по управлению коммунальными отходами".</w:t>
            </w:r>
          </w:p>
          <w:p>
            <w:pPr>
              <w:spacing w:after="20"/>
              <w:ind w:left="20"/>
              <w:jc w:val="both"/>
            </w:pPr>
            <w:r>
              <w:rPr>
                <w:rFonts w:ascii="Times New Roman"/>
                <w:b w:val="false"/>
                <w:i w:val="false"/>
                <w:color w:val="000000"/>
                <w:sz w:val="20"/>
              </w:rPr>
              <w:t xml:space="preserve">
-Иные действующие нормативные акты утвержденные в целях реализации </w:t>
            </w:r>
            <w:r>
              <w:rPr>
                <w:rFonts w:ascii="Times New Roman"/>
                <w:b w:val="false"/>
                <w:i w:val="false"/>
                <w:color w:val="000000"/>
                <w:sz w:val="20"/>
              </w:rPr>
              <w:t>Экологического кодекса</w:t>
            </w:r>
            <w:r>
              <w:rPr>
                <w:rFonts w:ascii="Times New Roman"/>
                <w:b w:val="false"/>
                <w:i w:val="false"/>
                <w:color w:val="000000"/>
                <w:sz w:val="20"/>
              </w:rPr>
              <w:t xml:space="preserve"> Республики Казахстан от 2 января 2021 года в сфере управления отходами.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за разработку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области Жетісу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за реализацию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 w:id="8"/>
          <w:p>
            <w:pPr>
              <w:spacing w:after="20"/>
              <w:ind w:left="20"/>
              <w:jc w:val="both"/>
            </w:pPr>
            <w:r>
              <w:rPr>
                <w:rFonts w:ascii="Times New Roman"/>
                <w:b w:val="false"/>
                <w:i w:val="false"/>
                <w:color w:val="000000"/>
                <w:sz w:val="20"/>
              </w:rPr>
              <w:t xml:space="preserve">
1)Акимат области Жетісу, </w:t>
            </w:r>
          </w:p>
          <w:bookmarkEnd w:id="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2)акимат Кербулакского района, </w:t>
            </w:r>
          </w:p>
          <w:p>
            <w:pPr>
              <w:spacing w:after="20"/>
              <w:ind w:left="20"/>
              <w:jc w:val="both"/>
            </w:pPr>
            <w:r>
              <w:rPr>
                <w:rFonts w:ascii="Times New Roman"/>
                <w:b w:val="false"/>
                <w:i w:val="false"/>
                <w:color w:val="000000"/>
                <w:sz w:val="20"/>
              </w:rPr>
              <w:t>
3)специализированные организации по обращению с коммунальными отходами Кербулакского района.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 w:id="9"/>
          <w:p>
            <w:pPr>
              <w:spacing w:after="20"/>
              <w:ind w:left="20"/>
              <w:jc w:val="both"/>
            </w:pPr>
            <w:r>
              <w:rPr>
                <w:rFonts w:ascii="Times New Roman"/>
                <w:b w:val="false"/>
                <w:i w:val="false"/>
                <w:color w:val="000000"/>
                <w:sz w:val="20"/>
              </w:rPr>
              <w:t>
-снижение негативного воздействия отходов потребления на окружающую среду и здоровье населения;</w:t>
            </w:r>
          </w:p>
          <w:bookmarkEnd w:id="9"/>
          <w:p>
            <w:pPr>
              <w:spacing w:after="20"/>
              <w:ind w:left="20"/>
              <w:jc w:val="both"/>
            </w:pPr>
            <w:r>
              <w:rPr>
                <w:rFonts w:ascii="Times New Roman"/>
                <w:b w:val="false"/>
                <w:i w:val="false"/>
                <w:color w:val="000000"/>
                <w:sz w:val="20"/>
              </w:rPr>
              <w:t>
-достижение установленных показателей, направленных на постепенное сокращение объемов образования коммунальных отходов, а также, увеличение доли восстановления коммунальных отходов и рекультивации полигонов через создание модели эффективной системы управления коммунальными отходами в населенных пунктах Кербулакского района и ее реализацию.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 w:id="10"/>
          <w:p>
            <w:pPr>
              <w:spacing w:after="20"/>
              <w:ind w:left="20"/>
              <w:jc w:val="both"/>
            </w:pPr>
            <w:r>
              <w:rPr>
                <w:rFonts w:ascii="Times New Roman"/>
                <w:b w:val="false"/>
                <w:i w:val="false"/>
                <w:color w:val="000000"/>
                <w:sz w:val="20"/>
              </w:rPr>
              <w:t>
1)Формирование модели эффективной системы управления коммунальными отходами на территории Кербулакского района, в том числе охватывающей процессы образования, сбора, транспортировки коммунальных отходов в соответствии с требованиями законодательства РК и с учетом специфики района (климат, география, динамика роста населения, планы развития территории и другое);</w:t>
            </w:r>
          </w:p>
          <w:bookmarkEnd w:id="10"/>
          <w:p>
            <w:pPr>
              <w:spacing w:after="20"/>
              <w:ind w:left="20"/>
              <w:jc w:val="both"/>
            </w:pPr>
            <w:r>
              <w:rPr>
                <w:rFonts w:ascii="Times New Roman"/>
                <w:b w:val="false"/>
                <w:i w:val="false"/>
                <w:color w:val="000000"/>
                <w:sz w:val="20"/>
              </w:rPr>
              <w:t>
</w:t>
            </w:r>
            <w:r>
              <w:rPr>
                <w:rFonts w:ascii="Times New Roman"/>
                <w:b w:val="false"/>
                <w:i w:val="false"/>
                <w:color w:val="000000"/>
                <w:sz w:val="20"/>
              </w:rPr>
              <w:t>2)привлечение ресурсов, необходимых для реализации Программы;</w:t>
            </w:r>
          </w:p>
          <w:p>
            <w:pPr>
              <w:spacing w:after="20"/>
              <w:ind w:left="20"/>
              <w:jc w:val="both"/>
            </w:pPr>
            <w:r>
              <w:rPr>
                <w:rFonts w:ascii="Times New Roman"/>
                <w:b w:val="false"/>
                <w:i w:val="false"/>
                <w:color w:val="000000"/>
                <w:sz w:val="20"/>
              </w:rPr>
              <w:t>
</w:t>
            </w:r>
            <w:r>
              <w:rPr>
                <w:rFonts w:ascii="Times New Roman"/>
                <w:b w:val="false"/>
                <w:i w:val="false"/>
                <w:color w:val="000000"/>
                <w:sz w:val="20"/>
              </w:rPr>
              <w:t>3)создание инфраструктуры в сфере обращения с коммунальными отходами на основе представленных рекомендаций;</w:t>
            </w:r>
          </w:p>
          <w:p>
            <w:pPr>
              <w:spacing w:after="20"/>
              <w:ind w:left="20"/>
              <w:jc w:val="both"/>
            </w:pPr>
            <w:r>
              <w:rPr>
                <w:rFonts w:ascii="Times New Roman"/>
                <w:b w:val="false"/>
                <w:i w:val="false"/>
                <w:color w:val="000000"/>
                <w:sz w:val="20"/>
              </w:rPr>
              <w:t>
4)предоставление рекомендаций по минимизации количества мест захоронения коммунальных отходов, ликвидации несанкционированных объектов размещения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реализации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2024-2029 годы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Целевые индикаторы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 w:id="11"/>
          <w:p>
            <w:pPr>
              <w:spacing w:after="20"/>
              <w:ind w:left="20"/>
              <w:jc w:val="both"/>
            </w:pPr>
            <w:r>
              <w:rPr>
                <w:rFonts w:ascii="Times New Roman"/>
                <w:b w:val="false"/>
                <w:i w:val="false"/>
                <w:color w:val="000000"/>
                <w:sz w:val="20"/>
              </w:rPr>
              <w:t xml:space="preserve">
К завершению Программы в 2029 году: </w:t>
            </w:r>
          </w:p>
          <w:bookmarkEnd w:id="11"/>
          <w:p>
            <w:pPr>
              <w:spacing w:after="20"/>
              <w:ind w:left="20"/>
              <w:jc w:val="both"/>
            </w:pPr>
            <w:r>
              <w:rPr>
                <w:rFonts w:ascii="Times New Roman"/>
                <w:b w:val="false"/>
                <w:i w:val="false"/>
                <w:color w:val="000000"/>
                <w:sz w:val="20"/>
              </w:rPr>
              <w:t>
</w:t>
            </w:r>
            <w:r>
              <w:rPr>
                <w:rFonts w:ascii="Times New Roman"/>
                <w:b w:val="false"/>
                <w:i w:val="false"/>
                <w:color w:val="000000"/>
                <w:sz w:val="20"/>
              </w:rPr>
              <w:t>- 60,1% населения Кербулакского района регулярно обслуживается мусоровывозящей организацией;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 построено объектов сортировки твердых коммунальных отходов – 1 шт.;</w:t>
            </w:r>
          </w:p>
          <w:p>
            <w:pPr>
              <w:spacing w:after="20"/>
              <w:ind w:left="20"/>
              <w:jc w:val="both"/>
            </w:pPr>
            <w:r>
              <w:rPr>
                <w:rFonts w:ascii="Times New Roman"/>
                <w:b w:val="false"/>
                <w:i w:val="false"/>
                <w:color w:val="000000"/>
                <w:sz w:val="20"/>
              </w:rPr>
              <w:t>
</w:t>
            </w:r>
            <w:r>
              <w:rPr>
                <w:rFonts w:ascii="Times New Roman"/>
                <w:b w:val="false"/>
                <w:i w:val="false"/>
                <w:color w:val="000000"/>
                <w:sz w:val="20"/>
              </w:rPr>
              <w:t>- 1 объект размещения коммунальных отходов соответствует требованиям законодательства;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 один стационарный приемный пункт вторичного сырья и опасных отходов;</w:t>
            </w:r>
          </w:p>
          <w:p>
            <w:pPr>
              <w:spacing w:after="20"/>
              <w:ind w:left="20"/>
              <w:jc w:val="both"/>
            </w:pPr>
            <w:r>
              <w:rPr>
                <w:rFonts w:ascii="Times New Roman"/>
                <w:b w:val="false"/>
                <w:i w:val="false"/>
                <w:color w:val="000000"/>
                <w:sz w:val="20"/>
              </w:rPr>
              <w:t>
- один мобильный пункт приема вторичного сырья и опасных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и объемы финансирования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 w:id="12"/>
          <w:p>
            <w:pPr>
              <w:spacing w:after="20"/>
              <w:ind w:left="20"/>
              <w:jc w:val="both"/>
            </w:pPr>
            <w:r>
              <w:rPr>
                <w:rFonts w:ascii="Times New Roman"/>
                <w:b w:val="false"/>
                <w:i w:val="false"/>
                <w:color w:val="000000"/>
                <w:sz w:val="20"/>
              </w:rPr>
              <w:t xml:space="preserve">
На реализацию Программы в 2024-2029 годах будут направлены средства местного бюджета и иных (внебюджетных) источников финансирования. </w:t>
            </w:r>
          </w:p>
          <w:bookmarkEnd w:id="12"/>
          <w:p>
            <w:pPr>
              <w:spacing w:after="20"/>
              <w:ind w:left="20"/>
              <w:jc w:val="both"/>
            </w:pPr>
            <w:r>
              <w:rPr>
                <w:rFonts w:ascii="Times New Roman"/>
                <w:b w:val="false"/>
                <w:i w:val="false"/>
                <w:color w:val="000000"/>
                <w:sz w:val="20"/>
              </w:rPr>
              <w:t>
</w:t>
            </w:r>
            <w:r>
              <w:rPr>
                <w:rFonts w:ascii="Times New Roman"/>
                <w:b w:val="false"/>
                <w:i w:val="false"/>
                <w:color w:val="000000"/>
                <w:sz w:val="20"/>
              </w:rPr>
              <w:t>Общие затраты на реализацию Программы составят 858,5 млн. тенге.</w:t>
            </w:r>
          </w:p>
          <w:p>
            <w:pPr>
              <w:spacing w:after="20"/>
              <w:ind w:left="20"/>
              <w:jc w:val="both"/>
            </w:pPr>
            <w:r>
              <w:rPr>
                <w:rFonts w:ascii="Times New Roman"/>
                <w:b w:val="false"/>
                <w:i w:val="false"/>
                <w:color w:val="000000"/>
                <w:sz w:val="20"/>
              </w:rPr>
              <w:t>
В части компетенции Оператора РОП (АО “Жасыл даму”) возможна технологическая поддержка и софинансирование.</w:t>
            </w:r>
          </w:p>
        </w:tc>
      </w:tr>
    </w:tbl>
    <w:bookmarkStart w:name="z33" w:id="13"/>
    <w:p>
      <w:pPr>
        <w:spacing w:after="0"/>
        <w:ind w:left="0"/>
        <w:jc w:val="both"/>
      </w:pPr>
      <w:r>
        <w:rPr>
          <w:rFonts w:ascii="Times New Roman"/>
          <w:b w:val="false"/>
          <w:i w:val="false"/>
          <w:color w:val="000000"/>
          <w:sz w:val="28"/>
        </w:rPr>
        <w:t>
      Таблица 1 - Финансовые ресурсы для реализации Программы, в тыс. тенге</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годам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источники финансирования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419 402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858 469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362 464</w:t>
            </w:r>
          </w:p>
        </w:tc>
      </w:tr>
    </w:tbl>
    <w:bookmarkStart w:name="z34"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53721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3721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15"/>
    <w:p>
      <w:pPr>
        <w:spacing w:after="0"/>
        <w:ind w:left="0"/>
        <w:jc w:val="both"/>
      </w:pPr>
      <w:r>
        <w:rPr>
          <w:rFonts w:ascii="Times New Roman"/>
          <w:b w:val="false"/>
          <w:i w:val="false"/>
          <w:color w:val="000000"/>
          <w:sz w:val="28"/>
        </w:rPr>
        <w:t>
      Рисунок 1 - Финансовые ресурсы для реализации Программы, тыс.тг</w:t>
      </w:r>
    </w:p>
    <w:bookmarkEnd w:id="15"/>
    <w:bookmarkStart w:name="z36"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62103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2103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17"/>
    <w:p>
      <w:pPr>
        <w:spacing w:after="0"/>
        <w:ind w:left="0"/>
        <w:jc w:val="both"/>
      </w:pPr>
      <w:r>
        <w:rPr>
          <w:rFonts w:ascii="Times New Roman"/>
          <w:b w:val="false"/>
          <w:i w:val="false"/>
          <w:color w:val="000000"/>
          <w:sz w:val="28"/>
        </w:rPr>
        <w:t>
      Рисунок 2 - Источники финансирования Программы</w:t>
      </w:r>
    </w:p>
    <w:bookmarkEnd w:id="17"/>
    <w:bookmarkStart w:name="z38" w:id="18"/>
    <w:p>
      <w:pPr>
        <w:spacing w:after="0"/>
        <w:ind w:left="0"/>
        <w:jc w:val="both"/>
      </w:pPr>
      <w:r>
        <w:rPr>
          <w:rFonts w:ascii="Times New Roman"/>
          <w:b w:val="false"/>
          <w:i w:val="false"/>
          <w:color w:val="000000"/>
          <w:sz w:val="28"/>
        </w:rPr>
        <w:t>
      Объем финансирования Программы по управлению коммунальными отходами в Кербулакском районе на 2024-2029 годы будет уточняться при утверждении местного бюджета на соответствующие финансовые годы в соответствии с законодательством Республики Казахстан и исходя из возможностей доходной части местных бюджетов.</w:t>
      </w:r>
    </w:p>
    <w:bookmarkEnd w:id="18"/>
    <w:bookmarkStart w:name="z39" w:id="19"/>
    <w:p>
      <w:pPr>
        <w:spacing w:after="0"/>
        <w:ind w:left="0"/>
        <w:jc w:val="both"/>
      </w:pPr>
      <w:r>
        <w:rPr>
          <w:rFonts w:ascii="Times New Roman"/>
          <w:b w:val="false"/>
          <w:i w:val="false"/>
          <w:color w:val="000000"/>
          <w:sz w:val="28"/>
        </w:rPr>
        <w:t xml:space="preserve">
      В соответствии с положением </w:t>
      </w:r>
      <w:r>
        <w:rPr>
          <w:rFonts w:ascii="Times New Roman"/>
          <w:b w:val="false"/>
          <w:i w:val="false"/>
          <w:color w:val="000000"/>
          <w:sz w:val="28"/>
        </w:rPr>
        <w:t>Экологического кодекса</w:t>
      </w:r>
      <w:r>
        <w:rPr>
          <w:rFonts w:ascii="Times New Roman"/>
          <w:b w:val="false"/>
          <w:i w:val="false"/>
          <w:color w:val="000000"/>
          <w:sz w:val="28"/>
        </w:rPr>
        <w:t xml:space="preserve"> РК (</w:t>
      </w:r>
      <w:r>
        <w:rPr>
          <w:rFonts w:ascii="Times New Roman"/>
          <w:b w:val="false"/>
          <w:i w:val="false"/>
          <w:color w:val="000000"/>
          <w:sz w:val="28"/>
        </w:rPr>
        <w:t>статья 388</w:t>
      </w:r>
      <w:r>
        <w:rPr>
          <w:rFonts w:ascii="Times New Roman"/>
          <w:b w:val="false"/>
          <w:i w:val="false"/>
          <w:color w:val="000000"/>
          <w:sz w:val="28"/>
        </w:rPr>
        <w:t>) Оператор РОП может развивать региональную систему управления ТБО через внедрение технологий сбора, транспортировки, подготовки к повторному использованию, обработки, сортировки, переработки и (или) утилизации отходов, строительство заводов (производств) по подготовке к повторному использованию, обработке, переработке, сортировке и (или) утилизации отходов, совершенствование материально-технической базы организаций, осуществляющих сбор, транспортировку, подготовку к повторному использованию, сортировку, обработку, переработку и (или) утилизацию отходов, организацию энергетической утилизации отходов.</w:t>
      </w:r>
    </w:p>
    <w:bookmarkEnd w:id="19"/>
    <w:bookmarkStart w:name="z40" w:id="20"/>
    <w:p>
      <w:pPr>
        <w:spacing w:after="0"/>
        <w:ind w:left="0"/>
        <w:jc w:val="left"/>
      </w:pPr>
      <w:r>
        <w:rPr>
          <w:rFonts w:ascii="Times New Roman"/>
          <w:b/>
          <w:i w:val="false"/>
          <w:color w:val="000000"/>
        </w:rPr>
        <w:t xml:space="preserve"> ВВЕДЕНИЕ</w:t>
      </w:r>
    </w:p>
    <w:bookmarkEnd w:id="20"/>
    <w:bookmarkStart w:name="z41" w:id="21"/>
    <w:p>
      <w:pPr>
        <w:spacing w:after="0"/>
        <w:ind w:left="0"/>
        <w:jc w:val="both"/>
      </w:pPr>
      <w:r>
        <w:rPr>
          <w:rFonts w:ascii="Times New Roman"/>
          <w:b w:val="false"/>
          <w:i w:val="false"/>
          <w:color w:val="000000"/>
          <w:sz w:val="28"/>
        </w:rPr>
        <w:t>
      Общая справка по Кербулакскому району</w:t>
      </w:r>
    </w:p>
    <w:bookmarkEnd w:id="21"/>
    <w:bookmarkStart w:name="z42" w:id="22"/>
    <w:p>
      <w:pPr>
        <w:spacing w:after="0"/>
        <w:ind w:left="0"/>
        <w:jc w:val="both"/>
      </w:pPr>
      <w:r>
        <w:rPr>
          <w:rFonts w:ascii="Times New Roman"/>
          <w:b w:val="false"/>
          <w:i w:val="false"/>
          <w:color w:val="000000"/>
          <w:sz w:val="28"/>
        </w:rPr>
        <w:t>
      Кербулакский район расположен в южной части области Жетiсу Республики Казахстан (</w:t>
      </w:r>
      <w:r>
        <w:rPr>
          <w:rFonts w:ascii="Times New Roman"/>
          <w:b w:val="false"/>
          <w:i w:val="false"/>
          <w:color w:val="000000"/>
          <w:sz w:val="28"/>
        </w:rPr>
        <w:t>Рисунок 3</w:t>
      </w:r>
      <w:r>
        <w:rPr>
          <w:rFonts w:ascii="Times New Roman"/>
          <w:b w:val="false"/>
          <w:i w:val="false"/>
          <w:color w:val="000000"/>
          <w:sz w:val="28"/>
        </w:rPr>
        <w:t>). Административный центр района - село Сарыозек, находится в 90 км от областного центра г.Талдыкорган.</w:t>
      </w:r>
    </w:p>
    <w:bookmarkEnd w:id="22"/>
    <w:bookmarkStart w:name="z43"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24"/>
    <w:p>
      <w:pPr>
        <w:spacing w:after="0"/>
        <w:ind w:left="0"/>
        <w:jc w:val="both"/>
      </w:pPr>
      <w:r>
        <w:rPr>
          <w:rFonts w:ascii="Times New Roman"/>
          <w:b w:val="false"/>
          <w:i w:val="false"/>
          <w:color w:val="000000"/>
          <w:sz w:val="28"/>
        </w:rPr>
        <w:t>
      Рисунок 3- Административно-территориальное деление области Жетiсу</w:t>
      </w:r>
    </w:p>
    <w:bookmarkEnd w:id="24"/>
    <w:bookmarkStart w:name="z45" w:id="25"/>
    <w:p>
      <w:pPr>
        <w:spacing w:after="0"/>
        <w:ind w:left="0"/>
        <w:jc w:val="both"/>
      </w:pPr>
      <w:r>
        <w:rPr>
          <w:rFonts w:ascii="Times New Roman"/>
          <w:b w:val="false"/>
          <w:i w:val="false"/>
          <w:color w:val="000000"/>
          <w:sz w:val="28"/>
        </w:rPr>
        <w:t>
      Административно-территориальное устройство включает в себя 15 сельских округов, в которые входят 63 населенных пункта. Административно-территориальное устройство района приведено в таблице ниже (</w:t>
      </w:r>
      <w:r>
        <w:rPr>
          <w:rFonts w:ascii="Times New Roman"/>
          <w:b w:val="false"/>
          <w:i w:val="false"/>
          <w:color w:val="000000"/>
          <w:sz w:val="28"/>
        </w:rPr>
        <w:t>Таблица 2</w:t>
      </w:r>
      <w:r>
        <w:rPr>
          <w:rFonts w:ascii="Times New Roman"/>
          <w:b w:val="false"/>
          <w:i w:val="false"/>
          <w:color w:val="000000"/>
          <w:sz w:val="28"/>
        </w:rPr>
        <w:t>).</w:t>
      </w:r>
    </w:p>
    <w:bookmarkEnd w:id="25"/>
    <w:bookmarkStart w:name="z46" w:id="26"/>
    <w:p>
      <w:pPr>
        <w:spacing w:after="0"/>
        <w:ind w:left="0"/>
        <w:jc w:val="both"/>
      </w:pPr>
      <w:r>
        <w:rPr>
          <w:rFonts w:ascii="Times New Roman"/>
          <w:b w:val="false"/>
          <w:i w:val="false"/>
          <w:color w:val="000000"/>
          <w:sz w:val="28"/>
        </w:rPr>
        <w:t>
      Согласно данным Бюро статистики РК численность населения района по состоянию на 1 января 2024 года составляет 43 724 человек. или 6,3% от населения области. В районе проживает только сельское население.</w:t>
      </w:r>
    </w:p>
    <w:bookmarkEnd w:id="26"/>
    <w:bookmarkStart w:name="z47" w:id="27"/>
    <w:p>
      <w:pPr>
        <w:spacing w:after="0"/>
        <w:ind w:left="0"/>
        <w:jc w:val="both"/>
      </w:pPr>
      <w:r>
        <w:rPr>
          <w:rFonts w:ascii="Times New Roman"/>
          <w:b w:val="false"/>
          <w:i w:val="false"/>
          <w:color w:val="000000"/>
          <w:sz w:val="28"/>
        </w:rPr>
        <w:t>
      Территория района составляет 11,5 тыс км2 , что составляет 9,7 % от территории области. Плотность населения – 3,8 чел. на км2, что является средним по области показателем. По плотности населения район занимает 6-е место (из 10) в области.</w:t>
      </w:r>
    </w:p>
    <w:bookmarkEnd w:id="27"/>
    <w:bookmarkStart w:name="z48" w:id="28"/>
    <w:p>
      <w:pPr>
        <w:spacing w:after="0"/>
        <w:ind w:left="0"/>
        <w:jc w:val="both"/>
      </w:pPr>
      <w:r>
        <w:rPr>
          <w:rFonts w:ascii="Times New Roman"/>
          <w:b w:val="false"/>
          <w:i w:val="false"/>
          <w:color w:val="000000"/>
          <w:sz w:val="28"/>
        </w:rPr>
        <w:t>
      Таблица 2 - Административно-территориальные объекты Кербулакского района</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(городской)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Сарыозекский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Сарыозек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Дос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Койкырыккан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Майтобе</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Алтынемельский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Байгазы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Карлыгаш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Кызылмектеп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Тастыбас</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Басшийский сельский округ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 Жайнак батыр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Жайнак батыр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Доланалы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Жаналык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Карымсак</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Алтындала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Архарлы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Дала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Жоламан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Сайлы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Самен</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Коксуский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Бериктас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Косагаш</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Карашокинский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Карашокы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Архарлы</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Каспанский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Сайлыколь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Шаган</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Когалинский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Куренбел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Тастыозек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Шаган</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Дорожный участок Аксункар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Желдикара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Шилису</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Сарыбастауский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Сарыбастау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Архарлы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Малайсары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Малайсары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Тары</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Сарыбулакский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Караагаш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Казансу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Сарыбулак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Шилису</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Терысаккан</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Шанханайский сельский округ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Шанханай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Коянкоз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Майтобе</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Шубарский сельский округ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Аралтобе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Онжас</w:t>
            </w:r>
          </w:p>
        </w:tc>
      </w:tr>
    </w:tbl>
    <w:bookmarkStart w:name="z49" w:id="29"/>
    <w:p>
      <w:pPr>
        <w:spacing w:after="0"/>
        <w:ind w:left="0"/>
        <w:jc w:val="both"/>
      </w:pPr>
      <w:r>
        <w:rPr>
          <w:rFonts w:ascii="Times New Roman"/>
          <w:b w:val="false"/>
          <w:i w:val="false"/>
          <w:color w:val="000000"/>
          <w:sz w:val="28"/>
        </w:rPr>
        <w:t>
      Географическое положение и природно-климатические условия</w:t>
      </w:r>
    </w:p>
    <w:bookmarkEnd w:id="29"/>
    <w:bookmarkStart w:name="z50" w:id="30"/>
    <w:p>
      <w:pPr>
        <w:spacing w:after="0"/>
        <w:ind w:left="0"/>
        <w:jc w:val="both"/>
      </w:pPr>
      <w:r>
        <w:rPr>
          <w:rFonts w:ascii="Times New Roman"/>
          <w:b w:val="false"/>
          <w:i w:val="false"/>
          <w:color w:val="000000"/>
          <w:sz w:val="28"/>
        </w:rPr>
        <w:t xml:space="preserve">
      Кербулакский район на юге и западе граничит с Алматинской областью, на востоке – с Панфиловским районом и КНР, на севере – с Ескельдинским и Коксуским районами. </w:t>
      </w:r>
    </w:p>
    <w:bookmarkEnd w:id="30"/>
    <w:bookmarkStart w:name="z51" w:id="31"/>
    <w:p>
      <w:pPr>
        <w:spacing w:after="0"/>
        <w:ind w:left="0"/>
        <w:jc w:val="both"/>
      </w:pPr>
      <w:r>
        <w:rPr>
          <w:rFonts w:ascii="Times New Roman"/>
          <w:b w:val="false"/>
          <w:i w:val="false"/>
          <w:color w:val="000000"/>
          <w:sz w:val="28"/>
        </w:rPr>
        <w:t>
      Климат континентальный. Средние температуры января −10—15°С, июля 22—24°С. Годовое количество атмосферных осадков в западной части составляет 150—200 мм, в северо-восточной — 650—800 мм. Почвы горно-чернозҰмные, горно-каштановые, песчаные.</w:t>
      </w:r>
    </w:p>
    <w:bookmarkEnd w:id="31"/>
    <w:bookmarkStart w:name="z52" w:id="32"/>
    <w:p>
      <w:pPr>
        <w:spacing w:after="0"/>
        <w:ind w:left="0"/>
        <w:jc w:val="both"/>
      </w:pPr>
      <w:r>
        <w:rPr>
          <w:rFonts w:ascii="Times New Roman"/>
          <w:b w:val="false"/>
          <w:i w:val="false"/>
          <w:color w:val="000000"/>
          <w:sz w:val="28"/>
        </w:rPr>
        <w:t>
      Основное направление сельскохозяйственного производства – богарное земледелие, развито мясомолочное скотоводство, овцеводство.</w:t>
      </w:r>
    </w:p>
    <w:bookmarkEnd w:id="32"/>
    <w:bookmarkStart w:name="z53" w:id="33"/>
    <w:p>
      <w:pPr>
        <w:spacing w:after="0"/>
        <w:ind w:left="0"/>
        <w:jc w:val="both"/>
      </w:pPr>
      <w:r>
        <w:rPr>
          <w:rFonts w:ascii="Times New Roman"/>
          <w:b w:val="false"/>
          <w:i w:val="false"/>
          <w:color w:val="000000"/>
          <w:sz w:val="28"/>
        </w:rPr>
        <w:t>
      На территории района находится государственный национальный парк "Алтынемель" площадью 42,6 тыс. га, верхний Коксуйский государственный заказник площадью 21 тыс. га, где водятся маралы, горные козлы.</w:t>
      </w:r>
    </w:p>
    <w:bookmarkEnd w:id="33"/>
    <w:bookmarkStart w:name="z54" w:id="34"/>
    <w:p>
      <w:pPr>
        <w:spacing w:after="0"/>
        <w:ind w:left="0"/>
        <w:jc w:val="both"/>
      </w:pPr>
      <w:r>
        <w:rPr>
          <w:rFonts w:ascii="Times New Roman"/>
          <w:b w:val="false"/>
          <w:i w:val="false"/>
          <w:color w:val="000000"/>
          <w:sz w:val="28"/>
        </w:rPr>
        <w:t>
      Управление отходами в приоритетных задачах области</w:t>
      </w:r>
    </w:p>
    <w:bookmarkEnd w:id="34"/>
    <w:bookmarkStart w:name="z55" w:id="35"/>
    <w:p>
      <w:pPr>
        <w:spacing w:after="0"/>
        <w:ind w:left="0"/>
        <w:jc w:val="both"/>
      </w:pPr>
      <w:r>
        <w:rPr>
          <w:rFonts w:ascii="Times New Roman"/>
          <w:b w:val="false"/>
          <w:i w:val="false"/>
          <w:color w:val="000000"/>
          <w:sz w:val="28"/>
        </w:rPr>
        <w:t>
      ЦУРы</w:t>
      </w:r>
    </w:p>
    <w:bookmarkEnd w:id="35"/>
    <w:bookmarkStart w:name="z56" w:id="36"/>
    <w:p>
      <w:pPr>
        <w:spacing w:after="0"/>
        <w:ind w:left="0"/>
        <w:jc w:val="both"/>
      </w:pPr>
      <w:r>
        <w:rPr>
          <w:rFonts w:ascii="Times New Roman"/>
          <w:b w:val="false"/>
          <w:i w:val="false"/>
          <w:color w:val="000000"/>
          <w:sz w:val="28"/>
        </w:rPr>
        <w:t>
      Среди Целей устойчивого развития ООН (ЦУР), принятых Казахстаном, имеется ряд целей и задач, связанных с вопросами сокращения негативного влияния отходов на окружающую среду и здоровье населения планеты. В таблице ниже (</w:t>
      </w:r>
      <w:r>
        <w:rPr>
          <w:rFonts w:ascii="Times New Roman"/>
          <w:b w:val="false"/>
          <w:i w:val="false"/>
          <w:color w:val="000000"/>
          <w:sz w:val="28"/>
        </w:rPr>
        <w:t>Таблица 3</w:t>
      </w:r>
      <w:r>
        <w:rPr>
          <w:rFonts w:ascii="Times New Roman"/>
          <w:b w:val="false"/>
          <w:i w:val="false"/>
          <w:color w:val="000000"/>
          <w:sz w:val="28"/>
        </w:rPr>
        <w:t xml:space="preserve">) выделены такие цели и соответствующие им задачи. </w:t>
      </w:r>
    </w:p>
    <w:bookmarkEnd w:id="36"/>
    <w:bookmarkStart w:name="z57" w:id="37"/>
    <w:p>
      <w:pPr>
        <w:spacing w:after="0"/>
        <w:ind w:left="0"/>
        <w:jc w:val="both"/>
      </w:pPr>
      <w:r>
        <w:rPr>
          <w:rFonts w:ascii="Times New Roman"/>
          <w:b w:val="false"/>
          <w:i w:val="false"/>
          <w:color w:val="000000"/>
          <w:sz w:val="28"/>
        </w:rPr>
        <w:t xml:space="preserve">
      ЦУР, являясь по своему охвату глобальным документом, определяет общую рамку без учета особенностей отдельных государств, текущее положение необходимой инфраструктуры и т.д. </w:t>
      </w:r>
    </w:p>
    <w:bookmarkEnd w:id="37"/>
    <w:bookmarkStart w:name="z58" w:id="38"/>
    <w:p>
      <w:pPr>
        <w:spacing w:after="0"/>
        <w:ind w:left="0"/>
        <w:jc w:val="both"/>
      </w:pPr>
      <w:r>
        <w:rPr>
          <w:rFonts w:ascii="Times New Roman"/>
          <w:b w:val="false"/>
          <w:i w:val="false"/>
          <w:color w:val="000000"/>
          <w:sz w:val="28"/>
        </w:rPr>
        <w:t xml:space="preserve">
      Казахстан принял ЦУР и строит планы развития с учетом соответствующих целей и задач. </w:t>
      </w:r>
    </w:p>
    <w:bookmarkEnd w:id="38"/>
    <w:bookmarkStart w:name="z59" w:id="39"/>
    <w:p>
      <w:pPr>
        <w:spacing w:after="0"/>
        <w:ind w:left="0"/>
        <w:jc w:val="both"/>
      </w:pPr>
      <w:r>
        <w:rPr>
          <w:rFonts w:ascii="Times New Roman"/>
          <w:b w:val="false"/>
          <w:i w:val="false"/>
          <w:color w:val="000000"/>
          <w:sz w:val="28"/>
        </w:rPr>
        <w:t>
      Таблица 3 – ЦУР, связанных с вопросами сокращения отходов.</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ЦУР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К 2030 году уменьшить негативное экологическое воздействие городов в пересчете на душу населения, в том числе посредством уделения особого внимания качеству воздуха и удалению городских и других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 Доля твердых бытовых отходов, которые регулярно собираются и надлежащим образом удаляются, в общей массе городских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К 2030 году сократить вдвое в пересчете на душу населения общемировое количество пищевых отходов на розничном и потребительском уровнях и уменьшить потери продовольствия в производственно-сбытовых цепочках, в том числе послеуборочные потери.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 Глобальный индекс потерь продовольствия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К 2030 году существенно уменьшить объем отходов путем принятия мер по предотвращению их образования, их сокращению, переработке и повторному использованию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 Национальный уровень переработки отходов, масса утилизированных материалов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12.6 Рекомендовать компаниям, особенно крупным и транснациональным компаниям, применять устойчивые методы производства и отражать информацию о рациональном использовании ресурсов в своих отчетах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12.6.1 Число компаний, публикующих отчеты о рациональном использовании ресурсов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Содействовать обеспечению экологичной практики государственных закупок в соответствии с национальными стратегиями и приоритетами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 Число стран, осуществляющих стратегии и планы действий по экологизации государственных закупок</w:t>
            </w:r>
          </w:p>
        </w:tc>
      </w:tr>
    </w:tbl>
    <w:bookmarkStart w:name="z60" w:id="40"/>
    <w:p>
      <w:pPr>
        <w:spacing w:after="0"/>
        <w:ind w:left="0"/>
        <w:jc w:val="both"/>
      </w:pPr>
      <w:r>
        <w:rPr>
          <w:rFonts w:ascii="Times New Roman"/>
          <w:b w:val="false"/>
          <w:i w:val="false"/>
          <w:color w:val="000000"/>
          <w:sz w:val="28"/>
        </w:rPr>
        <w:t xml:space="preserve">
      В Концепции по переходу Республики Казахстан к "зеленой экономике" (утверждена Указом Президента Республики Казахстан от 30 мая 2013 года </w:t>
      </w:r>
      <w:r>
        <w:rPr>
          <w:rFonts w:ascii="Times New Roman"/>
          <w:b w:val="false"/>
          <w:i w:val="false"/>
          <w:color w:val="000000"/>
          <w:sz w:val="28"/>
        </w:rPr>
        <w:t>№ 577</w:t>
      </w:r>
      <w:r>
        <w:rPr>
          <w:rFonts w:ascii="Times New Roman"/>
          <w:b w:val="false"/>
          <w:i w:val="false"/>
          <w:color w:val="000000"/>
          <w:sz w:val="28"/>
        </w:rPr>
        <w:t xml:space="preserve">), определяющей основной “тренд” дальнейшего развития страны в области экологии и потребления ресурсов, указывается, что стране необходимо заново выстроить комплексную систему управления отходами, охватывающую и промышленные и коммунальные отходы. </w:t>
      </w:r>
    </w:p>
    <w:bookmarkEnd w:id="40"/>
    <w:bookmarkStart w:name="z61" w:id="41"/>
    <w:p>
      <w:pPr>
        <w:spacing w:after="0"/>
        <w:ind w:left="0"/>
        <w:jc w:val="both"/>
      </w:pPr>
      <w:r>
        <w:rPr>
          <w:rFonts w:ascii="Times New Roman"/>
          <w:b w:val="false"/>
          <w:i w:val="false"/>
          <w:color w:val="000000"/>
          <w:sz w:val="28"/>
        </w:rPr>
        <w:t xml:space="preserve">
      В Концепции сообщается, что для создания соответствующей системы необходимо опираться на следующие подходы: </w:t>
      </w:r>
    </w:p>
    <w:bookmarkEnd w:id="41"/>
    <w:bookmarkStart w:name="z62" w:id="42"/>
    <w:p>
      <w:pPr>
        <w:spacing w:after="0"/>
        <w:ind w:left="0"/>
        <w:jc w:val="both"/>
      </w:pPr>
      <w:r>
        <w:rPr>
          <w:rFonts w:ascii="Times New Roman"/>
          <w:b w:val="false"/>
          <w:i w:val="false"/>
          <w:color w:val="000000"/>
          <w:sz w:val="28"/>
        </w:rPr>
        <w:t xml:space="preserve">
      создание согласованной системы утилизации отходов с предоставлением полного спектра услуг и всесторонней охраной ландшафтов; </w:t>
      </w:r>
    </w:p>
    <w:bookmarkEnd w:id="42"/>
    <w:bookmarkStart w:name="z63" w:id="43"/>
    <w:p>
      <w:pPr>
        <w:spacing w:after="0"/>
        <w:ind w:left="0"/>
        <w:jc w:val="both"/>
      </w:pPr>
      <w:r>
        <w:rPr>
          <w:rFonts w:ascii="Times New Roman"/>
          <w:b w:val="false"/>
          <w:i w:val="false"/>
          <w:color w:val="000000"/>
          <w:sz w:val="28"/>
        </w:rPr>
        <w:t xml:space="preserve">
      сокращение числа полигонов с переходом к широкому применению переработки и вторичного использования, а также извлечения полезных веществ и материалов, получения топлива за счет утилизации отходов; </w:t>
      </w:r>
    </w:p>
    <w:bookmarkEnd w:id="43"/>
    <w:bookmarkStart w:name="z64" w:id="44"/>
    <w:p>
      <w:pPr>
        <w:spacing w:after="0"/>
        <w:ind w:left="0"/>
        <w:jc w:val="both"/>
      </w:pPr>
      <w:r>
        <w:rPr>
          <w:rFonts w:ascii="Times New Roman"/>
          <w:b w:val="false"/>
          <w:i w:val="false"/>
          <w:color w:val="000000"/>
          <w:sz w:val="28"/>
        </w:rPr>
        <w:t>
      развитие экономики замкнутого цикла с многооборотным использованием продукции как в рамках, так и вне цепочки создания стоимости;</w:t>
      </w:r>
    </w:p>
    <w:bookmarkEnd w:id="44"/>
    <w:bookmarkStart w:name="z65" w:id="45"/>
    <w:p>
      <w:pPr>
        <w:spacing w:after="0"/>
        <w:ind w:left="0"/>
        <w:jc w:val="both"/>
      </w:pPr>
      <w:r>
        <w:rPr>
          <w:rFonts w:ascii="Times New Roman"/>
          <w:b w:val="false"/>
          <w:i w:val="false"/>
          <w:color w:val="000000"/>
          <w:sz w:val="28"/>
        </w:rPr>
        <w:t xml:space="preserve">
      улучшение экологической ситуации и снижение техногенного влияния на окружающую среду. </w:t>
      </w:r>
    </w:p>
    <w:bookmarkEnd w:id="45"/>
    <w:bookmarkStart w:name="z66" w:id="46"/>
    <w:p>
      <w:pPr>
        <w:spacing w:after="0"/>
        <w:ind w:left="0"/>
        <w:jc w:val="both"/>
      </w:pPr>
      <w:r>
        <w:rPr>
          <w:rFonts w:ascii="Times New Roman"/>
          <w:b w:val="false"/>
          <w:i w:val="false"/>
          <w:color w:val="000000"/>
          <w:sz w:val="28"/>
        </w:rPr>
        <w:t>
      Также в документе заявлены долгосрочные стратегические цели и целевые индикаторы "зеленой экономики", которые включают и показатели в области управления отходами (</w:t>
      </w:r>
      <w:r>
        <w:rPr>
          <w:rFonts w:ascii="Times New Roman"/>
          <w:b w:val="false"/>
          <w:i w:val="false"/>
          <w:color w:val="000000"/>
          <w:sz w:val="28"/>
        </w:rPr>
        <w:t>Таблица 4</w:t>
      </w:r>
      <w:r>
        <w:rPr>
          <w:rFonts w:ascii="Times New Roman"/>
          <w:b w:val="false"/>
          <w:i w:val="false"/>
          <w:color w:val="000000"/>
          <w:sz w:val="28"/>
        </w:rPr>
        <w:t>).</w:t>
      </w:r>
    </w:p>
    <w:bookmarkEnd w:id="46"/>
    <w:bookmarkStart w:name="z67" w:id="47"/>
    <w:p>
      <w:pPr>
        <w:spacing w:after="0"/>
        <w:ind w:left="0"/>
        <w:jc w:val="both"/>
      </w:pPr>
      <w:r>
        <w:rPr>
          <w:rFonts w:ascii="Times New Roman"/>
          <w:b w:val="false"/>
          <w:i w:val="false"/>
          <w:color w:val="000000"/>
          <w:sz w:val="28"/>
        </w:rPr>
        <w:t>
      Таблица 4 - Цели и целевые индикаторы "зеленой экономики" в области управления отходами для Республики Казахстан</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цели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населения вывозом твердых бытовых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Санитарное хранение мусора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переработанных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68" w:id="48"/>
    <w:p>
      <w:pPr>
        <w:spacing w:after="0"/>
        <w:ind w:left="0"/>
        <w:jc w:val="both"/>
      </w:pPr>
      <w:r>
        <w:rPr>
          <w:rFonts w:ascii="Times New Roman"/>
          <w:b w:val="false"/>
          <w:i w:val="false"/>
          <w:color w:val="000000"/>
          <w:sz w:val="28"/>
        </w:rPr>
        <w:t>
      Итоговые рекомендации Концепции по решению проблем с ТБО включают следующие мероприятия, которые должны быть учтены при разработке локальных программ и проектов:</w:t>
      </w:r>
    </w:p>
    <w:bookmarkEnd w:id="48"/>
    <w:bookmarkStart w:name="z69" w:id="49"/>
    <w:p>
      <w:pPr>
        <w:spacing w:after="0"/>
        <w:ind w:left="0"/>
        <w:jc w:val="both"/>
      </w:pPr>
      <w:r>
        <w:rPr>
          <w:rFonts w:ascii="Times New Roman"/>
          <w:b w:val="false"/>
          <w:i w:val="false"/>
          <w:color w:val="000000"/>
          <w:sz w:val="28"/>
        </w:rPr>
        <w:t xml:space="preserve">
      1)проведение тщательного аудита по всем большим свалкам ТБО и определение мер по их рекультивации; </w:t>
      </w:r>
    </w:p>
    <w:bookmarkEnd w:id="49"/>
    <w:bookmarkStart w:name="z70" w:id="50"/>
    <w:p>
      <w:pPr>
        <w:spacing w:after="0"/>
        <w:ind w:left="0"/>
        <w:jc w:val="both"/>
      </w:pPr>
      <w:r>
        <w:rPr>
          <w:rFonts w:ascii="Times New Roman"/>
          <w:b w:val="false"/>
          <w:i w:val="false"/>
          <w:color w:val="000000"/>
          <w:sz w:val="28"/>
        </w:rPr>
        <w:t>
      2)разработка государственной программы по переработке и утилизации ТКО, покрывающей следующие аспекты:</w:t>
      </w:r>
    </w:p>
    <w:bookmarkEnd w:id="50"/>
    <w:bookmarkStart w:name="z71" w:id="51"/>
    <w:p>
      <w:pPr>
        <w:spacing w:after="0"/>
        <w:ind w:left="0"/>
        <w:jc w:val="both"/>
      </w:pPr>
      <w:r>
        <w:rPr>
          <w:rFonts w:ascii="Times New Roman"/>
          <w:b w:val="false"/>
          <w:i w:val="false"/>
          <w:color w:val="000000"/>
          <w:sz w:val="28"/>
        </w:rPr>
        <w:t>
      определение целевого уровня переработки ТБО в объеме до 50% к 2050 году и складирования остаточного объема ТБО на полигонах, отвечающих экологическим и санитарным требованиям, доля которых должна вырасти до 100% к 2050 году, то есть все полигоны в стране к 2050 году должны отвечать самым современным экологическим и санитарным требованиям;</w:t>
      </w:r>
    </w:p>
    <w:bookmarkEnd w:id="51"/>
    <w:bookmarkStart w:name="z72" w:id="52"/>
    <w:p>
      <w:pPr>
        <w:spacing w:after="0"/>
        <w:ind w:left="0"/>
        <w:jc w:val="both"/>
      </w:pPr>
      <w:r>
        <w:rPr>
          <w:rFonts w:ascii="Times New Roman"/>
          <w:b w:val="false"/>
          <w:i w:val="false"/>
          <w:color w:val="000000"/>
          <w:sz w:val="28"/>
        </w:rPr>
        <w:t>
      введение раздельного сбора бытовых отходов у потребителя;</w:t>
      </w:r>
    </w:p>
    <w:bookmarkEnd w:id="52"/>
    <w:bookmarkStart w:name="z73" w:id="53"/>
    <w:p>
      <w:pPr>
        <w:spacing w:after="0"/>
        <w:ind w:left="0"/>
        <w:jc w:val="both"/>
      </w:pPr>
      <w:r>
        <w:rPr>
          <w:rFonts w:ascii="Times New Roman"/>
          <w:b w:val="false"/>
          <w:i w:val="false"/>
          <w:color w:val="000000"/>
          <w:sz w:val="28"/>
        </w:rPr>
        <w:t>
      определение методики расчета тарифа, гарантирующего покрытие операционных затрат и инвестиций в эту сферу с определенной нормой рентабельности с учетом получаемой прибыли от переработанных материалов;</w:t>
      </w:r>
    </w:p>
    <w:bookmarkEnd w:id="53"/>
    <w:bookmarkStart w:name="z74" w:id="54"/>
    <w:p>
      <w:pPr>
        <w:spacing w:after="0"/>
        <w:ind w:left="0"/>
        <w:jc w:val="both"/>
      </w:pPr>
      <w:r>
        <w:rPr>
          <w:rFonts w:ascii="Times New Roman"/>
          <w:b w:val="false"/>
          <w:i w:val="false"/>
          <w:color w:val="000000"/>
          <w:sz w:val="28"/>
        </w:rPr>
        <w:t>
      внедрение принципа расширенной ответственности производителя с целью покрытия части расходов на сбор и утилизацию отходов упаковки, электронного и электрического оборудования, транспортных средств, аккумуляторов, мебели и других товаров после использования;</w:t>
      </w:r>
    </w:p>
    <w:bookmarkEnd w:id="54"/>
    <w:bookmarkStart w:name="z75" w:id="55"/>
    <w:p>
      <w:pPr>
        <w:spacing w:after="0"/>
        <w:ind w:left="0"/>
        <w:jc w:val="both"/>
      </w:pPr>
      <w:r>
        <w:rPr>
          <w:rFonts w:ascii="Times New Roman"/>
          <w:b w:val="false"/>
          <w:i w:val="false"/>
          <w:color w:val="000000"/>
          <w:sz w:val="28"/>
        </w:rPr>
        <w:t>
      разработка механизма привлечения инвестиций, в том числе через государственно-частное партнерство в больших городах и на уровне муниципальных образований в небольших населенных пунктах за счет бюджетных ресурсов для развития отрасли;</w:t>
      </w:r>
    </w:p>
    <w:bookmarkEnd w:id="55"/>
    <w:bookmarkStart w:name="z76" w:id="56"/>
    <w:p>
      <w:pPr>
        <w:spacing w:after="0"/>
        <w:ind w:left="0"/>
        <w:jc w:val="both"/>
      </w:pPr>
      <w:r>
        <w:rPr>
          <w:rFonts w:ascii="Times New Roman"/>
          <w:b w:val="false"/>
          <w:i w:val="false"/>
          <w:color w:val="000000"/>
          <w:sz w:val="28"/>
        </w:rPr>
        <w:t>
      заключение контрактов на управление бытовыми отходами на конкурентной основе с широким охватом территории;</w:t>
      </w:r>
    </w:p>
    <w:bookmarkEnd w:id="56"/>
    <w:bookmarkStart w:name="z77" w:id="57"/>
    <w:p>
      <w:pPr>
        <w:spacing w:after="0"/>
        <w:ind w:left="0"/>
        <w:jc w:val="both"/>
      </w:pPr>
      <w:r>
        <w:rPr>
          <w:rFonts w:ascii="Times New Roman"/>
          <w:b w:val="false"/>
          <w:i w:val="false"/>
          <w:color w:val="000000"/>
          <w:sz w:val="28"/>
        </w:rPr>
        <w:t>
      определение мер государственной поддержки для социально уязвимых слоев населения при установлении тарифов на сбор и утилизацию ТКО;</w:t>
      </w:r>
    </w:p>
    <w:bookmarkEnd w:id="57"/>
    <w:bookmarkStart w:name="z78" w:id="58"/>
    <w:p>
      <w:pPr>
        <w:spacing w:after="0"/>
        <w:ind w:left="0"/>
        <w:jc w:val="both"/>
      </w:pPr>
      <w:r>
        <w:rPr>
          <w:rFonts w:ascii="Times New Roman"/>
          <w:b w:val="false"/>
          <w:i w:val="false"/>
          <w:color w:val="000000"/>
          <w:sz w:val="28"/>
        </w:rPr>
        <w:t>
       обновление стандартов переработки и хранения ТБО с использованием новых технологий, таких как анаеробика, компостинг или биогаз;</w:t>
      </w:r>
    </w:p>
    <w:bookmarkEnd w:id="58"/>
    <w:bookmarkStart w:name="z79" w:id="59"/>
    <w:p>
      <w:pPr>
        <w:spacing w:after="0"/>
        <w:ind w:left="0"/>
        <w:jc w:val="both"/>
      </w:pPr>
      <w:r>
        <w:rPr>
          <w:rFonts w:ascii="Times New Roman"/>
          <w:b w:val="false"/>
          <w:i w:val="false"/>
          <w:color w:val="000000"/>
          <w:sz w:val="28"/>
        </w:rPr>
        <w:t>
      создание нормативной правовой базы для контроля за сбором, транспортировкой, переработкой, утилизацией и хранением ТБО до 2015 года;</w:t>
      </w:r>
    </w:p>
    <w:bookmarkEnd w:id="59"/>
    <w:bookmarkStart w:name="z80" w:id="60"/>
    <w:p>
      <w:pPr>
        <w:spacing w:after="0"/>
        <w:ind w:left="0"/>
        <w:jc w:val="both"/>
      </w:pPr>
      <w:r>
        <w:rPr>
          <w:rFonts w:ascii="Times New Roman"/>
          <w:b w:val="false"/>
          <w:i w:val="false"/>
          <w:color w:val="000000"/>
          <w:sz w:val="28"/>
        </w:rPr>
        <w:t>
      совершенствование сбора, обработки и предоставления статистической информации для мониторинга достижения целевых показателей в сфере обращения с ТБО.</w:t>
      </w:r>
    </w:p>
    <w:bookmarkEnd w:id="60"/>
    <w:bookmarkStart w:name="z81" w:id="61"/>
    <w:p>
      <w:pPr>
        <w:spacing w:after="0"/>
        <w:ind w:left="0"/>
        <w:jc w:val="both"/>
      </w:pPr>
      <w:r>
        <w:rPr>
          <w:rFonts w:ascii="Times New Roman"/>
          <w:b w:val="false"/>
          <w:i w:val="false"/>
          <w:color w:val="000000"/>
          <w:sz w:val="28"/>
        </w:rPr>
        <w:t>
      План развития области Жетісу на 2021-2025 годы</w:t>
      </w:r>
    </w:p>
    <w:bookmarkEnd w:id="61"/>
    <w:bookmarkStart w:name="z82" w:id="62"/>
    <w:p>
      <w:pPr>
        <w:spacing w:after="0"/>
        <w:ind w:left="0"/>
        <w:jc w:val="both"/>
      </w:pPr>
      <w:r>
        <w:rPr>
          <w:rFonts w:ascii="Times New Roman"/>
          <w:b w:val="false"/>
          <w:i w:val="false"/>
          <w:color w:val="000000"/>
          <w:sz w:val="28"/>
        </w:rPr>
        <w:t>
      Документ утвержден Решением маслихата области Жетісу от 23 ноября 2022 года №12-35 и изменен Решением маслихата области Жетісу от 15 декабря 2023 года № 11-65.</w:t>
      </w:r>
    </w:p>
    <w:bookmarkEnd w:id="62"/>
    <w:bookmarkStart w:name="z83" w:id="63"/>
    <w:p>
      <w:pPr>
        <w:spacing w:after="0"/>
        <w:ind w:left="0"/>
        <w:jc w:val="both"/>
      </w:pPr>
      <w:r>
        <w:rPr>
          <w:rFonts w:ascii="Times New Roman"/>
          <w:b w:val="false"/>
          <w:i w:val="false"/>
          <w:color w:val="000000"/>
          <w:sz w:val="28"/>
        </w:rPr>
        <w:t>
      В план включены мероприятия и целевые индикаторы. Часть мероприятий связанна с вопросами улучшения условий по управлению коммунальными отходами в области и отражена в “Цели 2: Улучшение экологического состояния и сохранение экосистем водных объектов и рыбных ресурсов” в направлении “Регион – комфортный и безопасный для проживания”.</w:t>
      </w:r>
    </w:p>
    <w:bookmarkEnd w:id="63"/>
    <w:bookmarkStart w:name="z84" w:id="64"/>
    <w:p>
      <w:pPr>
        <w:spacing w:after="0"/>
        <w:ind w:left="0"/>
        <w:jc w:val="both"/>
      </w:pPr>
      <w:r>
        <w:rPr>
          <w:rFonts w:ascii="Times New Roman"/>
          <w:b w:val="false"/>
          <w:i w:val="false"/>
          <w:color w:val="000000"/>
          <w:sz w:val="28"/>
        </w:rPr>
        <w:t>
      Таблица 5 – Цель 2 Плана развития области Жетісу на 2021-2025 годы</w:t>
      </w:r>
    </w:p>
    <w:bookmarkEnd w:id="64"/>
    <w:bookmarkStart w:name="z85" w:id="65"/>
    <w:p>
      <w:pPr>
        <w:spacing w:after="0"/>
        <w:ind w:left="0"/>
        <w:jc w:val="both"/>
      </w:pPr>
      <w:r>
        <w:rPr>
          <w:rFonts w:ascii="Times New Roman"/>
          <w:b w:val="false"/>
          <w:i w:val="false"/>
          <w:color w:val="000000"/>
          <w:sz w:val="28"/>
        </w:rPr>
        <w:t xml:space="preserve">
      Цель 2. Улучшение экологического состояния и сохранение экосистем водных объектов и рыбных ресурсов </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индикаторы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Отчетный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(факт) текущего года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показатели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исполнители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2025г</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Макроиндикаторы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и утилизации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 (от объема образования)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66"/>
          <w:p>
            <w:pPr>
              <w:spacing w:after="20"/>
              <w:ind w:left="20"/>
              <w:jc w:val="both"/>
            </w:pPr>
            <w:r>
              <w:rPr>
                <w:rFonts w:ascii="Times New Roman"/>
                <w:b w:val="false"/>
                <w:i w:val="false"/>
                <w:color w:val="000000"/>
                <w:sz w:val="20"/>
              </w:rPr>
              <w:t>
Административные данные</w:t>
            </w:r>
          </w:p>
          <w:bookmarkEnd w:id="66"/>
          <w:p>
            <w:pPr>
              <w:spacing w:after="20"/>
              <w:ind w:left="20"/>
              <w:jc w:val="both"/>
            </w:pPr>
            <w:r>
              <w:rPr>
                <w:rFonts w:ascii="Times New Roman"/>
                <w:b w:val="false"/>
                <w:i w:val="false"/>
                <w:color w:val="000000"/>
                <w:sz w:val="20"/>
              </w:rPr>
              <w:t>
МЭГПР РК УЭЖКХ, УСХ, УЗ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УЭЖКХ, акиматы районов и городов Заместитель акима области – Канагатов А.С.</w:t>
            </w:r>
          </w:p>
        </w:tc>
      </w:tr>
    </w:tbl>
    <w:bookmarkStart w:name="z87" w:id="67"/>
    <w:p>
      <w:pPr>
        <w:spacing w:after="0"/>
        <w:ind w:left="0"/>
        <w:jc w:val="both"/>
      </w:pPr>
      <w:r>
        <w:rPr>
          <w:rFonts w:ascii="Times New Roman"/>
          <w:b w:val="false"/>
          <w:i w:val="false"/>
          <w:color w:val="000000"/>
          <w:sz w:val="28"/>
        </w:rPr>
        <w:t>
      Пути достижения Плана развития:</w:t>
      </w:r>
    </w:p>
    <w:bookmarkEnd w:id="67"/>
    <w:bookmarkStart w:name="z88" w:id="68"/>
    <w:p>
      <w:pPr>
        <w:spacing w:after="0"/>
        <w:ind w:left="0"/>
        <w:jc w:val="both"/>
      </w:pPr>
      <w:r>
        <w:rPr>
          <w:rFonts w:ascii="Times New Roman"/>
          <w:b w:val="false"/>
          <w:i w:val="false"/>
          <w:color w:val="000000"/>
          <w:sz w:val="28"/>
        </w:rPr>
        <w:t>
      1)реализация медиаплана по экологическому образованию и просвещению через публикации в традиционных и новых СМИ, проведение мероприятий, акций на местном уровне;</w:t>
      </w:r>
    </w:p>
    <w:bookmarkEnd w:id="68"/>
    <w:bookmarkStart w:name="z89" w:id="69"/>
    <w:p>
      <w:pPr>
        <w:spacing w:after="0"/>
        <w:ind w:left="0"/>
        <w:jc w:val="both"/>
      </w:pPr>
      <w:r>
        <w:rPr>
          <w:rFonts w:ascii="Times New Roman"/>
          <w:b w:val="false"/>
          <w:i w:val="false"/>
          <w:color w:val="000000"/>
          <w:sz w:val="28"/>
        </w:rPr>
        <w:t>
      проведение на системной основе экологической акции "Birge-taza Qazaqstan" для укрепления экологических ценностей;</w:t>
      </w:r>
    </w:p>
    <w:bookmarkEnd w:id="69"/>
    <w:bookmarkStart w:name="z90" w:id="70"/>
    <w:p>
      <w:pPr>
        <w:spacing w:after="0"/>
        <w:ind w:left="0"/>
        <w:jc w:val="both"/>
      </w:pPr>
      <w:r>
        <w:rPr>
          <w:rFonts w:ascii="Times New Roman"/>
          <w:b w:val="false"/>
          <w:i w:val="false"/>
          <w:color w:val="000000"/>
          <w:sz w:val="28"/>
        </w:rPr>
        <w:t>
      строительство в области 6 объектов региональной системы управления отходами (2024г. – 1, 2025г. – 5):</w:t>
      </w:r>
    </w:p>
    <w:bookmarkEnd w:id="70"/>
    <w:bookmarkStart w:name="z91" w:id="71"/>
    <w:p>
      <w:pPr>
        <w:spacing w:after="0"/>
        <w:ind w:left="0"/>
        <w:jc w:val="both"/>
      </w:pPr>
      <w:r>
        <w:rPr>
          <w:rFonts w:ascii="Times New Roman"/>
          <w:b w:val="false"/>
          <w:i w:val="false"/>
          <w:color w:val="000000"/>
          <w:sz w:val="28"/>
        </w:rPr>
        <w:t>
      4 современных полигона ТБО в Аксуском, Алакольском, Сарканском, Коксуском районах;</w:t>
      </w:r>
    </w:p>
    <w:bookmarkEnd w:id="71"/>
    <w:bookmarkStart w:name="z92" w:id="72"/>
    <w:p>
      <w:pPr>
        <w:spacing w:after="0"/>
        <w:ind w:left="0"/>
        <w:jc w:val="both"/>
      </w:pPr>
      <w:r>
        <w:rPr>
          <w:rFonts w:ascii="Times New Roman"/>
          <w:b w:val="false"/>
          <w:i w:val="false"/>
          <w:color w:val="000000"/>
          <w:sz w:val="28"/>
        </w:rPr>
        <w:t>
      -1 сортировочной линии в Кербулакском районе;</w:t>
      </w:r>
    </w:p>
    <w:bookmarkEnd w:id="72"/>
    <w:bookmarkStart w:name="z93" w:id="73"/>
    <w:p>
      <w:pPr>
        <w:spacing w:after="0"/>
        <w:ind w:left="0"/>
        <w:jc w:val="both"/>
      </w:pPr>
      <w:r>
        <w:rPr>
          <w:rFonts w:ascii="Times New Roman"/>
          <w:b w:val="false"/>
          <w:i w:val="false"/>
          <w:color w:val="000000"/>
          <w:sz w:val="28"/>
        </w:rPr>
        <w:t>
      -1 мусороперегрузочной линии в г.Текели.</w:t>
      </w:r>
    </w:p>
    <w:bookmarkEnd w:id="73"/>
    <w:bookmarkStart w:name="z94" w:id="74"/>
    <w:p>
      <w:pPr>
        <w:spacing w:after="0"/>
        <w:ind w:left="0"/>
        <w:jc w:val="both"/>
      </w:pPr>
      <w:r>
        <w:rPr>
          <w:rFonts w:ascii="Times New Roman"/>
          <w:b w:val="false"/>
          <w:i w:val="false"/>
          <w:color w:val="000000"/>
          <w:sz w:val="28"/>
        </w:rPr>
        <w:t>
      2)установки во всех селах контейнеров для раздельного сбора мусора:</w:t>
      </w:r>
    </w:p>
    <w:bookmarkEnd w:id="74"/>
    <w:bookmarkStart w:name="z95" w:id="75"/>
    <w:p>
      <w:pPr>
        <w:spacing w:after="0"/>
        <w:ind w:left="0"/>
        <w:jc w:val="both"/>
      </w:pPr>
      <w:r>
        <w:rPr>
          <w:rFonts w:ascii="Times New Roman"/>
          <w:b w:val="false"/>
          <w:i w:val="false"/>
          <w:color w:val="000000"/>
          <w:sz w:val="28"/>
        </w:rPr>
        <w:t>
      2023 г. – 500 шт.,</w:t>
      </w:r>
    </w:p>
    <w:bookmarkEnd w:id="75"/>
    <w:bookmarkStart w:name="z96" w:id="76"/>
    <w:p>
      <w:pPr>
        <w:spacing w:after="0"/>
        <w:ind w:left="0"/>
        <w:jc w:val="both"/>
      </w:pPr>
      <w:r>
        <w:rPr>
          <w:rFonts w:ascii="Times New Roman"/>
          <w:b w:val="false"/>
          <w:i w:val="false"/>
          <w:color w:val="000000"/>
          <w:sz w:val="28"/>
        </w:rPr>
        <w:t xml:space="preserve">
      2024 г. – 500 шт., </w:t>
      </w:r>
    </w:p>
    <w:bookmarkEnd w:id="76"/>
    <w:bookmarkStart w:name="z97" w:id="77"/>
    <w:p>
      <w:pPr>
        <w:spacing w:after="0"/>
        <w:ind w:left="0"/>
        <w:jc w:val="both"/>
      </w:pPr>
      <w:r>
        <w:rPr>
          <w:rFonts w:ascii="Times New Roman"/>
          <w:b w:val="false"/>
          <w:i w:val="false"/>
          <w:color w:val="000000"/>
          <w:sz w:val="28"/>
        </w:rPr>
        <w:t>
      2025 г. – 1000 шт.</w:t>
      </w:r>
    </w:p>
    <w:bookmarkEnd w:id="77"/>
    <w:bookmarkStart w:name="z98" w:id="78"/>
    <w:p>
      <w:pPr>
        <w:spacing w:after="0"/>
        <w:ind w:left="0"/>
        <w:jc w:val="both"/>
      </w:pPr>
      <w:r>
        <w:rPr>
          <w:rFonts w:ascii="Times New Roman"/>
          <w:b w:val="false"/>
          <w:i w:val="false"/>
          <w:color w:val="000000"/>
          <w:sz w:val="28"/>
        </w:rPr>
        <w:t>
      3)сокращение 44 из 182 мест складирования и приведение их к экологическим требованиям и санитарным правилам (2025 г. – 44);</w:t>
      </w:r>
    </w:p>
    <w:bookmarkEnd w:id="78"/>
    <w:bookmarkStart w:name="z99" w:id="79"/>
    <w:p>
      <w:pPr>
        <w:spacing w:after="0"/>
        <w:ind w:left="0"/>
        <w:jc w:val="both"/>
      </w:pPr>
      <w:r>
        <w:rPr>
          <w:rFonts w:ascii="Times New Roman"/>
          <w:b w:val="false"/>
          <w:i w:val="false"/>
          <w:color w:val="000000"/>
          <w:sz w:val="28"/>
        </w:rPr>
        <w:t>
      4)ликвидация всех несанкционированных свалок (на 2023 г. – 150 свалок):</w:t>
      </w:r>
    </w:p>
    <w:bookmarkEnd w:id="79"/>
    <w:bookmarkStart w:name="z100" w:id="80"/>
    <w:p>
      <w:pPr>
        <w:spacing w:after="0"/>
        <w:ind w:left="0"/>
        <w:jc w:val="both"/>
      </w:pPr>
      <w:r>
        <w:rPr>
          <w:rFonts w:ascii="Times New Roman"/>
          <w:b w:val="false"/>
          <w:i w:val="false"/>
          <w:color w:val="000000"/>
          <w:sz w:val="28"/>
        </w:rPr>
        <w:t xml:space="preserve">
      Аксуском – 4, </w:t>
      </w:r>
    </w:p>
    <w:bookmarkEnd w:id="80"/>
    <w:bookmarkStart w:name="z101" w:id="81"/>
    <w:p>
      <w:pPr>
        <w:spacing w:after="0"/>
        <w:ind w:left="0"/>
        <w:jc w:val="both"/>
      </w:pPr>
      <w:r>
        <w:rPr>
          <w:rFonts w:ascii="Times New Roman"/>
          <w:b w:val="false"/>
          <w:i w:val="false"/>
          <w:color w:val="000000"/>
          <w:sz w:val="28"/>
        </w:rPr>
        <w:t xml:space="preserve">
      Кербулакском – 3, </w:t>
      </w:r>
    </w:p>
    <w:bookmarkEnd w:id="81"/>
    <w:bookmarkStart w:name="z102" w:id="82"/>
    <w:p>
      <w:pPr>
        <w:spacing w:after="0"/>
        <w:ind w:left="0"/>
        <w:jc w:val="both"/>
      </w:pPr>
      <w:r>
        <w:rPr>
          <w:rFonts w:ascii="Times New Roman"/>
          <w:b w:val="false"/>
          <w:i w:val="false"/>
          <w:color w:val="000000"/>
          <w:sz w:val="28"/>
        </w:rPr>
        <w:t xml:space="preserve">
      г. Текели – 6, </w:t>
      </w:r>
    </w:p>
    <w:bookmarkEnd w:id="82"/>
    <w:bookmarkStart w:name="z103" w:id="83"/>
    <w:p>
      <w:pPr>
        <w:spacing w:after="0"/>
        <w:ind w:left="0"/>
        <w:jc w:val="both"/>
      </w:pPr>
      <w:r>
        <w:rPr>
          <w:rFonts w:ascii="Times New Roman"/>
          <w:b w:val="false"/>
          <w:i w:val="false"/>
          <w:color w:val="000000"/>
          <w:sz w:val="28"/>
        </w:rPr>
        <w:t xml:space="preserve">
      Каратальском – 34, </w:t>
      </w:r>
    </w:p>
    <w:bookmarkEnd w:id="83"/>
    <w:bookmarkStart w:name="z104" w:id="84"/>
    <w:p>
      <w:pPr>
        <w:spacing w:after="0"/>
        <w:ind w:left="0"/>
        <w:jc w:val="both"/>
      </w:pPr>
      <w:r>
        <w:rPr>
          <w:rFonts w:ascii="Times New Roman"/>
          <w:b w:val="false"/>
          <w:i w:val="false"/>
          <w:color w:val="000000"/>
          <w:sz w:val="28"/>
        </w:rPr>
        <w:t xml:space="preserve">
      г. Талдыкорган – 41, </w:t>
      </w:r>
    </w:p>
    <w:bookmarkEnd w:id="84"/>
    <w:bookmarkStart w:name="z105" w:id="85"/>
    <w:p>
      <w:pPr>
        <w:spacing w:after="0"/>
        <w:ind w:left="0"/>
        <w:jc w:val="both"/>
      </w:pPr>
      <w:r>
        <w:rPr>
          <w:rFonts w:ascii="Times New Roman"/>
          <w:b w:val="false"/>
          <w:i w:val="false"/>
          <w:color w:val="000000"/>
          <w:sz w:val="28"/>
        </w:rPr>
        <w:t xml:space="preserve">
      Ескельдинском – 25, </w:t>
      </w:r>
    </w:p>
    <w:bookmarkEnd w:id="85"/>
    <w:bookmarkStart w:name="z106" w:id="86"/>
    <w:p>
      <w:pPr>
        <w:spacing w:after="0"/>
        <w:ind w:left="0"/>
        <w:jc w:val="both"/>
      </w:pPr>
      <w:r>
        <w:rPr>
          <w:rFonts w:ascii="Times New Roman"/>
          <w:b w:val="false"/>
          <w:i w:val="false"/>
          <w:color w:val="000000"/>
          <w:sz w:val="28"/>
        </w:rPr>
        <w:t>
      Коксуском – 37.</w:t>
      </w:r>
    </w:p>
    <w:bookmarkEnd w:id="86"/>
    <w:bookmarkStart w:name="z107" w:id="87"/>
    <w:p>
      <w:pPr>
        <w:spacing w:after="0"/>
        <w:ind w:left="0"/>
        <w:jc w:val="both"/>
      </w:pPr>
      <w:r>
        <w:rPr>
          <w:rFonts w:ascii="Times New Roman"/>
          <w:b w:val="false"/>
          <w:i w:val="false"/>
          <w:color w:val="000000"/>
          <w:sz w:val="28"/>
        </w:rPr>
        <w:t>
      План мероприятий по охране окружающей среды по области Жетісу на 2023-2025 годы.</w:t>
      </w:r>
    </w:p>
    <w:bookmarkEnd w:id="87"/>
    <w:bookmarkStart w:name="z108" w:id="88"/>
    <w:p>
      <w:pPr>
        <w:spacing w:after="0"/>
        <w:ind w:left="0"/>
        <w:jc w:val="both"/>
      </w:pPr>
      <w:r>
        <w:rPr>
          <w:rFonts w:ascii="Times New Roman"/>
          <w:b w:val="false"/>
          <w:i w:val="false"/>
          <w:color w:val="000000"/>
          <w:sz w:val="28"/>
        </w:rPr>
        <w:t>
      В проект Плана мероприятий по ООС были включены следующие мероприятия, связанные с управлением коммунальными отходами или развитием инфраструктуры:</w:t>
      </w:r>
    </w:p>
    <w:bookmarkEnd w:id="88"/>
    <w:bookmarkStart w:name="z109" w:id="89"/>
    <w:p>
      <w:pPr>
        <w:spacing w:after="0"/>
        <w:ind w:left="0"/>
        <w:jc w:val="both"/>
      </w:pPr>
      <w:r>
        <w:rPr>
          <w:rFonts w:ascii="Times New Roman"/>
          <w:b w:val="false"/>
          <w:i w:val="false"/>
          <w:color w:val="000000"/>
          <w:sz w:val="28"/>
        </w:rPr>
        <w:t>
      Таблица 6 - Плана мероприятий по ООС</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Планируемый срок исполнения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"Строительство современного полигона ТБО в г. Талдыкорган"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"Рекультивация закрытого полигона ТБО г. Текели"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 городе Текели контейнеров для раздельного сбора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 Ескельдинском районе контейнеров для раздельного сбора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 Коксуском районе контейнеров для раздельного сбора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всех несанкционированных свалок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Сокращение 110 из 182 мест складирования и приведение их экологическим требованиям и санитарным правилам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r>
    </w:tbl>
    <w:bookmarkStart w:name="z110" w:id="90"/>
    <w:p>
      <w:pPr>
        <w:spacing w:after="0"/>
        <w:ind w:left="0"/>
        <w:jc w:val="both"/>
      </w:pPr>
      <w:r>
        <w:rPr>
          <w:rFonts w:ascii="Times New Roman"/>
          <w:b w:val="false"/>
          <w:i w:val="false"/>
          <w:color w:val="000000"/>
          <w:sz w:val="28"/>
        </w:rPr>
        <w:t>
      Целевые показатели качества окружающей среды по области Жетісу</w:t>
      </w:r>
    </w:p>
    <w:bookmarkEnd w:id="90"/>
    <w:bookmarkStart w:name="z111" w:id="91"/>
    <w:p>
      <w:pPr>
        <w:spacing w:after="0"/>
        <w:ind w:left="0"/>
        <w:jc w:val="both"/>
      </w:pPr>
      <w:r>
        <w:rPr>
          <w:rFonts w:ascii="Times New Roman"/>
          <w:b w:val="false"/>
          <w:i w:val="false"/>
          <w:color w:val="000000"/>
          <w:sz w:val="28"/>
        </w:rPr>
        <w:t xml:space="preserve">
      Под целевыми показателями качества окружающей среды понимается совокупность количественных и качественных характеристик состояния отдельных компонентов окружающей среды и иных показателей, характеризующих уровень обеспечения мер по охране окружающей среды и эффективному управлению отходами, которые должны быть достигнуты за определенный период времени (статья 37 </w:t>
      </w:r>
      <w:r>
        <w:rPr>
          <w:rFonts w:ascii="Times New Roman"/>
          <w:b w:val="false"/>
          <w:i w:val="false"/>
          <w:color w:val="000000"/>
          <w:sz w:val="28"/>
        </w:rPr>
        <w:t>Экологического кодекса</w:t>
      </w:r>
      <w:r>
        <w:rPr>
          <w:rFonts w:ascii="Times New Roman"/>
          <w:b w:val="false"/>
          <w:i w:val="false"/>
          <w:color w:val="000000"/>
          <w:sz w:val="28"/>
        </w:rPr>
        <w:t xml:space="preserve"> РК).</w:t>
      </w:r>
    </w:p>
    <w:bookmarkEnd w:id="91"/>
    <w:bookmarkStart w:name="z112" w:id="92"/>
    <w:p>
      <w:pPr>
        <w:spacing w:after="0"/>
        <w:ind w:left="0"/>
        <w:jc w:val="both"/>
      </w:pPr>
      <w:r>
        <w:rPr>
          <w:rFonts w:ascii="Times New Roman"/>
          <w:b w:val="false"/>
          <w:i w:val="false"/>
          <w:color w:val="000000"/>
          <w:sz w:val="28"/>
        </w:rPr>
        <w:t xml:space="preserve">
      Показатели разрабатываются на основе Правил разработки целевых показателей качества окружающей среды, в том числе минимального перечня индикаторов, для которых устанавливаются целевые показатели качества окружающей среды (утверждены Приказом и.о. Министра экологии, геологии и природных ресурсов РК от 19 июля 2021 года </w:t>
      </w:r>
      <w:r>
        <w:rPr>
          <w:rFonts w:ascii="Times New Roman"/>
          <w:b w:val="false"/>
          <w:i w:val="false"/>
          <w:color w:val="000000"/>
          <w:sz w:val="28"/>
        </w:rPr>
        <w:t>№ 257</w:t>
      </w:r>
      <w:r>
        <w:rPr>
          <w:rFonts w:ascii="Times New Roman"/>
          <w:b w:val="false"/>
          <w:i w:val="false"/>
          <w:color w:val="000000"/>
          <w:sz w:val="28"/>
        </w:rPr>
        <w:t>).</w:t>
      </w:r>
    </w:p>
    <w:bookmarkEnd w:id="92"/>
    <w:bookmarkStart w:name="z113" w:id="93"/>
    <w:p>
      <w:pPr>
        <w:spacing w:after="0"/>
        <w:ind w:left="0"/>
        <w:jc w:val="both"/>
      </w:pPr>
      <w:r>
        <w:rPr>
          <w:rFonts w:ascii="Times New Roman"/>
          <w:b w:val="false"/>
          <w:i w:val="false"/>
          <w:color w:val="000000"/>
          <w:sz w:val="28"/>
        </w:rPr>
        <w:t>
      В период подготовки Программы для территории Кербулакского района не были разработаны и утверждены целевые показателей качества окружающей среды.</w:t>
      </w:r>
    </w:p>
    <w:bookmarkEnd w:id="93"/>
    <w:bookmarkStart w:name="z114" w:id="94"/>
    <w:p>
      <w:pPr>
        <w:spacing w:after="0"/>
        <w:ind w:left="0"/>
        <w:jc w:val="both"/>
      </w:pPr>
      <w:r>
        <w:rPr>
          <w:rFonts w:ascii="Times New Roman"/>
          <w:b w:val="false"/>
          <w:i w:val="false"/>
          <w:color w:val="000000"/>
          <w:sz w:val="28"/>
        </w:rPr>
        <w:t>
      В Плане мероприятий по охране окружающей среды, финансируемых из бюджета области Жетісу на 2023-2025 годы предусмотрена разработка целевых показателей качества окружающей среды области Жетісу в 2023 году.</w:t>
      </w:r>
    </w:p>
    <w:bookmarkEnd w:id="94"/>
    <w:bookmarkStart w:name="z115" w:id="95"/>
    <w:p>
      <w:pPr>
        <w:spacing w:after="0"/>
        <w:ind w:left="0"/>
        <w:jc w:val="both"/>
      </w:pPr>
      <w:r>
        <w:rPr>
          <w:rFonts w:ascii="Times New Roman"/>
          <w:b w:val="false"/>
          <w:i w:val="false"/>
          <w:color w:val="000000"/>
          <w:sz w:val="28"/>
        </w:rPr>
        <w:t>
      Правила по разработке целевых показателей в редакции 2021 года определяют минимальный перечень индикаторов:</w:t>
      </w:r>
    </w:p>
    <w:bookmarkEnd w:id="95"/>
    <w:bookmarkStart w:name="z116" w:id="96"/>
    <w:p>
      <w:pPr>
        <w:spacing w:after="0"/>
        <w:ind w:left="0"/>
        <w:jc w:val="both"/>
      </w:pPr>
      <w:r>
        <w:rPr>
          <w:rFonts w:ascii="Times New Roman"/>
          <w:b w:val="false"/>
          <w:i w:val="false"/>
          <w:color w:val="000000"/>
          <w:sz w:val="28"/>
        </w:rPr>
        <w:t>
      1)качество атмосферного воздуха;</w:t>
      </w:r>
    </w:p>
    <w:bookmarkEnd w:id="96"/>
    <w:bookmarkStart w:name="z117" w:id="97"/>
    <w:p>
      <w:pPr>
        <w:spacing w:after="0"/>
        <w:ind w:left="0"/>
        <w:jc w:val="both"/>
      </w:pPr>
      <w:r>
        <w:rPr>
          <w:rFonts w:ascii="Times New Roman"/>
          <w:b w:val="false"/>
          <w:i w:val="false"/>
          <w:color w:val="000000"/>
          <w:sz w:val="28"/>
        </w:rPr>
        <w:t>
      2)качество поверхностных и подземных вод;</w:t>
      </w:r>
    </w:p>
    <w:bookmarkEnd w:id="97"/>
    <w:bookmarkStart w:name="z118" w:id="98"/>
    <w:p>
      <w:pPr>
        <w:spacing w:after="0"/>
        <w:ind w:left="0"/>
        <w:jc w:val="both"/>
      </w:pPr>
      <w:r>
        <w:rPr>
          <w:rFonts w:ascii="Times New Roman"/>
          <w:b w:val="false"/>
          <w:i w:val="false"/>
          <w:color w:val="000000"/>
          <w:sz w:val="28"/>
        </w:rPr>
        <w:t>
      3)качество земель и почв;</w:t>
      </w:r>
    </w:p>
    <w:bookmarkEnd w:id="98"/>
    <w:bookmarkStart w:name="z119" w:id="99"/>
    <w:p>
      <w:pPr>
        <w:spacing w:after="0"/>
        <w:ind w:left="0"/>
        <w:jc w:val="both"/>
      </w:pPr>
      <w:r>
        <w:rPr>
          <w:rFonts w:ascii="Times New Roman"/>
          <w:b w:val="false"/>
          <w:i w:val="false"/>
          <w:color w:val="000000"/>
          <w:sz w:val="28"/>
        </w:rPr>
        <w:t>
      4)совокупные площади лесов и озеленения с учетом условий климата и почв каждого отдельного региона;</w:t>
      </w:r>
    </w:p>
    <w:bookmarkEnd w:id="99"/>
    <w:bookmarkStart w:name="z120" w:id="100"/>
    <w:p>
      <w:pPr>
        <w:spacing w:after="0"/>
        <w:ind w:left="0"/>
        <w:jc w:val="both"/>
      </w:pPr>
      <w:r>
        <w:rPr>
          <w:rFonts w:ascii="Times New Roman"/>
          <w:b w:val="false"/>
          <w:i w:val="false"/>
          <w:color w:val="000000"/>
          <w:sz w:val="28"/>
        </w:rPr>
        <w:t>
      5)сокращение деградации и опустынивания земель;</w:t>
      </w:r>
    </w:p>
    <w:bookmarkEnd w:id="100"/>
    <w:bookmarkStart w:name="z121" w:id="101"/>
    <w:p>
      <w:pPr>
        <w:spacing w:after="0"/>
        <w:ind w:left="0"/>
        <w:jc w:val="both"/>
      </w:pPr>
      <w:r>
        <w:rPr>
          <w:rFonts w:ascii="Times New Roman"/>
          <w:b w:val="false"/>
          <w:i w:val="false"/>
          <w:color w:val="000000"/>
          <w:sz w:val="28"/>
        </w:rPr>
        <w:t>
      6)совокупный объем выбросов по видам загрязняющих веществ;</w:t>
      </w:r>
    </w:p>
    <w:bookmarkEnd w:id="101"/>
    <w:bookmarkStart w:name="z122" w:id="102"/>
    <w:p>
      <w:pPr>
        <w:spacing w:after="0"/>
        <w:ind w:left="0"/>
        <w:jc w:val="both"/>
      </w:pPr>
      <w:r>
        <w:rPr>
          <w:rFonts w:ascii="Times New Roman"/>
          <w:b w:val="false"/>
          <w:i w:val="false"/>
          <w:color w:val="000000"/>
          <w:sz w:val="28"/>
        </w:rPr>
        <w:t>
      7)совокупный объем сбросов по видам загрязняющих веществ и по каждому отдельному водному объекту и бассейну;</w:t>
      </w:r>
    </w:p>
    <w:bookmarkEnd w:id="102"/>
    <w:bookmarkStart w:name="z123" w:id="103"/>
    <w:p>
      <w:pPr>
        <w:spacing w:after="0"/>
        <w:ind w:left="0"/>
        <w:jc w:val="both"/>
      </w:pPr>
      <w:r>
        <w:rPr>
          <w:rFonts w:ascii="Times New Roman"/>
          <w:b w:val="false"/>
          <w:i w:val="false"/>
          <w:color w:val="000000"/>
          <w:sz w:val="28"/>
        </w:rPr>
        <w:t>
      8)по видам коммунальных отходов - доля их раздельного сбора, подготовки к повторному использованию, переработки, утилизации и удаления (уничтожения и (или) захоронения);</w:t>
      </w:r>
    </w:p>
    <w:bookmarkEnd w:id="103"/>
    <w:bookmarkStart w:name="z124" w:id="104"/>
    <w:p>
      <w:pPr>
        <w:spacing w:after="0"/>
        <w:ind w:left="0"/>
        <w:jc w:val="both"/>
      </w:pPr>
      <w:r>
        <w:rPr>
          <w:rFonts w:ascii="Times New Roman"/>
          <w:b w:val="false"/>
          <w:i w:val="false"/>
          <w:color w:val="000000"/>
          <w:sz w:val="28"/>
        </w:rPr>
        <w:t>
      9)совокупные объемы сокращения выбросов парниковых газов.</w:t>
      </w:r>
    </w:p>
    <w:bookmarkEnd w:id="104"/>
    <w:bookmarkStart w:name="z125" w:id="105"/>
    <w:p>
      <w:pPr>
        <w:spacing w:after="0"/>
        <w:ind w:left="0"/>
        <w:jc w:val="both"/>
      </w:pPr>
      <w:r>
        <w:rPr>
          <w:rFonts w:ascii="Times New Roman"/>
          <w:b w:val="false"/>
          <w:i w:val="false"/>
          <w:color w:val="000000"/>
          <w:sz w:val="28"/>
        </w:rPr>
        <w:t>
      Законодательная база</w:t>
      </w:r>
    </w:p>
    <w:bookmarkEnd w:id="105"/>
    <w:bookmarkStart w:name="z126" w:id="106"/>
    <w:p>
      <w:pPr>
        <w:spacing w:after="0"/>
        <w:ind w:left="0"/>
        <w:jc w:val="both"/>
      </w:pPr>
      <w:r>
        <w:rPr>
          <w:rFonts w:ascii="Times New Roman"/>
          <w:b w:val="false"/>
          <w:i w:val="false"/>
          <w:color w:val="000000"/>
          <w:sz w:val="28"/>
        </w:rPr>
        <w:t>
      Нормативные ссылки</w:t>
      </w:r>
    </w:p>
    <w:bookmarkEnd w:id="106"/>
    <w:bookmarkStart w:name="z127" w:id="107"/>
    <w:p>
      <w:pPr>
        <w:spacing w:after="0"/>
        <w:ind w:left="0"/>
        <w:jc w:val="both"/>
      </w:pPr>
      <w:r>
        <w:rPr>
          <w:rFonts w:ascii="Times New Roman"/>
          <w:b w:val="false"/>
          <w:i w:val="false"/>
          <w:color w:val="000000"/>
          <w:sz w:val="28"/>
        </w:rPr>
        <w:t>
      Разработка Программы велась на основе действующего законодательства Республики Казахстан:</w:t>
      </w:r>
    </w:p>
    <w:bookmarkEnd w:id="107"/>
    <w:bookmarkStart w:name="z128" w:id="108"/>
    <w:p>
      <w:pPr>
        <w:spacing w:after="0"/>
        <w:ind w:left="0"/>
        <w:jc w:val="both"/>
      </w:pPr>
      <w:r>
        <w:rPr>
          <w:rFonts w:ascii="Times New Roman"/>
          <w:b w:val="false"/>
          <w:i w:val="false"/>
          <w:color w:val="000000"/>
          <w:sz w:val="28"/>
        </w:rPr>
        <w:t>
      1)Кодекс Республики Казахстан от 2 января 2021 года № 400-VI "</w:t>
      </w:r>
      <w:r>
        <w:rPr>
          <w:rFonts w:ascii="Times New Roman"/>
          <w:b w:val="false"/>
          <w:i w:val="false"/>
          <w:color w:val="000000"/>
          <w:sz w:val="28"/>
        </w:rPr>
        <w:t>Экологический кодекс</w:t>
      </w:r>
      <w:r>
        <w:rPr>
          <w:rFonts w:ascii="Times New Roman"/>
          <w:b w:val="false"/>
          <w:i w:val="false"/>
          <w:color w:val="000000"/>
          <w:sz w:val="28"/>
        </w:rPr>
        <w:t xml:space="preserve"> Республики Казахстан" (Глава 27);</w:t>
      </w:r>
    </w:p>
    <w:bookmarkEnd w:id="108"/>
    <w:bookmarkStart w:name="z129" w:id="109"/>
    <w:p>
      <w:pPr>
        <w:spacing w:after="0"/>
        <w:ind w:left="0"/>
        <w:jc w:val="both"/>
      </w:pPr>
      <w:r>
        <w:rPr>
          <w:rFonts w:ascii="Times New Roman"/>
          <w:b w:val="false"/>
          <w:i w:val="false"/>
          <w:color w:val="000000"/>
          <w:sz w:val="28"/>
        </w:rPr>
        <w:t>
      2)Послание Президента Республики Казахстан народу Казахстана Стратегия "Казахстан-2050";</w:t>
      </w:r>
    </w:p>
    <w:bookmarkEnd w:id="109"/>
    <w:bookmarkStart w:name="z130" w:id="110"/>
    <w:p>
      <w:pPr>
        <w:spacing w:after="0"/>
        <w:ind w:left="0"/>
        <w:jc w:val="both"/>
      </w:pPr>
      <w:r>
        <w:rPr>
          <w:rFonts w:ascii="Times New Roman"/>
          <w:b w:val="false"/>
          <w:i w:val="false"/>
          <w:color w:val="000000"/>
          <w:sz w:val="28"/>
        </w:rPr>
        <w:t xml:space="preserve">
      3)Указ Президента Республики Казахстан от 30 мая 2013 года </w:t>
      </w:r>
      <w:r>
        <w:rPr>
          <w:rFonts w:ascii="Times New Roman"/>
          <w:b w:val="false"/>
          <w:i w:val="false"/>
          <w:color w:val="000000"/>
          <w:sz w:val="28"/>
        </w:rPr>
        <w:t>№ 577</w:t>
      </w:r>
      <w:r>
        <w:rPr>
          <w:rFonts w:ascii="Times New Roman"/>
          <w:b w:val="false"/>
          <w:i w:val="false"/>
          <w:color w:val="000000"/>
          <w:sz w:val="28"/>
        </w:rPr>
        <w:t xml:space="preserve"> "О концепции по переходы Республики Казахстан к "зеленой экономике";</w:t>
      </w:r>
    </w:p>
    <w:bookmarkEnd w:id="110"/>
    <w:bookmarkStart w:name="z131" w:id="111"/>
    <w:p>
      <w:pPr>
        <w:spacing w:after="0"/>
        <w:ind w:left="0"/>
        <w:jc w:val="both"/>
      </w:pPr>
      <w:r>
        <w:rPr>
          <w:rFonts w:ascii="Times New Roman"/>
          <w:b w:val="false"/>
          <w:i w:val="false"/>
          <w:color w:val="000000"/>
          <w:sz w:val="28"/>
        </w:rPr>
        <w:t xml:space="preserve">
      4)Закон Республики Казахстан от 28 апреля 2016 года </w:t>
      </w:r>
      <w:r>
        <w:rPr>
          <w:rFonts w:ascii="Times New Roman"/>
          <w:b w:val="false"/>
          <w:i w:val="false"/>
          <w:color w:val="000000"/>
          <w:sz w:val="28"/>
        </w:rPr>
        <w:t>№ 506-V</w:t>
      </w:r>
      <w:r>
        <w:rPr>
          <w:rFonts w:ascii="Times New Roman"/>
          <w:b w:val="false"/>
          <w:i w:val="false"/>
          <w:color w:val="000000"/>
          <w:sz w:val="28"/>
        </w:rPr>
        <w:t xml:space="preserve"> "О внесении изменений и дополнений в некоторые законодательные акты Республики Казахстан по вопросам перехода Республики Казахстан к "зеленой экономике";</w:t>
      </w:r>
    </w:p>
    <w:bookmarkEnd w:id="111"/>
    <w:bookmarkStart w:name="z132" w:id="112"/>
    <w:p>
      <w:pPr>
        <w:spacing w:after="0"/>
        <w:ind w:left="0"/>
        <w:jc w:val="both"/>
      </w:pPr>
      <w:r>
        <w:rPr>
          <w:rFonts w:ascii="Times New Roman"/>
          <w:b w:val="false"/>
          <w:i w:val="false"/>
          <w:color w:val="000000"/>
          <w:sz w:val="28"/>
        </w:rPr>
        <w:t>
      5)Протокол расширенного заседания Правительства РК от 27 января 2012 года;</w:t>
      </w:r>
    </w:p>
    <w:bookmarkEnd w:id="112"/>
    <w:bookmarkStart w:name="z133" w:id="113"/>
    <w:p>
      <w:pPr>
        <w:spacing w:after="0"/>
        <w:ind w:left="0"/>
        <w:jc w:val="both"/>
      </w:pPr>
      <w:r>
        <w:rPr>
          <w:rFonts w:ascii="Times New Roman"/>
          <w:b w:val="false"/>
          <w:i w:val="false"/>
          <w:color w:val="000000"/>
          <w:sz w:val="28"/>
        </w:rPr>
        <w:t xml:space="preserve">
      6)Приказ и.о. Министра экологии, геологии и природных ресурсов Республики Казахстан "Об утверждении правил управления коммунальными отходами" от 28 декабря 2021 года </w:t>
      </w:r>
      <w:r>
        <w:rPr>
          <w:rFonts w:ascii="Times New Roman"/>
          <w:b w:val="false"/>
          <w:i w:val="false"/>
          <w:color w:val="000000"/>
          <w:sz w:val="28"/>
        </w:rPr>
        <w:t>№ 508</w:t>
      </w:r>
      <w:r>
        <w:rPr>
          <w:rFonts w:ascii="Times New Roman"/>
          <w:b w:val="false"/>
          <w:i w:val="false"/>
          <w:color w:val="000000"/>
          <w:sz w:val="28"/>
        </w:rPr>
        <w:t xml:space="preserve"> (с изменениями от 19.11.2023 г.);</w:t>
      </w:r>
    </w:p>
    <w:bookmarkEnd w:id="113"/>
    <w:bookmarkStart w:name="z134" w:id="114"/>
    <w:p>
      <w:pPr>
        <w:spacing w:after="0"/>
        <w:ind w:left="0"/>
        <w:jc w:val="both"/>
      </w:pPr>
      <w:r>
        <w:rPr>
          <w:rFonts w:ascii="Times New Roman"/>
          <w:b w:val="false"/>
          <w:i w:val="false"/>
          <w:color w:val="000000"/>
          <w:sz w:val="28"/>
        </w:rPr>
        <w:t xml:space="preserve">
      7)Приказ Министра национальной экономики Республики Казахстан от 5 декабря 2014 года </w:t>
      </w:r>
      <w:r>
        <w:rPr>
          <w:rFonts w:ascii="Times New Roman"/>
          <w:b w:val="false"/>
          <w:i w:val="false"/>
          <w:color w:val="000000"/>
          <w:sz w:val="28"/>
        </w:rPr>
        <w:t>№ 129</w:t>
      </w:r>
      <w:r>
        <w:rPr>
          <w:rFonts w:ascii="Times New Roman"/>
          <w:b w:val="false"/>
          <w:i w:val="false"/>
          <w:color w:val="000000"/>
          <w:sz w:val="28"/>
        </w:rPr>
        <w:t xml:space="preserve"> Об утверждении Правил разработки или корректировки, проведения необходимых экспертиз инвестиционного предложения государственного инвестиционного проекта, а также планирования, рассмотрения, отбора, мониторинга и оценки реализации бюджетных инвестиций и определения целесообразности бюджетного кредитования (с изменениями и дополнениями по состоянию на 13.04.2022 г.);</w:t>
      </w:r>
    </w:p>
    <w:bookmarkEnd w:id="114"/>
    <w:bookmarkStart w:name="z135" w:id="115"/>
    <w:p>
      <w:pPr>
        <w:spacing w:after="0"/>
        <w:ind w:left="0"/>
        <w:jc w:val="both"/>
      </w:pPr>
      <w:r>
        <w:rPr>
          <w:rFonts w:ascii="Times New Roman"/>
          <w:b w:val="false"/>
          <w:i w:val="false"/>
          <w:color w:val="000000"/>
          <w:sz w:val="28"/>
        </w:rPr>
        <w:t>
      8)Приказ и.о. Министра энергетики Республики Казахстан от 19 июля 2016 года № 332 "Об утверждении критериев отнесения отходов потребления ко вторичному сырью";</w:t>
      </w:r>
    </w:p>
    <w:bookmarkEnd w:id="115"/>
    <w:bookmarkStart w:name="z136" w:id="116"/>
    <w:p>
      <w:pPr>
        <w:spacing w:after="0"/>
        <w:ind w:left="0"/>
        <w:jc w:val="both"/>
      </w:pPr>
      <w:r>
        <w:rPr>
          <w:rFonts w:ascii="Times New Roman"/>
          <w:b w:val="false"/>
          <w:i w:val="false"/>
          <w:color w:val="000000"/>
          <w:sz w:val="28"/>
        </w:rPr>
        <w:t>
      9)Приказ Министра экологии и природных ресурсов Республики Казахстан от 18 мая 2023 года № 154-п "Об утверждении Методических рекомендаций местным исполнительным органам по разработке программы по управлению коммунальными отходами";</w:t>
      </w:r>
    </w:p>
    <w:bookmarkEnd w:id="116"/>
    <w:bookmarkStart w:name="z137" w:id="117"/>
    <w:p>
      <w:pPr>
        <w:spacing w:after="0"/>
        <w:ind w:left="0"/>
        <w:jc w:val="both"/>
      </w:pPr>
      <w:r>
        <w:rPr>
          <w:rFonts w:ascii="Times New Roman"/>
          <w:b w:val="false"/>
          <w:i w:val="false"/>
          <w:color w:val="000000"/>
          <w:sz w:val="28"/>
        </w:rPr>
        <w:t xml:space="preserve">
      10)Приказ и.о. Министра экологии, геологии и природных ресурсов Республики Казахстан от 6 августа 2021 года </w:t>
      </w:r>
      <w:r>
        <w:rPr>
          <w:rFonts w:ascii="Times New Roman"/>
          <w:b w:val="false"/>
          <w:i w:val="false"/>
          <w:color w:val="000000"/>
          <w:sz w:val="28"/>
        </w:rPr>
        <w:t>№ 314</w:t>
      </w:r>
      <w:r>
        <w:rPr>
          <w:rFonts w:ascii="Times New Roman"/>
          <w:b w:val="false"/>
          <w:i w:val="false"/>
          <w:color w:val="000000"/>
          <w:sz w:val="28"/>
        </w:rPr>
        <w:t xml:space="preserve"> "Об утверждении Классификатора отходов";</w:t>
      </w:r>
    </w:p>
    <w:bookmarkEnd w:id="117"/>
    <w:bookmarkStart w:name="z138" w:id="118"/>
    <w:p>
      <w:pPr>
        <w:spacing w:after="0"/>
        <w:ind w:left="0"/>
        <w:jc w:val="both"/>
      </w:pPr>
      <w:r>
        <w:rPr>
          <w:rFonts w:ascii="Times New Roman"/>
          <w:b w:val="false"/>
          <w:i w:val="false"/>
          <w:color w:val="000000"/>
          <w:sz w:val="28"/>
        </w:rPr>
        <w:t xml:space="preserve">
      11)Приказ Министра здравоохранения Республики Казахстан от 25 декабря 2020 года </w:t>
      </w:r>
      <w:r>
        <w:rPr>
          <w:rFonts w:ascii="Times New Roman"/>
          <w:b w:val="false"/>
          <w:i w:val="false"/>
          <w:color w:val="000000"/>
          <w:sz w:val="28"/>
        </w:rPr>
        <w:t>№ ҚР ДСМ-331/2020</w:t>
      </w:r>
      <w:r>
        <w:rPr>
          <w:rFonts w:ascii="Times New Roman"/>
          <w:b w:val="false"/>
          <w:i w:val="false"/>
          <w:color w:val="000000"/>
          <w:sz w:val="28"/>
        </w:rPr>
        <w:t xml:space="preserve">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bookmarkEnd w:id="118"/>
    <w:bookmarkStart w:name="z139" w:id="119"/>
    <w:p>
      <w:pPr>
        <w:spacing w:after="0"/>
        <w:ind w:left="0"/>
        <w:jc w:val="both"/>
      </w:pPr>
      <w:r>
        <w:rPr>
          <w:rFonts w:ascii="Times New Roman"/>
          <w:b w:val="false"/>
          <w:i w:val="false"/>
          <w:color w:val="000000"/>
          <w:sz w:val="28"/>
        </w:rPr>
        <w:t>
      12)Приказ Министра сельского хозяйства Республики Казахстан от 6 апреля 2015 года № 16-07/307 "Об утверждении Правил утилизации, уничтожения биологических отходов";</w:t>
      </w:r>
    </w:p>
    <w:bookmarkEnd w:id="119"/>
    <w:bookmarkStart w:name="z140" w:id="120"/>
    <w:p>
      <w:pPr>
        <w:spacing w:after="0"/>
        <w:ind w:left="0"/>
        <w:jc w:val="both"/>
      </w:pPr>
      <w:r>
        <w:rPr>
          <w:rFonts w:ascii="Times New Roman"/>
          <w:b w:val="false"/>
          <w:i w:val="false"/>
          <w:color w:val="000000"/>
          <w:sz w:val="28"/>
        </w:rPr>
        <w:t>
      13)Приказ и.о. Министра здравоохранения Республики Казахстан от 11 января 2022 года № ҚР ДСМ-2 "Об утверждении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p>
    <w:bookmarkEnd w:id="120"/>
    <w:bookmarkStart w:name="z141" w:id="121"/>
    <w:p>
      <w:pPr>
        <w:spacing w:after="0"/>
        <w:ind w:left="0"/>
        <w:jc w:val="both"/>
      </w:pPr>
      <w:r>
        <w:rPr>
          <w:rFonts w:ascii="Times New Roman"/>
          <w:b w:val="false"/>
          <w:i w:val="false"/>
          <w:color w:val="000000"/>
          <w:sz w:val="28"/>
        </w:rPr>
        <w:t>
      14)Санитарные правила устройства и содержания полигонов для твердых бытовых отходов № 3.01.016.97 (утверждены Главным государственным санитарным врачом Республики Казахстан от 29 апреля 1997 г.);</w:t>
      </w:r>
    </w:p>
    <w:bookmarkEnd w:id="121"/>
    <w:bookmarkStart w:name="z142" w:id="122"/>
    <w:p>
      <w:pPr>
        <w:spacing w:after="0"/>
        <w:ind w:left="0"/>
        <w:jc w:val="both"/>
      </w:pPr>
      <w:r>
        <w:rPr>
          <w:rFonts w:ascii="Times New Roman"/>
          <w:b w:val="false"/>
          <w:i w:val="false"/>
          <w:color w:val="000000"/>
          <w:sz w:val="28"/>
        </w:rPr>
        <w:t>
      15)СН РК 1.04-15-2013 "Полигоны для твердых бытовых отходов";</w:t>
      </w:r>
    </w:p>
    <w:bookmarkEnd w:id="122"/>
    <w:bookmarkStart w:name="z143" w:id="123"/>
    <w:p>
      <w:pPr>
        <w:spacing w:after="0"/>
        <w:ind w:left="0"/>
        <w:jc w:val="both"/>
      </w:pPr>
      <w:r>
        <w:rPr>
          <w:rFonts w:ascii="Times New Roman"/>
          <w:b w:val="false"/>
          <w:i w:val="false"/>
          <w:color w:val="000000"/>
          <w:sz w:val="28"/>
        </w:rPr>
        <w:t>
      16)СТ РК 3780-2022 "Отходы. Общие требования к площадкам размещения контейнеров для организации раздельного сбора коммунальных отходов";</w:t>
      </w:r>
    </w:p>
    <w:bookmarkEnd w:id="123"/>
    <w:bookmarkStart w:name="z144" w:id="124"/>
    <w:p>
      <w:pPr>
        <w:spacing w:after="0"/>
        <w:ind w:left="0"/>
        <w:jc w:val="both"/>
      </w:pPr>
      <w:r>
        <w:rPr>
          <w:rFonts w:ascii="Times New Roman"/>
          <w:b w:val="false"/>
          <w:i w:val="false"/>
          <w:color w:val="000000"/>
          <w:sz w:val="28"/>
        </w:rPr>
        <w:t xml:space="preserve">
      17)Решение маслихата области Жетісу от 14 декабря 2022 года </w:t>
      </w:r>
      <w:r>
        <w:rPr>
          <w:rFonts w:ascii="Times New Roman"/>
          <w:b w:val="false"/>
          <w:i w:val="false"/>
          <w:color w:val="000000"/>
          <w:sz w:val="28"/>
        </w:rPr>
        <w:t>№ 13-42</w:t>
      </w:r>
      <w:r>
        <w:rPr>
          <w:rFonts w:ascii="Times New Roman"/>
          <w:b w:val="false"/>
          <w:i w:val="false"/>
          <w:color w:val="000000"/>
          <w:sz w:val="28"/>
        </w:rPr>
        <w:t xml:space="preserve"> "Об утверждении правил благоустройства территорий городов и населенных пунктов области Жетісу";</w:t>
      </w:r>
    </w:p>
    <w:bookmarkEnd w:id="124"/>
    <w:bookmarkStart w:name="z145" w:id="125"/>
    <w:p>
      <w:pPr>
        <w:spacing w:after="0"/>
        <w:ind w:left="0"/>
        <w:jc w:val="both"/>
      </w:pPr>
      <w:r>
        <w:rPr>
          <w:rFonts w:ascii="Times New Roman"/>
          <w:b w:val="false"/>
          <w:i w:val="false"/>
          <w:color w:val="000000"/>
          <w:sz w:val="28"/>
        </w:rPr>
        <w:t>
      18)Иные действующие нормативные акты РК в сфере управления отходами.</w:t>
      </w:r>
    </w:p>
    <w:bookmarkEnd w:id="125"/>
    <w:bookmarkStart w:name="z146" w:id="126"/>
    <w:p>
      <w:pPr>
        <w:spacing w:after="0"/>
        <w:ind w:left="0"/>
        <w:jc w:val="both"/>
      </w:pPr>
      <w:r>
        <w:rPr>
          <w:rFonts w:ascii="Times New Roman"/>
          <w:b w:val="false"/>
          <w:i w:val="false"/>
          <w:color w:val="000000"/>
          <w:sz w:val="28"/>
        </w:rPr>
        <w:t>
      Классификация отходов</w:t>
      </w:r>
    </w:p>
    <w:bookmarkEnd w:id="126"/>
    <w:bookmarkStart w:name="z147" w:id="127"/>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статье 338</w:t>
      </w:r>
      <w:r>
        <w:rPr>
          <w:rFonts w:ascii="Times New Roman"/>
          <w:b w:val="false"/>
          <w:i w:val="false"/>
          <w:color w:val="000000"/>
          <w:sz w:val="28"/>
        </w:rPr>
        <w:t xml:space="preserve"> Экологического кодекса РК, отходы разделяются по видам: опасные и неопасные. Виды отходов определяются на основании классификатора отходов (утвержден Приказом и.о. Министра экологии, геологии и природных ресурсов Республики Казахстан от 6 августа 2021 года </w:t>
      </w:r>
      <w:r>
        <w:rPr>
          <w:rFonts w:ascii="Times New Roman"/>
          <w:b w:val="false"/>
          <w:i w:val="false"/>
          <w:color w:val="000000"/>
          <w:sz w:val="28"/>
        </w:rPr>
        <w:t>№ 314</w:t>
      </w:r>
      <w:r>
        <w:rPr>
          <w:rFonts w:ascii="Times New Roman"/>
          <w:b w:val="false"/>
          <w:i w:val="false"/>
          <w:color w:val="000000"/>
          <w:sz w:val="28"/>
        </w:rPr>
        <w:t>). Отдельные виды отходов в классификаторе отходов могут быть определены одновременно как опасные и неопасные с присвоением различных кодов ("зеркальные" виды отходов) в зависимости от уровней концентрации содержащихся в них опасных веществ или степени влияния опасных характеристик вида отходов на жизнь и (или) здоровье людей и окружающую среду.</w:t>
      </w:r>
    </w:p>
    <w:bookmarkEnd w:id="127"/>
    <w:bookmarkStart w:name="z148" w:id="128"/>
    <w:p>
      <w:pPr>
        <w:spacing w:after="0"/>
        <w:ind w:left="0"/>
        <w:jc w:val="both"/>
      </w:pPr>
      <w:r>
        <w:rPr>
          <w:rFonts w:ascii="Times New Roman"/>
          <w:b w:val="false"/>
          <w:i w:val="false"/>
          <w:color w:val="000000"/>
          <w:sz w:val="28"/>
        </w:rPr>
        <w:t>
      Отходы, рассматриваемые в Программе</w:t>
      </w:r>
    </w:p>
    <w:bookmarkEnd w:id="128"/>
    <w:bookmarkStart w:name="z149" w:id="129"/>
    <w:p>
      <w:pPr>
        <w:spacing w:after="0"/>
        <w:ind w:left="0"/>
        <w:jc w:val="both"/>
      </w:pPr>
      <w:r>
        <w:rPr>
          <w:rFonts w:ascii="Times New Roman"/>
          <w:b w:val="false"/>
          <w:i w:val="false"/>
          <w:color w:val="000000"/>
          <w:sz w:val="28"/>
        </w:rPr>
        <w:t>
      Согласно Экологическому кодексу РК, под понятием "коммунальные отходы" понимаются следующие отходы потребления:</w:t>
      </w:r>
    </w:p>
    <w:bookmarkEnd w:id="129"/>
    <w:bookmarkStart w:name="z150" w:id="130"/>
    <w:p>
      <w:pPr>
        <w:spacing w:after="0"/>
        <w:ind w:left="0"/>
        <w:jc w:val="both"/>
      </w:pPr>
      <w:r>
        <w:rPr>
          <w:rFonts w:ascii="Times New Roman"/>
          <w:b w:val="false"/>
          <w:i w:val="false"/>
          <w:color w:val="000000"/>
          <w:sz w:val="28"/>
        </w:rPr>
        <w:t>
      1)смешанные отходы и раздельно собранные отходы домашних хозяйств, включая, помимо прочего, бумагу и картон, стекло, металлы, пластмассы, органические отходы, древесину, текстиль, упаковку, использованные электрическое и электронное оборудование, батареи и аккумуляторы;</w:t>
      </w:r>
    </w:p>
    <w:bookmarkEnd w:id="130"/>
    <w:bookmarkStart w:name="z151" w:id="131"/>
    <w:p>
      <w:pPr>
        <w:spacing w:after="0"/>
        <w:ind w:left="0"/>
        <w:jc w:val="both"/>
      </w:pPr>
      <w:r>
        <w:rPr>
          <w:rFonts w:ascii="Times New Roman"/>
          <w:b w:val="false"/>
          <w:i w:val="false"/>
          <w:color w:val="000000"/>
          <w:sz w:val="28"/>
        </w:rPr>
        <w:t>
      2)смешанные отходы и раздельно собранные отходы из других источников, если такие отходы по своему характеру и составу сходны с отходами домашних хозяйств.</w:t>
      </w:r>
    </w:p>
    <w:bookmarkEnd w:id="131"/>
    <w:bookmarkStart w:name="z152" w:id="132"/>
    <w:p>
      <w:pPr>
        <w:spacing w:after="0"/>
        <w:ind w:left="0"/>
        <w:jc w:val="both"/>
      </w:pPr>
      <w:r>
        <w:rPr>
          <w:rFonts w:ascii="Times New Roman"/>
          <w:b w:val="false"/>
          <w:i w:val="false"/>
          <w:color w:val="000000"/>
          <w:sz w:val="28"/>
        </w:rPr>
        <w:t>
      3)Опасные составляющие коммунальных отходов (электронное и электрическое оборудование, ртутьсодержащие отходы, батареи, аккумуляторы и прочие опасные компоненты) должны собираться раздельно и передаваться на восстановление специализированным предприятиям.</w:t>
      </w:r>
    </w:p>
    <w:bookmarkEnd w:id="132"/>
    <w:bookmarkStart w:name="z153" w:id="133"/>
    <w:p>
      <w:pPr>
        <w:spacing w:after="0"/>
        <w:ind w:left="0"/>
        <w:jc w:val="both"/>
      </w:pPr>
      <w:r>
        <w:rPr>
          <w:rFonts w:ascii="Times New Roman"/>
          <w:b w:val="false"/>
          <w:i w:val="false"/>
          <w:color w:val="000000"/>
          <w:sz w:val="28"/>
        </w:rPr>
        <w:t>
      Коммунальные отходы не включают отходы производства, сельского хозяйства, лесного хозяйства, рыболовства, септиков и канализационной сети, а также от очистных сооружений, включая осадок сточных вод, вышедшие из эксплуатации транспортные средства или отходы строительства.</w:t>
      </w:r>
    </w:p>
    <w:bookmarkEnd w:id="133"/>
    <w:bookmarkStart w:name="z154" w:id="134"/>
    <w:p>
      <w:pPr>
        <w:spacing w:after="0"/>
        <w:ind w:left="0"/>
        <w:jc w:val="both"/>
      </w:pPr>
      <w:r>
        <w:rPr>
          <w:rFonts w:ascii="Times New Roman"/>
          <w:b w:val="false"/>
          <w:i w:val="false"/>
          <w:color w:val="000000"/>
          <w:sz w:val="28"/>
        </w:rPr>
        <w:t>
      К отходам потребления относятся отходы, образующиеся в результате жизнедеятельности человека, полностью или частично утратившие свои потребительские свойства продукты и (или) изделия, их упаковка и иные вещества или их остатки, срок годности либо эксплуатации которых истек независимо от их агрегатного состояния, а также от которых собственник самостоятельно физически избавился либо документально перевел в разряд отходов потребления.</w:t>
      </w:r>
    </w:p>
    <w:bookmarkEnd w:id="134"/>
    <w:bookmarkStart w:name="z155" w:id="135"/>
    <w:p>
      <w:pPr>
        <w:spacing w:after="0"/>
        <w:ind w:left="0"/>
        <w:jc w:val="both"/>
      </w:pPr>
      <w:r>
        <w:rPr>
          <w:rFonts w:ascii="Times New Roman"/>
          <w:b w:val="false"/>
          <w:i w:val="false"/>
          <w:color w:val="000000"/>
          <w:sz w:val="28"/>
        </w:rPr>
        <w:t>
      Рассматриваемые отходы могут относиться в различным классам опасности, так как опасные составляющие отходов могут включать в себя компоненты, имеющие опасные свойства для окружающей среды и здоровья человека.</w:t>
      </w:r>
    </w:p>
    <w:bookmarkEnd w:id="135"/>
    <w:bookmarkStart w:name="z156" w:id="136"/>
    <w:p>
      <w:pPr>
        <w:spacing w:after="0"/>
        <w:ind w:left="0"/>
        <w:jc w:val="both"/>
      </w:pPr>
      <w:r>
        <w:rPr>
          <w:rFonts w:ascii="Times New Roman"/>
          <w:b w:val="false"/>
          <w:i w:val="false"/>
          <w:color w:val="000000"/>
          <w:sz w:val="28"/>
        </w:rPr>
        <w:t>
      Полигоны, свалки</w:t>
      </w:r>
    </w:p>
    <w:bookmarkEnd w:id="136"/>
    <w:bookmarkStart w:name="z157" w:id="137"/>
    <w:p>
      <w:pPr>
        <w:spacing w:after="0"/>
        <w:ind w:left="0"/>
        <w:jc w:val="both"/>
      </w:pPr>
      <w:r>
        <w:rPr>
          <w:rFonts w:ascii="Times New Roman"/>
          <w:b w:val="false"/>
          <w:i w:val="false"/>
          <w:color w:val="000000"/>
          <w:sz w:val="28"/>
        </w:rPr>
        <w:t xml:space="preserve">
      В рамках Программы под полигоном захоронения отходов (далее – полигон) понимается специально оборудованное место постоянного размещения отходов без намерения их изъятия, соответствующее экологическим, строительным и санитарно-эпидемиологическим требованиям (Экологический кодекс РК, </w:t>
      </w:r>
      <w:r>
        <w:rPr>
          <w:rFonts w:ascii="Times New Roman"/>
          <w:b w:val="false"/>
          <w:i w:val="false"/>
          <w:color w:val="000000"/>
          <w:sz w:val="28"/>
        </w:rPr>
        <w:t>статья 348</w:t>
      </w:r>
      <w:r>
        <w:rPr>
          <w:rFonts w:ascii="Times New Roman"/>
          <w:b w:val="false"/>
          <w:i w:val="false"/>
          <w:color w:val="000000"/>
          <w:sz w:val="28"/>
        </w:rPr>
        <w:t>).</w:t>
      </w:r>
    </w:p>
    <w:bookmarkEnd w:id="137"/>
    <w:bookmarkStart w:name="z158" w:id="138"/>
    <w:p>
      <w:pPr>
        <w:spacing w:after="0"/>
        <w:ind w:left="0"/>
        <w:jc w:val="both"/>
      </w:pPr>
      <w:r>
        <w:rPr>
          <w:rFonts w:ascii="Times New Roman"/>
          <w:b w:val="false"/>
          <w:i w:val="false"/>
          <w:color w:val="000000"/>
          <w:sz w:val="28"/>
        </w:rPr>
        <w:t xml:space="preserve">
      Полигоны для твердых бытовых отходов – специальные сооружения, предназначенные для изоляции и обезвреживания твердых бытовых отходов (Приказ и.о. Министра здравоохранения Республики Казахстан от 25 декабря 2020 года </w:t>
      </w:r>
      <w:r>
        <w:rPr>
          <w:rFonts w:ascii="Times New Roman"/>
          <w:b w:val="false"/>
          <w:i w:val="false"/>
          <w:color w:val="000000"/>
          <w:sz w:val="28"/>
        </w:rPr>
        <w:t>№ ҚР ДСМ-331/2020</w:t>
      </w:r>
      <w:r>
        <w:rPr>
          <w:rFonts w:ascii="Times New Roman"/>
          <w:b w:val="false"/>
          <w:i w:val="false"/>
          <w:color w:val="000000"/>
          <w:sz w:val="28"/>
        </w:rPr>
        <w:t xml:space="preserve">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bookmarkEnd w:id="138"/>
    <w:bookmarkStart w:name="z159" w:id="139"/>
    <w:p>
      <w:pPr>
        <w:spacing w:after="0"/>
        <w:ind w:left="0"/>
        <w:jc w:val="both"/>
      </w:pPr>
      <w:r>
        <w:rPr>
          <w:rFonts w:ascii="Times New Roman"/>
          <w:b w:val="false"/>
          <w:i w:val="false"/>
          <w:color w:val="000000"/>
          <w:sz w:val="28"/>
        </w:rPr>
        <w:t>
      Согласно Санитарным правилам устройства и содержания полигонов для твердых бытовых отходов № 3.01.016.97 (утверждены Главным государственным санитарным врачом Республики Казахстан от 29 апреля 1997 г.) полигоны, являются более технически современными по сравнению с обычными усовершенствованными свалками.</w:t>
      </w:r>
    </w:p>
    <w:bookmarkEnd w:id="139"/>
    <w:bookmarkStart w:name="z160" w:id="140"/>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Статье 350</w:t>
      </w:r>
      <w:r>
        <w:rPr>
          <w:rFonts w:ascii="Times New Roman"/>
          <w:b w:val="false"/>
          <w:i w:val="false"/>
          <w:color w:val="000000"/>
          <w:sz w:val="28"/>
        </w:rPr>
        <w:t xml:space="preserve"> Экологического кодекса РК проектом полигона отходов должно быть предусмотрено создание ликвидационного фонда для его закрытия, рекультивации земель, ведения мониторинга воздействия на окружающую среду и контроля загрязнения после закрытия полигона. Эксплуатация полигона отходов без наличия ликвидационного фонда запрещена.</w:t>
      </w:r>
    </w:p>
    <w:bookmarkEnd w:id="140"/>
    <w:bookmarkStart w:name="z161" w:id="141"/>
    <w:p>
      <w:pPr>
        <w:spacing w:after="0"/>
        <w:ind w:left="0"/>
        <w:jc w:val="both"/>
      </w:pPr>
      <w:r>
        <w:rPr>
          <w:rFonts w:ascii="Times New Roman"/>
          <w:b w:val="false"/>
          <w:i w:val="false"/>
          <w:color w:val="000000"/>
          <w:sz w:val="28"/>
        </w:rPr>
        <w:t>
      Роль МИО в организации управления коммунальными отходами</w:t>
      </w:r>
    </w:p>
    <w:bookmarkEnd w:id="141"/>
    <w:bookmarkStart w:name="z162" w:id="142"/>
    <w:p>
      <w:pPr>
        <w:spacing w:after="0"/>
        <w:ind w:left="0"/>
        <w:jc w:val="both"/>
      </w:pPr>
      <w:r>
        <w:rPr>
          <w:rFonts w:ascii="Times New Roman"/>
          <w:b w:val="false"/>
          <w:i w:val="false"/>
          <w:color w:val="000000"/>
          <w:sz w:val="28"/>
        </w:rPr>
        <w:t>
      В законодательных требованиях по управлению отходами, как правило основное внимание уделяется специализированным организациям, непосредственно занятым в процессах сбора, транспортировки, переработки/утилизации и уничтожения отходов. Требования к ним представлены в документах различных уровней и охватывают как общие вопросы, так и узко специализированные.</w:t>
      </w:r>
    </w:p>
    <w:bookmarkEnd w:id="142"/>
    <w:bookmarkStart w:name="z163" w:id="143"/>
    <w:p>
      <w:pPr>
        <w:spacing w:after="0"/>
        <w:ind w:left="0"/>
        <w:jc w:val="both"/>
      </w:pPr>
      <w:r>
        <w:rPr>
          <w:rFonts w:ascii="Times New Roman"/>
          <w:b w:val="false"/>
          <w:i w:val="false"/>
          <w:color w:val="000000"/>
          <w:sz w:val="28"/>
        </w:rPr>
        <w:t>
      Также имеются требования к объектам управления отходами (контейнеры, транспорт, полигоны, оборудование и т.д.) и системе обслуживания (тарифы, нормы).</w:t>
      </w:r>
    </w:p>
    <w:bookmarkEnd w:id="143"/>
    <w:bookmarkStart w:name="z164" w:id="144"/>
    <w:p>
      <w:pPr>
        <w:spacing w:after="0"/>
        <w:ind w:left="0"/>
        <w:jc w:val="both"/>
      </w:pPr>
      <w:r>
        <w:rPr>
          <w:rFonts w:ascii="Times New Roman"/>
          <w:b w:val="false"/>
          <w:i w:val="false"/>
          <w:color w:val="000000"/>
          <w:sz w:val="28"/>
        </w:rPr>
        <w:t xml:space="preserve">
      Однако, роль основного организатора процессов управления на местах выполняют МИО. Согласно </w:t>
      </w:r>
      <w:r>
        <w:rPr>
          <w:rFonts w:ascii="Times New Roman"/>
          <w:b w:val="false"/>
          <w:i w:val="false"/>
          <w:color w:val="000000"/>
          <w:sz w:val="28"/>
        </w:rPr>
        <w:t>Экологического кодекса РК</w:t>
      </w:r>
      <w:r>
        <w:rPr>
          <w:rFonts w:ascii="Times New Roman"/>
          <w:b w:val="false"/>
          <w:i w:val="false"/>
          <w:color w:val="000000"/>
          <w:sz w:val="28"/>
        </w:rPr>
        <w:t xml:space="preserve"> в вопросах организации управления коммунальными отходами на МИО возлагается ответственность:</w:t>
      </w:r>
    </w:p>
    <w:bookmarkEnd w:id="144"/>
    <w:bookmarkStart w:name="z165" w:id="145"/>
    <w:p>
      <w:pPr>
        <w:spacing w:after="0"/>
        <w:ind w:left="0"/>
        <w:jc w:val="both"/>
      </w:pPr>
      <w:r>
        <w:rPr>
          <w:rFonts w:ascii="Times New Roman"/>
          <w:b w:val="false"/>
          <w:i w:val="false"/>
          <w:color w:val="000000"/>
          <w:sz w:val="28"/>
        </w:rPr>
        <w:t>
      Местные исполнительные органы областей, городов республиканского значения, столицы с учетом утвержденных целевых показателей качества окружающей среды несут ответственность за реализацию государственной экологической политики на местном уровне в соответствии с законодательством Республики Казахстан (Статья 28).</w:t>
      </w:r>
    </w:p>
    <w:bookmarkEnd w:id="145"/>
    <w:bookmarkStart w:name="z166" w:id="146"/>
    <w:p>
      <w:pPr>
        <w:spacing w:after="0"/>
        <w:ind w:left="0"/>
        <w:jc w:val="both"/>
      </w:pPr>
      <w:r>
        <w:rPr>
          <w:rFonts w:ascii="Times New Roman"/>
          <w:b w:val="false"/>
          <w:i w:val="false"/>
          <w:color w:val="000000"/>
          <w:sz w:val="28"/>
        </w:rPr>
        <w:t>
      Местные исполнительные органы определяют и осуществляют мероприятия по стимулированию уменьшения объемов образования отходов, увеличения доли восстановления образуемых отходов, снижения уровня их опасности, хозяйственной деятельности субъектов предпринимательства, которые внедряют технологии, направленные на уменьшение объемов образования отходов, планируют восстановление отходов, образуемых в процессе производства продукции (выполнения работ, оказания услуг), осуществляют сбор и заготовку таких отходов, строительство соответствующих предприятий и цехов, а также организуют производство оборудования для восстановления отходов, принимают паевое участие в финансировании мероприятий по уменьшению объемов образования отходов и увеличению доли восстановления образуемых отходов (Статья 341).</w:t>
      </w:r>
    </w:p>
    <w:bookmarkEnd w:id="146"/>
    <w:bookmarkStart w:name="z167" w:id="147"/>
    <w:p>
      <w:pPr>
        <w:spacing w:after="0"/>
        <w:ind w:left="0"/>
        <w:jc w:val="both"/>
      </w:pPr>
      <w:r>
        <w:rPr>
          <w:rFonts w:ascii="Times New Roman"/>
          <w:b w:val="false"/>
          <w:i w:val="false"/>
          <w:color w:val="000000"/>
          <w:sz w:val="28"/>
        </w:rPr>
        <w:t>
      Местные исполнительные органы организуют мероприятия по стимулированию сокращения захоронения биоразлагаемых отходов, включая меры по их переработке, в частности методом компостирования и утилизации, в том числе в целях производства биогаза и (или) энергии (Статья 351).</w:t>
      </w:r>
    </w:p>
    <w:bookmarkEnd w:id="147"/>
    <w:bookmarkStart w:name="z168" w:id="148"/>
    <w:p>
      <w:pPr>
        <w:spacing w:after="0"/>
        <w:ind w:left="0"/>
        <w:jc w:val="both"/>
      </w:pPr>
      <w:r>
        <w:rPr>
          <w:rFonts w:ascii="Times New Roman"/>
          <w:b w:val="false"/>
          <w:i w:val="false"/>
          <w:color w:val="000000"/>
          <w:sz w:val="28"/>
        </w:rPr>
        <w:t>
      Местные исполнительные органы районов, городов районного и областного значения, городов республиканского значения, столицы (а также МИО сел, поселков, сельских округов) реализуют государственную политику в области управления коммунальными отходами... (Статья 365).</w:t>
      </w:r>
    </w:p>
    <w:bookmarkEnd w:id="148"/>
    <w:bookmarkStart w:name="z169" w:id="149"/>
    <w:p>
      <w:pPr>
        <w:spacing w:after="0"/>
        <w:ind w:left="0"/>
        <w:jc w:val="both"/>
      </w:pPr>
      <w:r>
        <w:rPr>
          <w:rFonts w:ascii="Times New Roman"/>
          <w:b w:val="false"/>
          <w:i w:val="false"/>
          <w:color w:val="000000"/>
          <w:sz w:val="28"/>
        </w:rPr>
        <w:t>
      Анализ текущего состояния управления коммунальными отходами</w:t>
      </w:r>
    </w:p>
    <w:bookmarkEnd w:id="149"/>
    <w:bookmarkStart w:name="z170" w:id="150"/>
    <w:p>
      <w:pPr>
        <w:spacing w:after="0"/>
        <w:ind w:left="0"/>
        <w:jc w:val="both"/>
      </w:pPr>
      <w:r>
        <w:rPr>
          <w:rFonts w:ascii="Times New Roman"/>
          <w:b w:val="false"/>
          <w:i w:val="false"/>
          <w:color w:val="000000"/>
          <w:sz w:val="28"/>
        </w:rPr>
        <w:t>
      Общие данные</w:t>
      </w:r>
    </w:p>
    <w:bookmarkEnd w:id="150"/>
    <w:bookmarkStart w:name="z171" w:id="151"/>
    <w:p>
      <w:pPr>
        <w:spacing w:after="0"/>
        <w:ind w:left="0"/>
        <w:jc w:val="both"/>
      </w:pPr>
      <w:r>
        <w:rPr>
          <w:rFonts w:ascii="Times New Roman"/>
          <w:b w:val="false"/>
          <w:i w:val="false"/>
          <w:color w:val="000000"/>
          <w:sz w:val="28"/>
        </w:rPr>
        <w:t>
      В данном разделе проводится оценка централизованной системы сбора твердых бытовых отходов и инфраструктуры, необходимой для дальнейшего управления отходами.</w:t>
      </w:r>
    </w:p>
    <w:bookmarkEnd w:id="151"/>
    <w:bookmarkStart w:name="z172" w:id="152"/>
    <w:p>
      <w:pPr>
        <w:spacing w:after="0"/>
        <w:ind w:left="0"/>
        <w:jc w:val="both"/>
      </w:pPr>
      <w:r>
        <w:rPr>
          <w:rFonts w:ascii="Times New Roman"/>
          <w:b w:val="false"/>
          <w:i w:val="false"/>
          <w:color w:val="000000"/>
          <w:sz w:val="28"/>
        </w:rPr>
        <w:t>
      С целью сбора информации в Кербулакский район были направлены запросы с формами для предоставления данных. Наряду с полученными данными, были проанализированы материалы из открытых источников (статистика, официальные сайты районных и городских акиматов области).</w:t>
      </w:r>
    </w:p>
    <w:bookmarkEnd w:id="152"/>
    <w:bookmarkStart w:name="z173" w:id="153"/>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статье 367</w:t>
      </w:r>
      <w:r>
        <w:rPr>
          <w:rFonts w:ascii="Times New Roman"/>
          <w:b w:val="false"/>
          <w:i w:val="false"/>
          <w:color w:val="000000"/>
          <w:sz w:val="28"/>
        </w:rPr>
        <w:t xml:space="preserve"> Экологического кодекса РК, централизованная система сбора твердых бытовых отходов (далее – централизованная система) – система, организуемая местными исполнительными органами в рамках обеспечения физических и юридических лиц независимо от форм собственности и вида деятельности, проживающих (находящихся) и (или) осуществляющих свою деятельность в жилых домах либо отдельно стоящих зданиях (сооружениях) и не имеющих на праве собственности контейнерных площадок и контейнеров, а также имеющих на праве собственности контейнерные площадки и контейнеры, расположенные на землях общего пользования, услугами по сбору, транспортировке твердых бытовых отходов. Контейнерные площадки – специальные площадки для накопления отходов, на которых размещаются контейнеры для сбора твердых бытовых отходов, с наличием подъездных путей для специализированного транспорта, осуществляющего транспортировку твердых бытовых отходов.</w:t>
      </w:r>
    </w:p>
    <w:bookmarkEnd w:id="153"/>
    <w:bookmarkStart w:name="z174" w:id="154"/>
    <w:p>
      <w:pPr>
        <w:spacing w:after="0"/>
        <w:ind w:left="0"/>
        <w:jc w:val="both"/>
      </w:pPr>
      <w:r>
        <w:rPr>
          <w:rFonts w:ascii="Times New Roman"/>
          <w:b w:val="false"/>
          <w:i w:val="false"/>
          <w:color w:val="000000"/>
          <w:sz w:val="28"/>
        </w:rPr>
        <w:t>
      Оценка текущего состояния управления коммунальными отходами в регионе</w:t>
      </w:r>
    </w:p>
    <w:bookmarkEnd w:id="154"/>
    <w:bookmarkStart w:name="z175" w:id="155"/>
    <w:p>
      <w:pPr>
        <w:spacing w:after="0"/>
        <w:ind w:left="0"/>
        <w:jc w:val="both"/>
      </w:pPr>
      <w:r>
        <w:rPr>
          <w:rFonts w:ascii="Times New Roman"/>
          <w:b w:val="false"/>
          <w:i w:val="false"/>
          <w:color w:val="000000"/>
          <w:sz w:val="28"/>
        </w:rPr>
        <w:t>
      Оценка системы управления коммунальными отходами в Кербулакском районе в целом опирается на применение принципов государственной экологической политики в области управления отходами:</w:t>
      </w:r>
    </w:p>
    <w:bookmarkEnd w:id="155"/>
    <w:bookmarkStart w:name="z176" w:id="156"/>
    <w:p>
      <w:pPr>
        <w:spacing w:after="0"/>
        <w:ind w:left="0"/>
        <w:jc w:val="both"/>
      </w:pPr>
      <w:r>
        <w:rPr>
          <w:rFonts w:ascii="Times New Roman"/>
          <w:b w:val="false"/>
          <w:i w:val="false"/>
          <w:color w:val="000000"/>
          <w:sz w:val="28"/>
        </w:rPr>
        <w:t>
      1)иерархии;</w:t>
      </w:r>
    </w:p>
    <w:bookmarkEnd w:id="156"/>
    <w:bookmarkStart w:name="z177" w:id="157"/>
    <w:p>
      <w:pPr>
        <w:spacing w:after="0"/>
        <w:ind w:left="0"/>
        <w:jc w:val="both"/>
      </w:pPr>
      <w:r>
        <w:rPr>
          <w:rFonts w:ascii="Times New Roman"/>
          <w:b w:val="false"/>
          <w:i w:val="false"/>
          <w:color w:val="000000"/>
          <w:sz w:val="28"/>
        </w:rPr>
        <w:t>
      2)близости к источнику;</w:t>
      </w:r>
    </w:p>
    <w:bookmarkEnd w:id="157"/>
    <w:bookmarkStart w:name="z178" w:id="158"/>
    <w:p>
      <w:pPr>
        <w:spacing w:after="0"/>
        <w:ind w:left="0"/>
        <w:jc w:val="both"/>
      </w:pPr>
      <w:r>
        <w:rPr>
          <w:rFonts w:ascii="Times New Roman"/>
          <w:b w:val="false"/>
          <w:i w:val="false"/>
          <w:color w:val="000000"/>
          <w:sz w:val="28"/>
        </w:rPr>
        <w:t>
      3)ответственности образователя отходов;</w:t>
      </w:r>
    </w:p>
    <w:bookmarkEnd w:id="158"/>
    <w:bookmarkStart w:name="z179" w:id="159"/>
    <w:p>
      <w:pPr>
        <w:spacing w:after="0"/>
        <w:ind w:left="0"/>
        <w:jc w:val="both"/>
      </w:pPr>
      <w:r>
        <w:rPr>
          <w:rFonts w:ascii="Times New Roman"/>
          <w:b w:val="false"/>
          <w:i w:val="false"/>
          <w:color w:val="000000"/>
          <w:sz w:val="28"/>
        </w:rPr>
        <w:t>
      4)расширенных обязательств производителей (импортеров).</w:t>
      </w:r>
    </w:p>
    <w:bookmarkEnd w:id="159"/>
    <w:bookmarkStart w:name="z180" w:id="160"/>
    <w:p>
      <w:pPr>
        <w:spacing w:after="0"/>
        <w:ind w:left="0"/>
        <w:jc w:val="both"/>
      </w:pPr>
      <w:r>
        <w:rPr>
          <w:rFonts w:ascii="Times New Roman"/>
          <w:b w:val="false"/>
          <w:i w:val="false"/>
          <w:color w:val="000000"/>
          <w:sz w:val="28"/>
        </w:rPr>
        <w:t>
      Система управления отходами должна быть выстроена в порядке приоритета интересов населения страны и экономической эффективности.</w:t>
      </w:r>
    </w:p>
    <w:bookmarkEnd w:id="160"/>
    <w:bookmarkStart w:name="z181" w:id="161"/>
    <w:p>
      <w:pPr>
        <w:spacing w:after="0"/>
        <w:ind w:left="0"/>
        <w:jc w:val="both"/>
      </w:pPr>
      <w:r>
        <w:rPr>
          <w:rFonts w:ascii="Times New Roman"/>
          <w:b w:val="false"/>
          <w:i w:val="false"/>
          <w:color w:val="000000"/>
          <w:sz w:val="28"/>
        </w:rPr>
        <w:t>
      В Казахстане приоритеты мер управления отходами – иерархия (</w:t>
      </w:r>
      <w:r>
        <w:rPr>
          <w:rFonts w:ascii="Times New Roman"/>
          <w:b w:val="false"/>
          <w:i w:val="false"/>
          <w:color w:val="000000"/>
          <w:sz w:val="28"/>
        </w:rPr>
        <w:t>Рисунок 4</w:t>
      </w:r>
      <w:r>
        <w:rPr>
          <w:rFonts w:ascii="Times New Roman"/>
          <w:b w:val="false"/>
          <w:i w:val="false"/>
          <w:color w:val="000000"/>
          <w:sz w:val="28"/>
        </w:rPr>
        <w:t xml:space="preserve">), указаны в </w:t>
      </w:r>
      <w:r>
        <w:rPr>
          <w:rFonts w:ascii="Times New Roman"/>
          <w:b w:val="false"/>
          <w:i w:val="false"/>
          <w:color w:val="000000"/>
          <w:sz w:val="28"/>
        </w:rPr>
        <w:t>статье 329</w:t>
      </w:r>
      <w:r>
        <w:rPr>
          <w:rFonts w:ascii="Times New Roman"/>
          <w:b w:val="false"/>
          <w:i w:val="false"/>
          <w:color w:val="000000"/>
          <w:sz w:val="28"/>
        </w:rPr>
        <w:t xml:space="preserve"> Экологического кодекса РК и расположены в порядке убывания их предпочтительности в интересах охраны окружающей среды и обеспечения устойчивого развития. Иерархия определяет экологичность мер с точки зрения рационального обращения с ресурсами, снижения эмиссий, возможности применять принципы циркулярной экономики.</w:t>
      </w:r>
    </w:p>
    <w:bookmarkEnd w:id="161"/>
    <w:bookmarkStart w:name="z182" w:id="162"/>
    <w:p>
      <w:pPr>
        <w:spacing w:after="0"/>
        <w:ind w:left="0"/>
        <w:jc w:val="both"/>
      </w:pPr>
      <w:r>
        <w:rPr>
          <w:rFonts w:ascii="Times New Roman"/>
          <w:b w:val="false"/>
          <w:i w:val="false"/>
          <w:color w:val="000000"/>
          <w:sz w:val="28"/>
        </w:rPr>
        <w:t>
      Близость к источнику определяет приоритетность в выборе места дальнейшего управления отходами, будь то переработка, утилизация, уничтожение. При равенстве прочих условий (оснащенность производства, квалификация персонала, ценовая политика и другие), здесь важную роль играет необходимость снижения риска при транспортировке.</w:t>
      </w:r>
    </w:p>
    <w:bookmarkEnd w:id="162"/>
    <w:bookmarkStart w:name="z183" w:id="163"/>
    <w:p>
      <w:pPr>
        <w:spacing w:after="0"/>
        <w:ind w:left="0"/>
        <w:jc w:val="both"/>
      </w:pPr>
      <w:r>
        <w:rPr>
          <w:rFonts w:ascii="Times New Roman"/>
          <w:b w:val="false"/>
          <w:i w:val="false"/>
          <w:color w:val="000000"/>
          <w:sz w:val="28"/>
        </w:rPr>
        <w:t>
      Также важным при оценке действующей системы является широта охвата видов и объемов сортируемых, перерабатываемых/утилизируемых или реализуемых для дальнейшего использования компонентов ТКО.</w:t>
      </w:r>
    </w:p>
    <w:bookmarkEnd w:id="163"/>
    <w:bookmarkStart w:name="z184" w:id="164"/>
    <w:p>
      <w:pPr>
        <w:spacing w:after="0"/>
        <w:ind w:left="0"/>
        <w:jc w:val="both"/>
      </w:pPr>
      <w:r>
        <w:rPr>
          <w:rFonts w:ascii="Times New Roman"/>
          <w:b w:val="false"/>
          <w:i w:val="false"/>
          <w:color w:val="000000"/>
          <w:sz w:val="28"/>
        </w:rPr>
        <w:t>
      Рисунок 4 - Иерархия мер управления отходами</w:t>
      </w:r>
    </w:p>
    <w:bookmarkEnd w:id="164"/>
    <w:bookmarkStart w:name="z185" w:id="165"/>
    <w:p>
      <w:pPr>
        <w:spacing w:after="0"/>
        <w:ind w:left="0"/>
        <w:jc w:val="both"/>
      </w:pPr>
      <w:r>
        <w:rPr>
          <w:rFonts w:ascii="Times New Roman"/>
          <w:b w:val="false"/>
          <w:i w:val="false"/>
          <w:color w:val="000000"/>
          <w:sz w:val="28"/>
        </w:rPr>
        <w:t>
      Инфраструктура для переработки/утилизации ТКО</w:t>
      </w:r>
    </w:p>
    <w:bookmarkEnd w:id="165"/>
    <w:bookmarkStart w:name="z186" w:id="166"/>
    <w:p>
      <w:pPr>
        <w:spacing w:after="0"/>
        <w:ind w:left="0"/>
        <w:jc w:val="both"/>
      </w:pPr>
      <w:r>
        <w:rPr>
          <w:rFonts w:ascii="Times New Roman"/>
          <w:b w:val="false"/>
          <w:i w:val="false"/>
          <w:color w:val="000000"/>
          <w:sz w:val="28"/>
        </w:rPr>
        <w:t xml:space="preserve">
      По данным акимата Кербулакского района организаций, занимающихся приемом вторичных материальных ресурсов и их переработкой на территории района, не имеется. </w:t>
      </w:r>
    </w:p>
    <w:bookmarkEnd w:id="166"/>
    <w:bookmarkStart w:name="z187" w:id="167"/>
    <w:p>
      <w:pPr>
        <w:spacing w:after="0"/>
        <w:ind w:left="0"/>
        <w:jc w:val="both"/>
      </w:pPr>
      <w:r>
        <w:rPr>
          <w:rFonts w:ascii="Times New Roman"/>
          <w:b w:val="false"/>
          <w:i w:val="false"/>
          <w:color w:val="000000"/>
          <w:sz w:val="28"/>
        </w:rPr>
        <w:t>
      Ртутьсодержащие материалы</w:t>
      </w:r>
    </w:p>
    <w:bookmarkEnd w:id="167"/>
    <w:bookmarkStart w:name="z188" w:id="168"/>
    <w:p>
      <w:pPr>
        <w:spacing w:after="0"/>
        <w:ind w:left="0"/>
        <w:jc w:val="both"/>
      </w:pPr>
      <w:r>
        <w:rPr>
          <w:rFonts w:ascii="Times New Roman"/>
          <w:b w:val="false"/>
          <w:i w:val="false"/>
          <w:color w:val="000000"/>
          <w:sz w:val="28"/>
        </w:rPr>
        <w:t>
      Согласно данным из открытых источников, в Кербулакском районе нет пунктов приема и переработки/утилизации ртутьсодержащих приборов и оборудования.</w:t>
      </w:r>
    </w:p>
    <w:bookmarkEnd w:id="168"/>
    <w:bookmarkStart w:name="z189" w:id="169"/>
    <w:p>
      <w:pPr>
        <w:spacing w:after="0"/>
        <w:ind w:left="0"/>
        <w:jc w:val="both"/>
      </w:pPr>
      <w:r>
        <w:rPr>
          <w:rFonts w:ascii="Times New Roman"/>
          <w:b w:val="false"/>
          <w:i w:val="false"/>
          <w:color w:val="000000"/>
          <w:sz w:val="28"/>
        </w:rPr>
        <w:t>
      Отходы электрического и электронного оборудования</w:t>
      </w:r>
    </w:p>
    <w:bookmarkEnd w:id="169"/>
    <w:bookmarkStart w:name="z190" w:id="170"/>
    <w:p>
      <w:pPr>
        <w:spacing w:after="0"/>
        <w:ind w:left="0"/>
        <w:jc w:val="both"/>
      </w:pPr>
      <w:r>
        <w:rPr>
          <w:rFonts w:ascii="Times New Roman"/>
          <w:b w:val="false"/>
          <w:i w:val="false"/>
          <w:color w:val="000000"/>
          <w:sz w:val="28"/>
        </w:rPr>
        <w:t>
      Согласно данным из открытых источников, в Кербулакском районе отсутствуют организации, принимающие на переработку отходы электрического и электронного оборудования (ОЭЭО).</w:t>
      </w:r>
    </w:p>
    <w:bookmarkEnd w:id="170"/>
    <w:bookmarkStart w:name="z191" w:id="171"/>
    <w:p>
      <w:pPr>
        <w:spacing w:after="0"/>
        <w:ind w:left="0"/>
        <w:jc w:val="both"/>
      </w:pPr>
      <w:r>
        <w:rPr>
          <w:rFonts w:ascii="Times New Roman"/>
          <w:b w:val="false"/>
          <w:i w:val="false"/>
          <w:color w:val="000000"/>
          <w:sz w:val="28"/>
        </w:rPr>
        <w:t xml:space="preserve">
      Медицинские отходы </w:t>
      </w:r>
    </w:p>
    <w:bookmarkEnd w:id="171"/>
    <w:bookmarkStart w:name="z192" w:id="172"/>
    <w:p>
      <w:pPr>
        <w:spacing w:after="0"/>
        <w:ind w:left="0"/>
        <w:jc w:val="both"/>
      </w:pPr>
      <w:r>
        <w:rPr>
          <w:rFonts w:ascii="Times New Roman"/>
          <w:b w:val="false"/>
          <w:i w:val="false"/>
          <w:color w:val="000000"/>
          <w:sz w:val="28"/>
        </w:rPr>
        <w:t>
      Медицинские отходы класса "А", не отличающиеся по составу от коммунально-бытовых отходов, не обладающие опасными свойствами, также рассматриваются в рамках Программы.</w:t>
      </w:r>
    </w:p>
    <w:bookmarkEnd w:id="172"/>
    <w:bookmarkStart w:name="z193" w:id="173"/>
    <w:p>
      <w:pPr>
        <w:spacing w:after="0"/>
        <w:ind w:left="0"/>
        <w:jc w:val="both"/>
      </w:pPr>
      <w:r>
        <w:rPr>
          <w:rFonts w:ascii="Times New Roman"/>
          <w:b w:val="false"/>
          <w:i w:val="false"/>
          <w:color w:val="000000"/>
          <w:sz w:val="28"/>
        </w:rPr>
        <w:t>
      Согласно информации на сайте акимата в районе насчитывается 47 учреждений здравоохранения. В учреждениях работают 62 врачей и 375 медсестер.</w:t>
      </w:r>
    </w:p>
    <w:bookmarkEnd w:id="173"/>
    <w:bookmarkStart w:name="z194" w:id="174"/>
    <w:p>
      <w:pPr>
        <w:spacing w:after="0"/>
        <w:ind w:left="0"/>
        <w:jc w:val="both"/>
      </w:pPr>
      <w:r>
        <w:rPr>
          <w:rFonts w:ascii="Times New Roman"/>
          <w:b w:val="false"/>
          <w:i w:val="false"/>
          <w:color w:val="000000"/>
          <w:sz w:val="28"/>
        </w:rPr>
        <w:t>
      Данные по передаче на утилизацию медицинских отходов медучреждений района за период 2020-2023 годы представлены ниже (</w:t>
      </w:r>
      <w:r>
        <w:rPr>
          <w:rFonts w:ascii="Times New Roman"/>
          <w:b w:val="false"/>
          <w:i w:val="false"/>
          <w:color w:val="000000"/>
          <w:sz w:val="28"/>
        </w:rPr>
        <w:t>Таблица 7</w:t>
      </w:r>
      <w:r>
        <w:rPr>
          <w:rFonts w:ascii="Times New Roman"/>
          <w:b w:val="false"/>
          <w:i w:val="false"/>
          <w:color w:val="000000"/>
          <w:sz w:val="28"/>
        </w:rPr>
        <w:t>).</w:t>
      </w:r>
    </w:p>
    <w:bookmarkEnd w:id="174"/>
    <w:bookmarkStart w:name="z195" w:id="175"/>
    <w:p>
      <w:pPr>
        <w:spacing w:after="0"/>
        <w:ind w:left="0"/>
        <w:jc w:val="both"/>
      </w:pPr>
      <w:r>
        <w:rPr>
          <w:rFonts w:ascii="Times New Roman"/>
          <w:b w:val="false"/>
          <w:i w:val="false"/>
          <w:color w:val="000000"/>
          <w:sz w:val="28"/>
        </w:rPr>
        <w:t>
      Таблица 7 - Данные по утилизации медицинских отходов класса "А" от медучреждений Кербулакского района (2020-2023 гг.)</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организации, утилизирующей медицинские отходы, (БИН)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ПХВ "Кербулакская ЦРБ"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"ASA Group Class" (БИН 010240000761)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5,660</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"ASA Group Class"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5,567</w:t>
            </w:r>
          </w:p>
        </w:tc>
        <w:tc>
          <w:tcPr>
            <w:tcW w:w="0" w:type="auto"/>
            <w:vMerge/>
            <w:tcBorders>
              <w:top w:val="nil"/>
              <w:left w:val="single" w:color="cfcfcf" w:sz="5"/>
              <w:bottom w:val="single" w:color="cfcfcf" w:sz="5"/>
              <w:right w:val="single" w:color="cfcfcf" w:sz="5"/>
            </w:tcBorders>
          </w:tcPr>
          <w:p/>
        </w:tc>
      </w:tr>
    </w:tbl>
    <w:bookmarkStart w:name="z196" w:id="176"/>
    <w:p>
      <w:pPr>
        <w:spacing w:after="0"/>
        <w:ind w:left="0"/>
        <w:jc w:val="both"/>
      </w:pPr>
      <w:r>
        <w:rPr>
          <w:rFonts w:ascii="Times New Roman"/>
          <w:b w:val="false"/>
          <w:i w:val="false"/>
          <w:color w:val="000000"/>
          <w:sz w:val="28"/>
        </w:rPr>
        <w:t>
      Источник –Управление здравоохранения области Жетiсу</w:t>
      </w:r>
    </w:p>
    <w:bookmarkEnd w:id="176"/>
    <w:bookmarkStart w:name="z197" w:id="177"/>
    <w:p>
      <w:pPr>
        <w:spacing w:after="0"/>
        <w:ind w:left="0"/>
        <w:jc w:val="both"/>
      </w:pPr>
      <w:r>
        <w:rPr>
          <w:rFonts w:ascii="Times New Roman"/>
          <w:b w:val="false"/>
          <w:i w:val="false"/>
          <w:color w:val="000000"/>
          <w:sz w:val="28"/>
        </w:rPr>
        <w:t>
      Развитие инфраструктуры для переработки/утилизации отходов</w:t>
      </w:r>
    </w:p>
    <w:bookmarkEnd w:id="177"/>
    <w:bookmarkStart w:name="z198" w:id="178"/>
    <w:p>
      <w:pPr>
        <w:spacing w:after="0"/>
        <w:ind w:left="0"/>
        <w:jc w:val="both"/>
      </w:pPr>
      <w:r>
        <w:rPr>
          <w:rFonts w:ascii="Times New Roman"/>
          <w:b w:val="false"/>
          <w:i w:val="false"/>
          <w:color w:val="000000"/>
          <w:sz w:val="28"/>
        </w:rPr>
        <w:t xml:space="preserve">
      Необходимо обратить внимание на то, что развитие инфраструктуры для переработки отходов с получением продукции или сырья для дальнейшей реализации могут иметь ограничения. </w:t>
      </w:r>
    </w:p>
    <w:bookmarkEnd w:id="178"/>
    <w:bookmarkStart w:name="z199" w:id="179"/>
    <w:p>
      <w:pPr>
        <w:spacing w:after="0"/>
        <w:ind w:left="0"/>
        <w:jc w:val="both"/>
      </w:pPr>
      <w:r>
        <w:rPr>
          <w:rFonts w:ascii="Times New Roman"/>
          <w:b w:val="false"/>
          <w:i w:val="false"/>
          <w:color w:val="000000"/>
          <w:sz w:val="28"/>
        </w:rPr>
        <w:t>
      Имеются ограничения по развитию инфраструктуры, связанные со сроками хранения отходов. Скажем, пищевые отходы требуют решений по переработке или утилизации в короткий срок, что сильно ограничивает возможности по их транспортировке на большие расстояния, к примеру – на предприятие по выработке топливных брекетов.</w:t>
      </w:r>
    </w:p>
    <w:bookmarkEnd w:id="179"/>
    <w:bookmarkStart w:name="z200" w:id="180"/>
    <w:p>
      <w:pPr>
        <w:spacing w:after="0"/>
        <w:ind w:left="0"/>
        <w:jc w:val="both"/>
      </w:pPr>
      <w:r>
        <w:rPr>
          <w:rFonts w:ascii="Times New Roman"/>
          <w:b w:val="false"/>
          <w:i w:val="false"/>
          <w:color w:val="000000"/>
          <w:sz w:val="28"/>
        </w:rPr>
        <w:t>
      Переработка стекла, отходов электроники или макулатуры скорее всего не будут рассматриваться потенциальными инвесторами в рамках одного района или области. К примеру, алматинский завод ТОО "KZ Recycling" - крупнейший производитель тарного картона, гофроупаковкии бумаги в Казахстане и Центральной Азии работает на обширной территории, как на приобретение сырья, так и на реализацию продукции (</w:t>
      </w:r>
      <w:r>
        <w:rPr>
          <w:rFonts w:ascii="Times New Roman"/>
          <w:b w:val="false"/>
          <w:i w:val="false"/>
          <w:color w:val="000000"/>
          <w:sz w:val="28"/>
        </w:rPr>
        <w:t>Рисунок 5</w:t>
      </w:r>
      <w:r>
        <w:rPr>
          <w:rFonts w:ascii="Times New Roman"/>
          <w:b w:val="false"/>
          <w:i w:val="false"/>
          <w:color w:val="000000"/>
          <w:sz w:val="28"/>
        </w:rPr>
        <w:t xml:space="preserve">). </w:t>
      </w:r>
    </w:p>
    <w:bookmarkEnd w:id="180"/>
    <w:bookmarkStart w:name="z201" w:id="181"/>
    <w:p>
      <w:pPr>
        <w:spacing w:after="0"/>
        <w:ind w:left="0"/>
        <w:jc w:val="both"/>
      </w:pPr>
      <w:r>
        <w:rPr>
          <w:rFonts w:ascii="Times New Roman"/>
          <w:b w:val="false"/>
          <w:i w:val="false"/>
          <w:color w:val="000000"/>
          <w:sz w:val="28"/>
        </w:rPr>
        <w:t>
      Отсутствующие мощности для переработки отходов не всегда могут быть полностью реализованы в рамках задач одной области. Для решения таких вопросов необходимо участие отраслевых “игроков”, таких как крупные компании международного уровня, специализирующихся на переработке отходов или обустройстве инфраструктуры и готовых подключиться к обслуживанию ряда регионов для формирования сырьевой сети, а также имеющих решения по дальнейшей реализации продукции.</w:t>
      </w:r>
    </w:p>
    <w:bookmarkEnd w:id="181"/>
    <w:bookmarkStart w:name="z202"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 w:id="183"/>
    <w:p>
      <w:pPr>
        <w:spacing w:after="0"/>
        <w:ind w:left="0"/>
        <w:jc w:val="both"/>
      </w:pPr>
      <w:r>
        <w:rPr>
          <w:rFonts w:ascii="Times New Roman"/>
          <w:b w:val="false"/>
          <w:i w:val="false"/>
          <w:color w:val="000000"/>
          <w:sz w:val="28"/>
        </w:rPr>
        <w:t>
      Рисунок 5 - География продаж ТОО "KZ Recycling"</w:t>
      </w:r>
    </w:p>
    <w:bookmarkEnd w:id="183"/>
    <w:bookmarkStart w:name="z204" w:id="184"/>
    <w:p>
      <w:pPr>
        <w:spacing w:after="0"/>
        <w:ind w:left="0"/>
        <w:jc w:val="both"/>
      </w:pPr>
      <w:r>
        <w:rPr>
          <w:rFonts w:ascii="Times New Roman"/>
          <w:b w:val="false"/>
          <w:i w:val="false"/>
          <w:color w:val="000000"/>
          <w:sz w:val="28"/>
        </w:rPr>
        <w:t>
      Привлечение крупных компаний, взаимодействие между областями, формирование запроса от имени нескольких регионов в рамках одного инвестиционного проекта является сложным процессом, требующим координации и полномочий. АО “Жасыл Даму” имеет определенные полномочия и обязательства по формированию инфраструктуры для “отрасли” управления вторичным сырьем в рамках всего Казахстана.</w:t>
      </w:r>
    </w:p>
    <w:bookmarkEnd w:id="184"/>
    <w:bookmarkStart w:name="z205" w:id="185"/>
    <w:p>
      <w:pPr>
        <w:spacing w:after="0"/>
        <w:ind w:left="0"/>
        <w:jc w:val="both"/>
      </w:pPr>
      <w:r>
        <w:rPr>
          <w:rFonts w:ascii="Times New Roman"/>
          <w:b w:val="false"/>
          <w:i w:val="false"/>
          <w:color w:val="000000"/>
          <w:sz w:val="28"/>
        </w:rPr>
        <w:t>
      Логичным продолжением улучшения Программы может быть взаимодействие со смежными районами и АО “Жасыл Даму” для выявления возможности совместного развития недостающих элементов инфраструктуры и рынка продукции из вторсырья.</w:t>
      </w:r>
    </w:p>
    <w:bookmarkEnd w:id="185"/>
    <w:bookmarkStart w:name="z206" w:id="186"/>
    <w:p>
      <w:pPr>
        <w:spacing w:after="0"/>
        <w:ind w:left="0"/>
        <w:jc w:val="both"/>
      </w:pPr>
      <w:r>
        <w:rPr>
          <w:rFonts w:ascii="Times New Roman"/>
          <w:b w:val="false"/>
          <w:i w:val="false"/>
          <w:color w:val="000000"/>
          <w:sz w:val="28"/>
        </w:rPr>
        <w:t>
      Организация сбора и вывоза ТКО</w:t>
      </w:r>
    </w:p>
    <w:bookmarkEnd w:id="186"/>
    <w:bookmarkStart w:name="z207" w:id="187"/>
    <w:p>
      <w:pPr>
        <w:spacing w:after="0"/>
        <w:ind w:left="0"/>
        <w:jc w:val="both"/>
      </w:pPr>
      <w:r>
        <w:rPr>
          <w:rFonts w:ascii="Times New Roman"/>
          <w:b w:val="false"/>
          <w:i w:val="false"/>
          <w:color w:val="000000"/>
          <w:sz w:val="28"/>
        </w:rPr>
        <w:t>
      Анализ отчетных статистических данных и данных предоставленных акиматом показывает отсутствие централизованной системы сбора ТБО, системы учета за образованием и накоплением отходов и их движением, а также предоставление ненадлежащей отчетности предприятиями и организациями в органы госстатистики. Данный факт подтверждается отчетными статистическими данными, приведенными в разделе 3.5. По данным статистики численность населения района в 2023 году уменьшилась и составила 96,3% по сравнению с 2021 годом (</w:t>
      </w:r>
      <w:r>
        <w:rPr>
          <w:rFonts w:ascii="Times New Roman"/>
          <w:b w:val="false"/>
          <w:i w:val="false"/>
          <w:color w:val="000000"/>
          <w:sz w:val="28"/>
        </w:rPr>
        <w:t>Рисунок 6</w:t>
      </w:r>
      <w:r>
        <w:rPr>
          <w:rFonts w:ascii="Times New Roman"/>
          <w:b w:val="false"/>
          <w:i w:val="false"/>
          <w:color w:val="000000"/>
          <w:sz w:val="28"/>
        </w:rPr>
        <w:t>Ошибка! Источник ссылки не найден.). Надлежащие статданные по отходам, вывезенным от домашних хозяйств и юридических лиц, отсутствуют. По отчетным данным мусоровывозящих компаний в районе нет.</w:t>
      </w:r>
    </w:p>
    <w:bookmarkEnd w:id="187"/>
    <w:bookmarkStart w:name="z208"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189"/>
    <w:p>
      <w:pPr>
        <w:spacing w:after="0"/>
        <w:ind w:left="0"/>
        <w:jc w:val="both"/>
      </w:pPr>
      <w:r>
        <w:rPr>
          <w:rFonts w:ascii="Times New Roman"/>
          <w:b w:val="false"/>
          <w:i w:val="false"/>
          <w:color w:val="000000"/>
          <w:sz w:val="28"/>
        </w:rPr>
        <w:t>
      Рисунок 6 – Динамика численности населения района</w:t>
      </w:r>
    </w:p>
    <w:bookmarkEnd w:id="189"/>
    <w:bookmarkStart w:name="z210" w:id="190"/>
    <w:p>
      <w:pPr>
        <w:spacing w:after="0"/>
        <w:ind w:left="0"/>
        <w:jc w:val="both"/>
      </w:pPr>
      <w:r>
        <w:rPr>
          <w:rFonts w:ascii="Times New Roman"/>
          <w:b w:val="false"/>
          <w:i w:val="false"/>
          <w:color w:val="000000"/>
          <w:sz w:val="28"/>
        </w:rPr>
        <w:t>
      Согласно данным сайта Бюро национальной статистики Агентства по стратегическому планированию и реформам Республики Казахстан (далее - Бюро Национальной статистики АСПР РК) в Кербулакском районе в 2021 - 2023 годах не было организаций по сбору и вывозу коммунальных отходов. В тоже время, данные по количеству населения, получающему услуги по вывозу коммунальных отходов мусоровывозящими организациями представлены ниже (</w:t>
      </w:r>
      <w:r>
        <w:rPr>
          <w:rFonts w:ascii="Times New Roman"/>
          <w:b w:val="false"/>
          <w:i w:val="false"/>
          <w:color w:val="000000"/>
          <w:sz w:val="28"/>
        </w:rPr>
        <w:t>Таблица 8</w:t>
      </w:r>
      <w:r>
        <w:rPr>
          <w:rFonts w:ascii="Times New Roman"/>
          <w:b w:val="false"/>
          <w:i w:val="false"/>
          <w:color w:val="000000"/>
          <w:sz w:val="28"/>
        </w:rPr>
        <w:t xml:space="preserve">). </w:t>
      </w:r>
    </w:p>
    <w:bookmarkEnd w:id="190"/>
    <w:bookmarkStart w:name="z211" w:id="191"/>
    <w:p>
      <w:pPr>
        <w:spacing w:after="0"/>
        <w:ind w:left="0"/>
        <w:jc w:val="both"/>
      </w:pPr>
      <w:r>
        <w:rPr>
          <w:rFonts w:ascii="Times New Roman"/>
          <w:b w:val="false"/>
          <w:i w:val="false"/>
          <w:color w:val="000000"/>
          <w:sz w:val="28"/>
        </w:rPr>
        <w:t>
      Таблица 8 – Население Кербулакского района, регулярно обслуживаемое мусоровывозящей организацией (тыс. человек) в 2019-2023 гг.*</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регулярно обслуживаемое мусоровывозящей организацией, тыс.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2" w:id="192"/>
    <w:p>
      <w:pPr>
        <w:spacing w:after="0"/>
        <w:ind w:left="0"/>
        <w:jc w:val="both"/>
      </w:pPr>
      <w:r>
        <w:rPr>
          <w:rFonts w:ascii="Times New Roman"/>
          <w:b w:val="false"/>
          <w:i w:val="false"/>
          <w:color w:val="000000"/>
          <w:sz w:val="28"/>
        </w:rPr>
        <w:t>
      Источник - Бюро Национальной статистики АСПР РК (Х – конфиденциальные данные)</w:t>
      </w:r>
    </w:p>
    <w:bookmarkEnd w:id="192"/>
    <w:bookmarkStart w:name="z213" w:id="193"/>
    <w:p>
      <w:pPr>
        <w:spacing w:after="0"/>
        <w:ind w:left="0"/>
        <w:jc w:val="both"/>
      </w:pPr>
      <w:r>
        <w:rPr>
          <w:rFonts w:ascii="Times New Roman"/>
          <w:b w:val="false"/>
          <w:i w:val="false"/>
          <w:color w:val="000000"/>
          <w:sz w:val="28"/>
        </w:rPr>
        <w:t>
      Доля населения района, получающего централизованные услуги по вывозу ТБО представлена ниже.</w:t>
      </w:r>
    </w:p>
    <w:bookmarkEnd w:id="193"/>
    <w:bookmarkStart w:name="z214" w:id="194"/>
    <w:p>
      <w:pPr>
        <w:spacing w:after="0"/>
        <w:ind w:left="0"/>
        <w:jc w:val="both"/>
      </w:pPr>
      <w:r>
        <w:rPr>
          <w:rFonts w:ascii="Times New Roman"/>
          <w:b w:val="false"/>
          <w:i w:val="false"/>
          <w:color w:val="000000"/>
          <w:sz w:val="28"/>
        </w:rPr>
        <w:t>
      Таблица 9 - Доля населения, регулярно обслуживаемое мусоровывозящими организациями в Кербулакском районе (2019-2021 гг.) *</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показатель (базовый) за 2019- 2021 годы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населения, обслуживаемое мусоровывозящими организациями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bookmarkStart w:name="z215" w:id="195"/>
    <w:p>
      <w:pPr>
        <w:spacing w:after="0"/>
        <w:ind w:left="0"/>
        <w:jc w:val="both"/>
      </w:pPr>
      <w:r>
        <w:rPr>
          <w:rFonts w:ascii="Times New Roman"/>
          <w:b w:val="false"/>
          <w:i w:val="false"/>
          <w:color w:val="000000"/>
          <w:sz w:val="28"/>
        </w:rPr>
        <w:t>
      Конфиденциальные данные (Х) о количестве населения, охваченного услугами вывоза (см. Таблица 8) не позволили провести расчеты.</w:t>
      </w:r>
    </w:p>
    <w:bookmarkEnd w:id="195"/>
    <w:bookmarkStart w:name="z216" w:id="196"/>
    <w:p>
      <w:pPr>
        <w:spacing w:after="0"/>
        <w:ind w:left="0"/>
        <w:jc w:val="both"/>
      </w:pPr>
      <w:r>
        <w:rPr>
          <w:rFonts w:ascii="Times New Roman"/>
          <w:b w:val="false"/>
          <w:i w:val="false"/>
          <w:color w:val="000000"/>
          <w:sz w:val="28"/>
        </w:rPr>
        <w:t>
      *- показатель получен как соотношение количества населения, регулярно обслуживаемое мусоровывозящей организацией к населению района.</w:t>
      </w:r>
    </w:p>
    <w:bookmarkEnd w:id="196"/>
    <w:bookmarkStart w:name="z217" w:id="197"/>
    <w:p>
      <w:pPr>
        <w:spacing w:after="0"/>
        <w:ind w:left="0"/>
        <w:jc w:val="both"/>
      </w:pPr>
      <w:r>
        <w:rPr>
          <w:rFonts w:ascii="Times New Roman"/>
          <w:b w:val="false"/>
          <w:i w:val="false"/>
          <w:color w:val="000000"/>
          <w:sz w:val="28"/>
        </w:rPr>
        <w:t>
      Согласно данным Бюро Национальной статистики АСПР РК в Кербулакском районе нет организаций, занимающихся сортировкой, утилизацией и депонированием отходов.</w:t>
      </w:r>
    </w:p>
    <w:bookmarkEnd w:id="197"/>
    <w:bookmarkStart w:name="z218" w:id="198"/>
    <w:p>
      <w:pPr>
        <w:spacing w:after="0"/>
        <w:ind w:left="0"/>
        <w:jc w:val="both"/>
      </w:pPr>
      <w:r>
        <w:rPr>
          <w:rFonts w:ascii="Times New Roman"/>
          <w:b w:val="false"/>
          <w:i w:val="false"/>
          <w:color w:val="000000"/>
          <w:sz w:val="28"/>
        </w:rPr>
        <w:t>
      По предоставленным акиматом данным, контейнерами с металлической крышкой (1,1 м3) обеспечено село Сарыозек, в количестве 100 единиц. Вывоз отходов с контейнерных площадок осуществляется мусоровывозящей компанией (ГКП ПХВ "Күренбел"), деятельность которой в статданных не отражена.</w:t>
      </w:r>
    </w:p>
    <w:bookmarkEnd w:id="198"/>
    <w:bookmarkStart w:name="z219" w:id="199"/>
    <w:p>
      <w:pPr>
        <w:spacing w:after="0"/>
        <w:ind w:left="0"/>
        <w:jc w:val="both"/>
      </w:pPr>
      <w:r>
        <w:rPr>
          <w:rFonts w:ascii="Times New Roman"/>
          <w:b w:val="false"/>
          <w:i w:val="false"/>
          <w:color w:val="000000"/>
          <w:sz w:val="28"/>
        </w:rPr>
        <w:t>
      Информация о количестве контейнерных площадок отсутствует.</w:t>
      </w:r>
    </w:p>
    <w:bookmarkEnd w:id="199"/>
    <w:bookmarkStart w:name="z220" w:id="200"/>
    <w:p>
      <w:pPr>
        <w:spacing w:after="0"/>
        <w:ind w:left="0"/>
        <w:jc w:val="both"/>
      </w:pPr>
      <w:r>
        <w:rPr>
          <w:rFonts w:ascii="Times New Roman"/>
          <w:b w:val="false"/>
          <w:i w:val="false"/>
          <w:color w:val="000000"/>
          <w:sz w:val="28"/>
        </w:rPr>
        <w:t>
      Таблица 10 - Данные по источникам образования ТКО в районе</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чел, проживающего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домовладений, ед</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Индивидуальном жилом секторе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Многоквартирном жилом секторе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Частного сектора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Многоквартирных домов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Сарыозек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bl>
    <w:bookmarkStart w:name="z221" w:id="201"/>
    <w:p>
      <w:pPr>
        <w:spacing w:after="0"/>
        <w:ind w:left="0"/>
        <w:jc w:val="both"/>
      </w:pPr>
      <w:r>
        <w:rPr>
          <w:rFonts w:ascii="Times New Roman"/>
          <w:b w:val="false"/>
          <w:i w:val="false"/>
          <w:color w:val="000000"/>
          <w:sz w:val="28"/>
        </w:rPr>
        <w:t>
      Источник – акимат района</w:t>
      </w:r>
    </w:p>
    <w:bookmarkEnd w:id="201"/>
    <w:bookmarkStart w:name="z222" w:id="202"/>
    <w:p>
      <w:pPr>
        <w:spacing w:after="0"/>
        <w:ind w:left="0"/>
        <w:jc w:val="both"/>
      </w:pPr>
      <w:r>
        <w:rPr>
          <w:rFonts w:ascii="Times New Roman"/>
          <w:b w:val="false"/>
          <w:i w:val="false"/>
          <w:color w:val="000000"/>
          <w:sz w:val="28"/>
        </w:rPr>
        <w:t>
      Мусоровывозящая техника: 1 мусоровоз, способ сбора - маршрутный, механизированный. Периодичность вывоза - ежедневно.</w:t>
      </w:r>
    </w:p>
    <w:bookmarkEnd w:id="202"/>
    <w:bookmarkStart w:name="z223" w:id="203"/>
    <w:p>
      <w:pPr>
        <w:spacing w:after="0"/>
        <w:ind w:left="0"/>
        <w:jc w:val="both"/>
      </w:pPr>
      <w:r>
        <w:rPr>
          <w:rFonts w:ascii="Times New Roman"/>
          <w:b w:val="false"/>
          <w:i w:val="false"/>
          <w:color w:val="000000"/>
          <w:sz w:val="28"/>
        </w:rPr>
        <w:t>
      Таблица 11 - Данные по мусоровывозящей технике района</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автомобиля (вывоз ТКО)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 выпуска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состояние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загрузки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кузова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33058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224" w:id="204"/>
    <w:p>
      <w:pPr>
        <w:spacing w:after="0"/>
        <w:ind w:left="0"/>
        <w:jc w:val="both"/>
      </w:pPr>
      <w:r>
        <w:rPr>
          <w:rFonts w:ascii="Times New Roman"/>
          <w:b w:val="false"/>
          <w:i w:val="false"/>
          <w:color w:val="000000"/>
          <w:sz w:val="28"/>
        </w:rPr>
        <w:t>
      Источник – акимат района</w:t>
      </w:r>
    </w:p>
    <w:bookmarkEnd w:id="204"/>
    <w:bookmarkStart w:name="z225" w:id="205"/>
    <w:p>
      <w:pPr>
        <w:spacing w:after="0"/>
        <w:ind w:left="0"/>
        <w:jc w:val="both"/>
      </w:pPr>
      <w:r>
        <w:rPr>
          <w:rFonts w:ascii="Times New Roman"/>
          <w:b w:val="false"/>
          <w:i w:val="false"/>
          <w:color w:val="000000"/>
          <w:sz w:val="28"/>
        </w:rPr>
        <w:t>
      GPS контроль мусоровозов</w:t>
      </w:r>
    </w:p>
    <w:bookmarkEnd w:id="205"/>
    <w:bookmarkStart w:name="z226" w:id="206"/>
    <w:p>
      <w:pPr>
        <w:spacing w:after="0"/>
        <w:ind w:left="0"/>
        <w:jc w:val="both"/>
      </w:pPr>
      <w:r>
        <w:rPr>
          <w:rFonts w:ascii="Times New Roman"/>
          <w:b w:val="false"/>
          <w:i w:val="false"/>
          <w:color w:val="000000"/>
          <w:sz w:val="28"/>
        </w:rPr>
        <w:t>
      При реализации Программы и организации централизованного вывоза ТКО от населения необходимо обратить внимание, что в соответствии с требованием статьи 368 Экологического кодекса РК субъекты предпринимательства, осуществляющие деятельность по транспортировке твердых бытовых отходов, обязаны передавать полную навигационную информацию о передвижении транспорта в информационную систему "Национальный банк данных о состоянии окружающей среды и природных ресурсов Республики Казахстан".</w:t>
      </w:r>
    </w:p>
    <w:bookmarkEnd w:id="206"/>
    <w:bookmarkStart w:name="z227" w:id="207"/>
    <w:p>
      <w:pPr>
        <w:spacing w:after="0"/>
        <w:ind w:left="0"/>
        <w:jc w:val="both"/>
      </w:pPr>
      <w:r>
        <w:rPr>
          <w:rFonts w:ascii="Times New Roman"/>
          <w:b w:val="false"/>
          <w:i w:val="false"/>
          <w:color w:val="000000"/>
          <w:sz w:val="28"/>
        </w:rPr>
        <w:t>
      Учет передвижения транспорта, вывозящего отходы направлен на снижение вероятности риска размещения отходов в несанкционированных местах, контроля потребляемого топлива, предупреждения аварий и угона транспорта, накопления данных о маршрутах для дальнейшей оптимизации.</w:t>
      </w:r>
    </w:p>
    <w:bookmarkEnd w:id="207"/>
    <w:bookmarkStart w:name="z228" w:id="208"/>
    <w:p>
      <w:pPr>
        <w:spacing w:after="0"/>
        <w:ind w:left="0"/>
        <w:jc w:val="both"/>
      </w:pPr>
      <w:r>
        <w:rPr>
          <w:rFonts w:ascii="Times New Roman"/>
          <w:b w:val="false"/>
          <w:i w:val="false"/>
          <w:color w:val="000000"/>
          <w:sz w:val="28"/>
        </w:rPr>
        <w:t>
      На период разработки данной Программы Министерством экологии и природных ресурсов РК ведутся работы по вводу в опытную эксплуатацию информационной системы Министерства по отображению передвижения мусоровывозящей техники с помощью GPS датчиков и планируется в следующем году ввести в промышленную эксплуатацию, реализован пилотный проект по городу Шымкенту, в режиме реального времени. (Источник - https://kapital.kz/gosudarstvo/119405/za-povtornoye-narusheniye-nesanktsionirovannogo-razmeshcheniya-otkhodov-budut-izymat-transport.html).</w:t>
      </w:r>
    </w:p>
    <w:bookmarkEnd w:id="208"/>
    <w:bookmarkStart w:name="z229" w:id="209"/>
    <w:p>
      <w:pPr>
        <w:spacing w:after="0"/>
        <w:ind w:left="0"/>
        <w:jc w:val="both"/>
      </w:pPr>
      <w:r>
        <w:rPr>
          <w:rFonts w:ascii="Times New Roman"/>
          <w:b w:val="false"/>
          <w:i w:val="false"/>
          <w:color w:val="000000"/>
          <w:sz w:val="28"/>
        </w:rPr>
        <w:t>
      Объекты захоронения ТБО</w:t>
      </w:r>
    </w:p>
    <w:bookmarkEnd w:id="209"/>
    <w:bookmarkStart w:name="z230" w:id="210"/>
    <w:p>
      <w:pPr>
        <w:spacing w:after="0"/>
        <w:ind w:left="0"/>
        <w:jc w:val="both"/>
      </w:pPr>
      <w:r>
        <w:rPr>
          <w:rFonts w:ascii="Times New Roman"/>
          <w:b w:val="false"/>
          <w:i w:val="false"/>
          <w:color w:val="000000"/>
          <w:sz w:val="28"/>
        </w:rPr>
        <w:t>
      Общие сведения</w:t>
      </w:r>
    </w:p>
    <w:bookmarkEnd w:id="210"/>
    <w:bookmarkStart w:name="z231" w:id="211"/>
    <w:p>
      <w:pPr>
        <w:spacing w:after="0"/>
        <w:ind w:left="0"/>
        <w:jc w:val="both"/>
      </w:pPr>
      <w:r>
        <w:rPr>
          <w:rFonts w:ascii="Times New Roman"/>
          <w:b w:val="false"/>
          <w:i w:val="false"/>
          <w:color w:val="000000"/>
          <w:sz w:val="28"/>
        </w:rPr>
        <w:t>
      В соответствии с разделом 4 СН РК 1.04-15-2013 "Полигоны для твердых бытовых отходов" (с изменениями от 20.12.2019 г.) "Полигоны ТКО - специально оборудованное место постоянного размещения отходов без намерения изъятия, соответствующее экологическим, строительным и санитарно-эпидемиологическим требованиям".</w:t>
      </w:r>
    </w:p>
    <w:bookmarkEnd w:id="211"/>
    <w:bookmarkStart w:name="z232" w:id="212"/>
    <w:p>
      <w:pPr>
        <w:spacing w:after="0"/>
        <w:ind w:left="0"/>
        <w:jc w:val="both"/>
      </w:pPr>
      <w:r>
        <w:rPr>
          <w:rFonts w:ascii="Times New Roman"/>
          <w:b w:val="false"/>
          <w:i w:val="false"/>
          <w:color w:val="000000"/>
          <w:sz w:val="28"/>
        </w:rPr>
        <w:t>
      Определение полигона дано и в п.5.1 СН РК 1.04-15-2013: "Полигоны твердых бытовых отходов - комплексы природоохранных зданий и сооружений, выполняющие функции централизованного приема, обезвреживания и утилизации ТКО, препятствующие попаданию опасных веществ в окружающую природную среду, загрязнению почвы, атмосферы, грунтовых и поверхностных вод, не дающие распространяться болезнетворным организмам, грызунам и насекомым".</w:t>
      </w:r>
    </w:p>
    <w:bookmarkEnd w:id="212"/>
    <w:bookmarkStart w:name="z233" w:id="213"/>
    <w:p>
      <w:pPr>
        <w:spacing w:after="0"/>
        <w:ind w:left="0"/>
        <w:jc w:val="both"/>
      </w:pPr>
      <w:r>
        <w:rPr>
          <w:rFonts w:ascii="Times New Roman"/>
          <w:b w:val="false"/>
          <w:i w:val="false"/>
          <w:color w:val="000000"/>
          <w:sz w:val="28"/>
        </w:rPr>
        <w:t xml:space="preserve">
      Объекты размещения отходов (полигоны) </w:t>
      </w:r>
    </w:p>
    <w:bookmarkEnd w:id="213"/>
    <w:bookmarkStart w:name="z234" w:id="214"/>
    <w:p>
      <w:pPr>
        <w:spacing w:after="0"/>
        <w:ind w:left="0"/>
        <w:jc w:val="both"/>
      </w:pPr>
      <w:r>
        <w:rPr>
          <w:rFonts w:ascii="Times New Roman"/>
          <w:b w:val="false"/>
          <w:i w:val="false"/>
          <w:color w:val="000000"/>
          <w:sz w:val="28"/>
        </w:rPr>
        <w:t>
      В соответствии с данными, предоставленными акиматом, в селе Сарыозек на земельном участке площадью 6 га (кадастровый - 03-260-013-120) , на правах постоянного землепользования расположен полигон ТБО.</w:t>
      </w:r>
    </w:p>
    <w:bookmarkEnd w:id="214"/>
    <w:bookmarkStart w:name="z235"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52832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2832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216"/>
    <w:p>
      <w:pPr>
        <w:spacing w:after="0"/>
        <w:ind w:left="0"/>
        <w:jc w:val="both"/>
      </w:pPr>
      <w:r>
        <w:rPr>
          <w:rFonts w:ascii="Times New Roman"/>
          <w:b w:val="false"/>
          <w:i w:val="false"/>
          <w:color w:val="000000"/>
          <w:sz w:val="28"/>
        </w:rPr>
        <w:t>
      Рисунок 7 - Земельный участок для полигона ТБО</w:t>
      </w:r>
    </w:p>
    <w:bookmarkEnd w:id="216"/>
    <w:bookmarkStart w:name="z237" w:id="217"/>
    <w:p>
      <w:pPr>
        <w:spacing w:after="0"/>
        <w:ind w:left="0"/>
        <w:jc w:val="both"/>
      </w:pPr>
      <w:r>
        <w:rPr>
          <w:rFonts w:ascii="Times New Roman"/>
          <w:b w:val="false"/>
          <w:i w:val="false"/>
          <w:color w:val="000000"/>
          <w:sz w:val="28"/>
        </w:rPr>
        <w:t xml:space="preserve">
      Собственником полигона является акимат Кербулакского района. Объект 10 мая 2023 года передан в доверительное управление ТОО "Актогай-Ресайклинг". </w:t>
      </w:r>
    </w:p>
    <w:bookmarkEnd w:id="217"/>
    <w:bookmarkStart w:name="z238" w:id="218"/>
    <w:p>
      <w:pPr>
        <w:spacing w:after="0"/>
        <w:ind w:left="0"/>
        <w:jc w:val="both"/>
      </w:pPr>
      <w:r>
        <w:rPr>
          <w:rFonts w:ascii="Times New Roman"/>
          <w:b w:val="false"/>
          <w:i w:val="false"/>
          <w:color w:val="000000"/>
          <w:sz w:val="28"/>
        </w:rPr>
        <w:t>
      Вместимость полигона - 341 760 тн. , накоплено отходов - 3 840 тонн.</w:t>
      </w:r>
    </w:p>
    <w:bookmarkEnd w:id="218"/>
    <w:bookmarkStart w:name="z239" w:id="219"/>
    <w:p>
      <w:pPr>
        <w:spacing w:after="0"/>
        <w:ind w:left="0"/>
        <w:jc w:val="both"/>
      </w:pPr>
      <w:r>
        <w:rPr>
          <w:rFonts w:ascii="Times New Roman"/>
          <w:b w:val="false"/>
          <w:i w:val="false"/>
          <w:color w:val="000000"/>
          <w:sz w:val="28"/>
        </w:rPr>
        <w:t xml:space="preserve">
      Объект размещения отходов не соответствует требованиям закондательства РК, предъявляемым к полигонам. На объекте захоронения отходов отсутствуют: </w:t>
      </w:r>
    </w:p>
    <w:bookmarkEnd w:id="219"/>
    <w:bookmarkStart w:name="z240" w:id="220"/>
    <w:p>
      <w:pPr>
        <w:spacing w:after="0"/>
        <w:ind w:left="0"/>
        <w:jc w:val="both"/>
      </w:pPr>
      <w:r>
        <w:rPr>
          <w:rFonts w:ascii="Times New Roman"/>
          <w:b w:val="false"/>
          <w:i w:val="false"/>
          <w:color w:val="000000"/>
          <w:sz w:val="28"/>
        </w:rPr>
        <w:t>
      система защиты окружающей среды, гидроизолирующий материал дна,</w:t>
      </w:r>
    </w:p>
    <w:bookmarkEnd w:id="220"/>
    <w:bookmarkStart w:name="z241" w:id="221"/>
    <w:p>
      <w:pPr>
        <w:spacing w:after="0"/>
        <w:ind w:left="0"/>
        <w:jc w:val="both"/>
      </w:pPr>
      <w:r>
        <w:rPr>
          <w:rFonts w:ascii="Times New Roman"/>
          <w:b w:val="false"/>
          <w:i w:val="false"/>
          <w:color w:val="000000"/>
          <w:sz w:val="28"/>
        </w:rPr>
        <w:t xml:space="preserve">
      дренажная система для сбора и отвода фильтрата, </w:t>
      </w:r>
    </w:p>
    <w:bookmarkEnd w:id="221"/>
    <w:bookmarkStart w:name="z242" w:id="222"/>
    <w:p>
      <w:pPr>
        <w:spacing w:after="0"/>
        <w:ind w:left="0"/>
        <w:jc w:val="both"/>
      </w:pPr>
      <w:r>
        <w:rPr>
          <w:rFonts w:ascii="Times New Roman"/>
          <w:b w:val="false"/>
          <w:i w:val="false"/>
          <w:color w:val="000000"/>
          <w:sz w:val="28"/>
        </w:rPr>
        <w:t xml:space="preserve">
      ванна с дезинфицирующим раствором для мойки колес автотранспорта/ мусоровозов, </w:t>
      </w:r>
    </w:p>
    <w:bookmarkEnd w:id="222"/>
    <w:bookmarkStart w:name="z243" w:id="223"/>
    <w:p>
      <w:pPr>
        <w:spacing w:after="0"/>
        <w:ind w:left="0"/>
        <w:jc w:val="both"/>
      </w:pPr>
      <w:r>
        <w:rPr>
          <w:rFonts w:ascii="Times New Roman"/>
          <w:b w:val="false"/>
          <w:i w:val="false"/>
          <w:color w:val="000000"/>
          <w:sz w:val="28"/>
        </w:rPr>
        <w:t xml:space="preserve">
      противопожарный резервуар, </w:t>
      </w:r>
    </w:p>
    <w:bookmarkEnd w:id="223"/>
    <w:bookmarkStart w:name="z244" w:id="224"/>
    <w:p>
      <w:pPr>
        <w:spacing w:after="0"/>
        <w:ind w:left="0"/>
        <w:jc w:val="both"/>
      </w:pPr>
      <w:r>
        <w:rPr>
          <w:rFonts w:ascii="Times New Roman"/>
          <w:b w:val="false"/>
          <w:i w:val="false"/>
          <w:color w:val="000000"/>
          <w:sz w:val="28"/>
        </w:rPr>
        <w:t xml:space="preserve">
      участок радиационного контроля. </w:t>
      </w:r>
    </w:p>
    <w:bookmarkEnd w:id="224"/>
    <w:bookmarkStart w:name="z245" w:id="225"/>
    <w:p>
      <w:pPr>
        <w:spacing w:after="0"/>
        <w:ind w:left="0"/>
        <w:jc w:val="both"/>
      </w:pPr>
      <w:r>
        <w:rPr>
          <w:rFonts w:ascii="Times New Roman"/>
          <w:b w:val="false"/>
          <w:i w:val="false"/>
          <w:color w:val="000000"/>
          <w:sz w:val="28"/>
        </w:rPr>
        <w:t xml:space="preserve">
      ограждение территории полигона/свалки, </w:t>
      </w:r>
    </w:p>
    <w:bookmarkEnd w:id="225"/>
    <w:bookmarkStart w:name="z246" w:id="226"/>
    <w:p>
      <w:pPr>
        <w:spacing w:after="0"/>
        <w:ind w:left="0"/>
        <w:jc w:val="both"/>
      </w:pPr>
      <w:r>
        <w:rPr>
          <w:rFonts w:ascii="Times New Roman"/>
          <w:b w:val="false"/>
          <w:i w:val="false"/>
          <w:color w:val="000000"/>
          <w:sz w:val="28"/>
        </w:rPr>
        <w:t>
      учет поступающих отходов.</w:t>
      </w:r>
    </w:p>
    <w:bookmarkEnd w:id="226"/>
    <w:bookmarkStart w:name="z247" w:id="227"/>
    <w:p>
      <w:pPr>
        <w:spacing w:after="0"/>
        <w:ind w:left="0"/>
        <w:jc w:val="both"/>
      </w:pPr>
      <w:r>
        <w:rPr>
          <w:rFonts w:ascii="Times New Roman"/>
          <w:b w:val="false"/>
          <w:i w:val="false"/>
          <w:color w:val="000000"/>
          <w:sz w:val="28"/>
        </w:rPr>
        <w:t>
      Экологический мониторинг объекта размещения отходов не проводится. Ликвидационный фонд не создавался.</w:t>
      </w:r>
    </w:p>
    <w:bookmarkEnd w:id="227"/>
    <w:bookmarkStart w:name="z248" w:id="228"/>
    <w:p>
      <w:pPr>
        <w:spacing w:after="0"/>
        <w:ind w:left="0"/>
        <w:jc w:val="both"/>
      </w:pPr>
      <w:r>
        <w:rPr>
          <w:rFonts w:ascii="Times New Roman"/>
          <w:b w:val="false"/>
          <w:i w:val="false"/>
          <w:color w:val="000000"/>
          <w:sz w:val="28"/>
        </w:rPr>
        <w:t>
      Основываясь на данных, полученных от акимата района, можно сделать следующие вывод: объект размещения ТБО является санкционированной свалкой.</w:t>
      </w:r>
    </w:p>
    <w:bookmarkEnd w:id="228"/>
    <w:bookmarkStart w:name="z249" w:id="229"/>
    <w:p>
      <w:pPr>
        <w:spacing w:after="0"/>
        <w:ind w:left="0"/>
        <w:jc w:val="both"/>
      </w:pPr>
      <w:r>
        <w:rPr>
          <w:rFonts w:ascii="Times New Roman"/>
          <w:b w:val="false"/>
          <w:i w:val="false"/>
          <w:color w:val="000000"/>
          <w:sz w:val="28"/>
        </w:rPr>
        <w:t xml:space="preserve">
      С восточной стороны от полигона находится участок (кадастровый - 24260013272, обл. Жетісу, р-н Кербулакский, с.о. Сарыозекский, с. Сарыозек), площадью – 3 га, предоставленный во временное возмездное краткосрочное землепользование с целевым назначением – "для вывоза ТБО на переработку жидких бытовых отходов". </w:t>
      </w:r>
    </w:p>
    <w:bookmarkEnd w:id="229"/>
    <w:bookmarkStart w:name="z250" w:id="230"/>
    <w:p>
      <w:pPr>
        <w:spacing w:after="0"/>
        <w:ind w:left="0"/>
        <w:jc w:val="both"/>
      </w:pPr>
      <w:r>
        <w:rPr>
          <w:rFonts w:ascii="Times New Roman"/>
          <w:b w:val="false"/>
          <w:i w:val="false"/>
          <w:color w:val="000000"/>
          <w:sz w:val="28"/>
        </w:rPr>
        <w:t>
      Выводы по системе сбора отходов и объектам размещения ТБО в Кербулакском районе:</w:t>
      </w:r>
    </w:p>
    <w:bookmarkEnd w:id="230"/>
    <w:bookmarkStart w:name="z251" w:id="231"/>
    <w:p>
      <w:pPr>
        <w:spacing w:after="0"/>
        <w:ind w:left="0"/>
        <w:jc w:val="both"/>
      </w:pPr>
      <w:r>
        <w:rPr>
          <w:rFonts w:ascii="Times New Roman"/>
          <w:b w:val="false"/>
          <w:i w:val="false"/>
          <w:color w:val="000000"/>
          <w:sz w:val="28"/>
        </w:rPr>
        <w:t>
      Надлежащие отчетные данные в сфере обращения с отходами в районе отсутствуют.</w:t>
      </w:r>
    </w:p>
    <w:bookmarkEnd w:id="231"/>
    <w:bookmarkStart w:name="z252" w:id="232"/>
    <w:p>
      <w:pPr>
        <w:spacing w:after="0"/>
        <w:ind w:left="0"/>
        <w:jc w:val="both"/>
      </w:pPr>
      <w:r>
        <w:rPr>
          <w:rFonts w:ascii="Times New Roman"/>
          <w:b w:val="false"/>
          <w:i w:val="false"/>
          <w:color w:val="000000"/>
          <w:sz w:val="28"/>
        </w:rPr>
        <w:t>
      Данные по охвату оказываемых услуг организованного вывоза ТКО в районе отсутствуют.</w:t>
      </w:r>
    </w:p>
    <w:bookmarkEnd w:id="232"/>
    <w:bookmarkStart w:name="z253" w:id="233"/>
    <w:p>
      <w:pPr>
        <w:spacing w:after="0"/>
        <w:ind w:left="0"/>
        <w:jc w:val="both"/>
      </w:pPr>
      <w:r>
        <w:rPr>
          <w:rFonts w:ascii="Times New Roman"/>
          <w:b w:val="false"/>
          <w:i w:val="false"/>
          <w:color w:val="000000"/>
          <w:sz w:val="28"/>
        </w:rPr>
        <w:t>
      Анализ данных по порядку обращения с ТБО в районе говорит об отсутствии Системы централизованного сбора и вывоза коммунальных отходов и данных учета образования, накопления и транспортирования отходов.</w:t>
      </w:r>
    </w:p>
    <w:bookmarkEnd w:id="233"/>
    <w:bookmarkStart w:name="z254" w:id="234"/>
    <w:p>
      <w:pPr>
        <w:spacing w:after="0"/>
        <w:ind w:left="0"/>
        <w:jc w:val="both"/>
      </w:pPr>
      <w:r>
        <w:rPr>
          <w:rFonts w:ascii="Times New Roman"/>
          <w:b w:val="false"/>
          <w:i w:val="false"/>
          <w:color w:val="000000"/>
          <w:sz w:val="28"/>
        </w:rPr>
        <w:t>
      Объект размещения ТБО является санкционированной свалкой и не соответствуют требованиям законодательства РК, в связи с чем требуется его рекультивация и строительство новой карты полигона в соответствии с нормативными требованиями.</w:t>
      </w:r>
    </w:p>
    <w:bookmarkEnd w:id="234"/>
    <w:bookmarkStart w:name="z255" w:id="235"/>
    <w:p>
      <w:pPr>
        <w:spacing w:after="0"/>
        <w:ind w:left="0"/>
        <w:jc w:val="both"/>
      </w:pPr>
      <w:r>
        <w:rPr>
          <w:rFonts w:ascii="Times New Roman"/>
          <w:b w:val="false"/>
          <w:i w:val="false"/>
          <w:color w:val="000000"/>
          <w:sz w:val="28"/>
        </w:rPr>
        <w:t xml:space="preserve">
      Часть строительных отходов района может быть использована для отсыпки фундаментов домов, закрытия ям на дорогах и других нужд. </w:t>
      </w:r>
    </w:p>
    <w:bookmarkEnd w:id="235"/>
    <w:bookmarkStart w:name="z256" w:id="236"/>
    <w:p>
      <w:pPr>
        <w:spacing w:after="0"/>
        <w:ind w:left="0"/>
        <w:jc w:val="both"/>
      </w:pPr>
      <w:r>
        <w:rPr>
          <w:rFonts w:ascii="Times New Roman"/>
          <w:b w:val="false"/>
          <w:i w:val="false"/>
          <w:color w:val="000000"/>
          <w:sz w:val="28"/>
        </w:rPr>
        <w:t>
      Пищевые отходы, с учетом большого процента проживания населения в частном секторе, могут использоваться населением для кормления скота (52% населения района – сельские жители).</w:t>
      </w:r>
    </w:p>
    <w:bookmarkEnd w:id="236"/>
    <w:bookmarkStart w:name="z257" w:id="237"/>
    <w:p>
      <w:pPr>
        <w:spacing w:after="0"/>
        <w:ind w:left="0"/>
        <w:jc w:val="both"/>
      </w:pPr>
      <w:r>
        <w:rPr>
          <w:rFonts w:ascii="Times New Roman"/>
          <w:b w:val="false"/>
          <w:i w:val="false"/>
          <w:color w:val="000000"/>
          <w:sz w:val="28"/>
        </w:rPr>
        <w:t>
      Необходимо создавать и развивать местные организации района, способные принимать компоненты коммунальных отходов для переработки или дальнейшей реализации.</w:t>
      </w:r>
    </w:p>
    <w:bookmarkEnd w:id="237"/>
    <w:bookmarkStart w:name="z258" w:id="238"/>
    <w:p>
      <w:pPr>
        <w:spacing w:after="0"/>
        <w:ind w:left="0"/>
        <w:jc w:val="both"/>
      </w:pPr>
      <w:r>
        <w:rPr>
          <w:rFonts w:ascii="Times New Roman"/>
          <w:b w:val="false"/>
          <w:i w:val="false"/>
          <w:color w:val="000000"/>
          <w:sz w:val="28"/>
        </w:rPr>
        <w:t>
      Стихийные (несанкционированные) свалки</w:t>
      </w:r>
    </w:p>
    <w:bookmarkEnd w:id="238"/>
    <w:bookmarkStart w:name="z259" w:id="239"/>
    <w:p>
      <w:pPr>
        <w:spacing w:after="0"/>
        <w:ind w:left="0"/>
        <w:jc w:val="both"/>
      </w:pPr>
      <w:r>
        <w:rPr>
          <w:rFonts w:ascii="Times New Roman"/>
          <w:b w:val="false"/>
          <w:i w:val="false"/>
          <w:color w:val="000000"/>
          <w:sz w:val="28"/>
        </w:rPr>
        <w:t>
      Согласно докладу Министра экологии и природных ресурсов РК, в рамках космомониторинга, в 2023 году в районах области выявлено 163 свалки (</w:t>
      </w:r>
      <w:r>
        <w:rPr>
          <w:rFonts w:ascii="Times New Roman"/>
          <w:b w:val="false"/>
          <w:i w:val="false"/>
          <w:color w:val="000000"/>
          <w:sz w:val="28"/>
        </w:rPr>
        <w:t>Рисунок 8</w:t>
      </w:r>
      <w:r>
        <w:rPr>
          <w:rFonts w:ascii="Times New Roman"/>
          <w:b w:val="false"/>
          <w:i w:val="false"/>
          <w:color w:val="000000"/>
          <w:sz w:val="28"/>
        </w:rPr>
        <w:t>).</w:t>
      </w:r>
    </w:p>
    <w:bookmarkEnd w:id="239"/>
    <w:bookmarkStart w:name="z260"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 w:id="241"/>
    <w:p>
      <w:pPr>
        <w:spacing w:after="0"/>
        <w:ind w:left="0"/>
        <w:jc w:val="both"/>
      </w:pPr>
      <w:r>
        <w:rPr>
          <w:rFonts w:ascii="Times New Roman"/>
          <w:b w:val="false"/>
          <w:i w:val="false"/>
          <w:color w:val="000000"/>
          <w:sz w:val="28"/>
        </w:rPr>
        <w:t>
      Рисунок 8 - Объекты размещения отходов в разрезе административных районов области Жетiсу</w:t>
      </w:r>
    </w:p>
    <w:bookmarkEnd w:id="241"/>
    <w:bookmarkStart w:name="z262" w:id="242"/>
    <w:p>
      <w:pPr>
        <w:spacing w:after="0"/>
        <w:ind w:left="0"/>
        <w:jc w:val="both"/>
      </w:pPr>
      <w:r>
        <w:rPr>
          <w:rFonts w:ascii="Times New Roman"/>
          <w:b w:val="false"/>
          <w:i w:val="false"/>
          <w:color w:val="000000"/>
          <w:sz w:val="28"/>
        </w:rPr>
        <w:t>
      У населения имеется возможность следить за состоянием свалок с помощью онлайн сервиса (https://wasteopen.gharysh.kz/) АО "НК "Қазақстан Ғарыш Сапары" - исполнителя космического мониторинга.</w:t>
      </w:r>
    </w:p>
    <w:bookmarkEnd w:id="242"/>
    <w:bookmarkStart w:name="z263" w:id="243"/>
    <w:p>
      <w:pPr>
        <w:spacing w:after="0"/>
        <w:ind w:left="0"/>
        <w:jc w:val="both"/>
      </w:pPr>
      <w:r>
        <w:rPr>
          <w:rFonts w:ascii="Times New Roman"/>
          <w:b w:val="false"/>
          <w:i w:val="false"/>
          <w:color w:val="000000"/>
          <w:sz w:val="28"/>
        </w:rPr>
        <w:t>
      Места несанкционированного размещения отходов (свалки) являются большой проблемой для населения и МИО.</w:t>
      </w:r>
    </w:p>
    <w:bookmarkEnd w:id="243"/>
    <w:bookmarkStart w:name="z264" w:id="244"/>
    <w:p>
      <w:pPr>
        <w:spacing w:after="0"/>
        <w:ind w:left="0"/>
        <w:jc w:val="both"/>
      </w:pPr>
      <w:r>
        <w:rPr>
          <w:rFonts w:ascii="Times New Roman"/>
          <w:b w:val="false"/>
          <w:i w:val="false"/>
          <w:color w:val="000000"/>
          <w:sz w:val="28"/>
        </w:rPr>
        <w:t>
      Неприятные запахи, риски заболеваний, место возможного притяжения деклассифицированных элементов общества (бродяги), скопление птиц (чайки, вороны и т.д.) и бездомных животных негативно сказываются на внешней стороне жизни соседствующих домов. Это удешевляет недвижимость в округе и отталкивает потенциальных инвесторов от приобретения коммерческой недвижимости.</w:t>
      </w:r>
    </w:p>
    <w:bookmarkEnd w:id="244"/>
    <w:bookmarkStart w:name="z265" w:id="245"/>
    <w:p>
      <w:pPr>
        <w:spacing w:after="0"/>
        <w:ind w:left="0"/>
        <w:jc w:val="both"/>
      </w:pPr>
      <w:r>
        <w:rPr>
          <w:rFonts w:ascii="Times New Roman"/>
          <w:b w:val="false"/>
          <w:i w:val="false"/>
          <w:color w:val="000000"/>
          <w:sz w:val="28"/>
        </w:rPr>
        <w:t>
      Также есть риски загрязнения почв, грунтовых вод и близлежащих поверхностных вод, в случае наличия биоразлагаемых отходов – атмосферы.</w:t>
      </w:r>
    </w:p>
    <w:bookmarkEnd w:id="245"/>
    <w:bookmarkStart w:name="z266" w:id="246"/>
    <w:p>
      <w:pPr>
        <w:spacing w:after="0"/>
        <w:ind w:left="0"/>
        <w:jc w:val="both"/>
      </w:pPr>
      <w:r>
        <w:rPr>
          <w:rFonts w:ascii="Times New Roman"/>
          <w:b w:val="false"/>
          <w:i w:val="false"/>
          <w:color w:val="000000"/>
          <w:sz w:val="28"/>
        </w:rPr>
        <w:t>
      В Плане развития области Жетісу на 2021-2025 годы предусмотрена ликвидация всех несанкционированных свалок (2023г. – 150 свалок, включая в Кербулакском районе – 3).</w:t>
      </w:r>
    </w:p>
    <w:bookmarkEnd w:id="246"/>
    <w:bookmarkStart w:name="z267" w:id="247"/>
    <w:p>
      <w:pPr>
        <w:spacing w:after="0"/>
        <w:ind w:left="0"/>
        <w:jc w:val="both"/>
      </w:pPr>
      <w:r>
        <w:rPr>
          <w:rFonts w:ascii="Times New Roman"/>
          <w:b w:val="false"/>
          <w:i w:val="false"/>
          <w:color w:val="000000"/>
          <w:sz w:val="28"/>
        </w:rPr>
        <w:t>
      Как правило, такие свалки начинаются с вываливания строительных или крупногабаритных отходов и/или при перебоях в графике вывоза отходов. Основные места формирования свалок – неосвоенные территории частного или промышленного сектора, прилегающие пустыри, лесистые или кустарниковые зоны.</w:t>
      </w:r>
    </w:p>
    <w:bookmarkEnd w:id="247"/>
    <w:bookmarkStart w:name="z268" w:id="248"/>
    <w:p>
      <w:pPr>
        <w:spacing w:after="0"/>
        <w:ind w:left="0"/>
        <w:jc w:val="both"/>
      </w:pPr>
      <w:r>
        <w:rPr>
          <w:rFonts w:ascii="Times New Roman"/>
          <w:b w:val="false"/>
          <w:i w:val="false"/>
          <w:color w:val="000000"/>
          <w:sz w:val="28"/>
        </w:rPr>
        <w:t>
      Процесс ликвидации свалок включает сбор, транспортировку и передачу отходов специализированным организациям для сортировки, обезвреживания, переработки, утилизации или захоронения.</w:t>
      </w:r>
    </w:p>
    <w:bookmarkEnd w:id="248"/>
    <w:bookmarkStart w:name="z269" w:id="249"/>
    <w:p>
      <w:pPr>
        <w:spacing w:after="0"/>
        <w:ind w:left="0"/>
        <w:jc w:val="both"/>
      </w:pPr>
      <w:r>
        <w:rPr>
          <w:rFonts w:ascii="Times New Roman"/>
          <w:b w:val="false"/>
          <w:i w:val="false"/>
          <w:color w:val="000000"/>
          <w:sz w:val="28"/>
        </w:rPr>
        <w:t>
      Для предотвращения образования стихийных свалок Министерством экологии принят ряд мер на законодательном уровне: внедрено лицензирование и уведомительный порядок для субъектов предпринимательства по управлению отходами, введено обязательство по раздельному сбору отходов по фракциям, также увеличены штрафы за нарушение требований по обращению с отходами на физических лиц с 10 МРП на 50 МРП (для юридических лиц малого предпринимательства - 100 МРП, среднего – 100% и крупного – 200% от экономической выгоды).</w:t>
      </w:r>
    </w:p>
    <w:bookmarkEnd w:id="249"/>
    <w:bookmarkStart w:name="z270" w:id="250"/>
    <w:p>
      <w:pPr>
        <w:spacing w:after="0"/>
        <w:ind w:left="0"/>
        <w:jc w:val="both"/>
      </w:pPr>
      <w:r>
        <w:rPr>
          <w:rFonts w:ascii="Times New Roman"/>
          <w:b w:val="false"/>
          <w:i w:val="false"/>
          <w:color w:val="000000"/>
          <w:sz w:val="28"/>
        </w:rPr>
        <w:t>
      Кроме того, акиматам было рекомендовано подключить мусоровывозящие организации к работе в информационной системе "Е-курылыс", где при помощи GPS-датчиков можно будет отследить передвижение спецтехники по вывозу мусора.</w:t>
      </w:r>
    </w:p>
    <w:bookmarkEnd w:id="250"/>
    <w:bookmarkStart w:name="z271" w:id="251"/>
    <w:p>
      <w:pPr>
        <w:spacing w:after="0"/>
        <w:ind w:left="0"/>
        <w:jc w:val="both"/>
      </w:pPr>
      <w:r>
        <w:rPr>
          <w:rFonts w:ascii="Times New Roman"/>
          <w:b w:val="false"/>
          <w:i w:val="false"/>
          <w:color w:val="000000"/>
          <w:sz w:val="28"/>
        </w:rPr>
        <w:t>
      Для предупреждения образования новых и расширения текущих свалок рекомендуется:</w:t>
      </w:r>
    </w:p>
    <w:bookmarkEnd w:id="251"/>
    <w:bookmarkStart w:name="z272" w:id="252"/>
    <w:p>
      <w:pPr>
        <w:spacing w:after="0"/>
        <w:ind w:left="0"/>
        <w:jc w:val="both"/>
      </w:pPr>
      <w:r>
        <w:rPr>
          <w:rFonts w:ascii="Times New Roman"/>
          <w:b w:val="false"/>
          <w:i w:val="false"/>
          <w:color w:val="000000"/>
          <w:sz w:val="28"/>
        </w:rPr>
        <w:t xml:space="preserve">
      обязательное снабжение мусоровывозящей техники спутниковыми навигационными системами в соответствии с правилами управления коммунальными отходами (Приказ и.о. Министра экологии, геологии и природных ресурсов РК от 28 декабря 2021 года </w:t>
      </w:r>
      <w:r>
        <w:rPr>
          <w:rFonts w:ascii="Times New Roman"/>
          <w:b w:val="false"/>
          <w:i w:val="false"/>
          <w:color w:val="000000"/>
          <w:sz w:val="28"/>
        </w:rPr>
        <w:t>№ 508</w:t>
      </w:r>
      <w:r>
        <w:rPr>
          <w:rFonts w:ascii="Times New Roman"/>
          <w:b w:val="false"/>
          <w:i w:val="false"/>
          <w:color w:val="000000"/>
          <w:sz w:val="28"/>
        </w:rPr>
        <w:t>);</w:t>
      </w:r>
    </w:p>
    <w:bookmarkEnd w:id="252"/>
    <w:bookmarkStart w:name="z273" w:id="253"/>
    <w:p>
      <w:pPr>
        <w:spacing w:after="0"/>
        <w:ind w:left="0"/>
        <w:jc w:val="both"/>
      </w:pPr>
      <w:r>
        <w:rPr>
          <w:rFonts w:ascii="Times New Roman"/>
          <w:b w:val="false"/>
          <w:i w:val="false"/>
          <w:color w:val="000000"/>
          <w:sz w:val="28"/>
        </w:rPr>
        <w:t>
      неукоснительное соблюдение утвержденного графика вывоза отходов от источников их образования;</w:t>
      </w:r>
    </w:p>
    <w:bookmarkEnd w:id="253"/>
    <w:bookmarkStart w:name="z274" w:id="254"/>
    <w:p>
      <w:pPr>
        <w:spacing w:after="0"/>
        <w:ind w:left="0"/>
        <w:jc w:val="both"/>
      </w:pPr>
      <w:r>
        <w:rPr>
          <w:rFonts w:ascii="Times New Roman"/>
          <w:b w:val="false"/>
          <w:i w:val="false"/>
          <w:color w:val="000000"/>
          <w:sz w:val="28"/>
        </w:rPr>
        <w:t>
      постоянное выявление/мониторинг несанкционированных мест размещения отходов (свалок);</w:t>
      </w:r>
    </w:p>
    <w:bookmarkEnd w:id="254"/>
    <w:bookmarkStart w:name="z275" w:id="255"/>
    <w:p>
      <w:pPr>
        <w:spacing w:after="0"/>
        <w:ind w:left="0"/>
        <w:jc w:val="both"/>
      </w:pPr>
      <w:r>
        <w:rPr>
          <w:rFonts w:ascii="Times New Roman"/>
          <w:b w:val="false"/>
          <w:i w:val="false"/>
          <w:color w:val="000000"/>
          <w:sz w:val="28"/>
        </w:rPr>
        <w:t>
      ликвидация несанкционированных мест размещения отходов (свалок) с рекультивацией территории;</w:t>
      </w:r>
    </w:p>
    <w:bookmarkEnd w:id="255"/>
    <w:bookmarkStart w:name="z276" w:id="256"/>
    <w:p>
      <w:pPr>
        <w:spacing w:after="0"/>
        <w:ind w:left="0"/>
        <w:jc w:val="both"/>
      </w:pPr>
      <w:r>
        <w:rPr>
          <w:rFonts w:ascii="Times New Roman"/>
          <w:b w:val="false"/>
          <w:i w:val="false"/>
          <w:color w:val="000000"/>
          <w:sz w:val="28"/>
        </w:rPr>
        <w:t>
      выполнение требований по организации сбора (площадки, контейнеры) и вывоза строительных и крупногабаритных отходов (СТ РК 3780-2022. “Отходы. Общие требования к площадкам размещения контейнеров для организации раздельного сбора коммунальных отходов”);</w:t>
      </w:r>
    </w:p>
    <w:bookmarkEnd w:id="256"/>
    <w:bookmarkStart w:name="z277" w:id="257"/>
    <w:p>
      <w:pPr>
        <w:spacing w:after="0"/>
        <w:ind w:left="0"/>
        <w:jc w:val="both"/>
      </w:pPr>
      <w:r>
        <w:rPr>
          <w:rFonts w:ascii="Times New Roman"/>
          <w:b w:val="false"/>
          <w:i w:val="false"/>
          <w:color w:val="000000"/>
          <w:sz w:val="28"/>
        </w:rPr>
        <w:t>
      проведение работы с населением и организациями о недопустимости размещения отходов в неположенных местах с указанием ответственности в рамках законодательства РК;</w:t>
      </w:r>
    </w:p>
    <w:bookmarkEnd w:id="257"/>
    <w:bookmarkStart w:name="z278" w:id="258"/>
    <w:p>
      <w:pPr>
        <w:spacing w:after="0"/>
        <w:ind w:left="0"/>
        <w:jc w:val="both"/>
      </w:pPr>
      <w:r>
        <w:rPr>
          <w:rFonts w:ascii="Times New Roman"/>
          <w:b w:val="false"/>
          <w:i w:val="false"/>
          <w:color w:val="000000"/>
          <w:sz w:val="28"/>
        </w:rPr>
        <w:t>
      информирование общественности о случаях предотвращения или выявления несанкционированного размещения отходов с принятыми мерами наказания (пример статьи об обнаружении свалки и принимаемых мерах: https://www.gov.kz/memleket/entities/ecogeo/press/news/details/498656?lang=ru).</w:t>
      </w:r>
    </w:p>
    <w:bookmarkEnd w:id="258"/>
    <w:bookmarkStart w:name="z279" w:id="259"/>
    <w:p>
      <w:pPr>
        <w:spacing w:after="0"/>
        <w:ind w:left="0"/>
        <w:jc w:val="both"/>
      </w:pPr>
      <w:r>
        <w:rPr>
          <w:rFonts w:ascii="Times New Roman"/>
          <w:b w:val="false"/>
          <w:i w:val="false"/>
          <w:color w:val="000000"/>
          <w:sz w:val="28"/>
        </w:rPr>
        <w:t>
      Количественные и качественные показатели</w:t>
      </w:r>
    </w:p>
    <w:bookmarkEnd w:id="259"/>
    <w:bookmarkStart w:name="z280" w:id="260"/>
    <w:p>
      <w:pPr>
        <w:spacing w:after="0"/>
        <w:ind w:left="0"/>
        <w:jc w:val="both"/>
      </w:pPr>
      <w:r>
        <w:rPr>
          <w:rFonts w:ascii="Times New Roman"/>
          <w:b w:val="false"/>
          <w:i w:val="false"/>
          <w:color w:val="000000"/>
          <w:sz w:val="28"/>
        </w:rPr>
        <w:t>
      Количественные показатели</w:t>
      </w:r>
    </w:p>
    <w:bookmarkEnd w:id="260"/>
    <w:bookmarkStart w:name="z281" w:id="261"/>
    <w:p>
      <w:pPr>
        <w:spacing w:after="0"/>
        <w:ind w:left="0"/>
        <w:jc w:val="both"/>
      </w:pPr>
      <w:r>
        <w:rPr>
          <w:rFonts w:ascii="Times New Roman"/>
          <w:b w:val="false"/>
          <w:i w:val="false"/>
          <w:color w:val="000000"/>
          <w:sz w:val="28"/>
        </w:rPr>
        <w:t>
      В разделе 3.3 представлен анализ существующих данных по управлению коммунальными отходами в районе, полученных от акимата и данных государственной статотчетности, находящиеся на сайте Бюро Национальной статистики АСПР РК. Анализ показал отсутствие учета за объемами образования отходов и контроля за их движением, официальных статистических данных, в связи с чем в Программе на период еҰ действия были приняты расчетные данные. Прогноз численности населения выполнен в соответствии с действующими методиками.</w:t>
      </w:r>
    </w:p>
    <w:bookmarkEnd w:id="261"/>
    <w:bookmarkStart w:name="z282"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263"/>
    <w:p>
      <w:pPr>
        <w:spacing w:after="0"/>
        <w:ind w:left="0"/>
        <w:jc w:val="both"/>
      </w:pPr>
      <w:r>
        <w:rPr>
          <w:rFonts w:ascii="Times New Roman"/>
          <w:b w:val="false"/>
          <w:i w:val="false"/>
          <w:color w:val="000000"/>
          <w:sz w:val="28"/>
        </w:rPr>
        <w:t>
      Рисунок 9 – Динамика образования ТКО</w:t>
      </w:r>
    </w:p>
    <w:bookmarkEnd w:id="263"/>
    <w:bookmarkStart w:name="z284" w:id="264"/>
    <w:p>
      <w:pPr>
        <w:spacing w:after="0"/>
        <w:ind w:left="0"/>
        <w:jc w:val="both"/>
      </w:pPr>
      <w:r>
        <w:rPr>
          <w:rFonts w:ascii="Times New Roman"/>
          <w:b w:val="false"/>
          <w:i w:val="false"/>
          <w:color w:val="000000"/>
          <w:sz w:val="28"/>
        </w:rPr>
        <w:t>
      Учитывая сложившуюся отрицательную динамику численности населения, в Программе для расчетов принята численность населения 2023 года, соответственно и расчетный объем образуемых отходов к 2029 году предполагается на уровне 2023 года. Динамика образования отходов приведена на рисунке выше (</w:t>
      </w:r>
      <w:r>
        <w:rPr>
          <w:rFonts w:ascii="Times New Roman"/>
          <w:b w:val="false"/>
          <w:i w:val="false"/>
          <w:color w:val="000000"/>
          <w:sz w:val="28"/>
        </w:rPr>
        <w:t>Таблица 16</w:t>
      </w:r>
      <w:r>
        <w:rPr>
          <w:rFonts w:ascii="Times New Roman"/>
          <w:b w:val="false"/>
          <w:i w:val="false"/>
          <w:color w:val="000000"/>
          <w:sz w:val="28"/>
        </w:rPr>
        <w:t>).</w:t>
      </w:r>
    </w:p>
    <w:bookmarkEnd w:id="264"/>
    <w:bookmarkStart w:name="z285" w:id="265"/>
    <w:p>
      <w:pPr>
        <w:spacing w:after="0"/>
        <w:ind w:left="0"/>
        <w:jc w:val="both"/>
      </w:pPr>
      <w:r>
        <w:rPr>
          <w:rFonts w:ascii="Times New Roman"/>
          <w:b w:val="false"/>
          <w:i w:val="false"/>
          <w:color w:val="000000"/>
          <w:sz w:val="28"/>
        </w:rPr>
        <w:t>
      Как правило, наибольшая часть собираемых коммунальных отходов направляется на полигоны (санкционированные свалки). И хотя существует запрет захоронения потенциального вторичного сырья, куда значительная часть того, что входит в состав ТБО, слабая инфраструктура переработки и утилизации не оставляет выбора для изменения действующего порядка обращения с ТКО.</w:t>
      </w:r>
    </w:p>
    <w:bookmarkEnd w:id="265"/>
    <w:bookmarkStart w:name="z286" w:id="266"/>
    <w:p>
      <w:pPr>
        <w:spacing w:after="0"/>
        <w:ind w:left="0"/>
        <w:jc w:val="both"/>
      </w:pPr>
      <w:r>
        <w:rPr>
          <w:rFonts w:ascii="Times New Roman"/>
          <w:b w:val="false"/>
          <w:i w:val="false"/>
          <w:color w:val="000000"/>
          <w:sz w:val="28"/>
        </w:rPr>
        <w:t xml:space="preserve">
      Часть отходов может поступать на несанкционированные свалки, сжигаться на приусадебных участках, передается на корм скоту. </w:t>
      </w:r>
    </w:p>
    <w:bookmarkEnd w:id="266"/>
    <w:bookmarkStart w:name="z287" w:id="267"/>
    <w:p>
      <w:pPr>
        <w:spacing w:after="0"/>
        <w:ind w:left="0"/>
        <w:jc w:val="both"/>
      </w:pPr>
      <w:r>
        <w:rPr>
          <w:rFonts w:ascii="Times New Roman"/>
          <w:b w:val="false"/>
          <w:i w:val="false"/>
          <w:color w:val="000000"/>
          <w:sz w:val="28"/>
        </w:rPr>
        <w:t>
      Согласно данным государственной статистической отчетности общая картина по сбору и обращению с ТКО в районе в 2020-2023 годах представлена в таблице ниже (</w:t>
      </w:r>
      <w:r>
        <w:rPr>
          <w:rFonts w:ascii="Times New Roman"/>
          <w:b w:val="false"/>
          <w:i w:val="false"/>
          <w:color w:val="000000"/>
          <w:sz w:val="28"/>
        </w:rPr>
        <w:t>Таблица 12</w:t>
      </w:r>
      <w:r>
        <w:rPr>
          <w:rFonts w:ascii="Times New Roman"/>
          <w:b w:val="false"/>
          <w:i w:val="false"/>
          <w:color w:val="000000"/>
          <w:sz w:val="28"/>
        </w:rPr>
        <w:t>).</w:t>
      </w:r>
    </w:p>
    <w:bookmarkEnd w:id="267"/>
    <w:bookmarkStart w:name="z288" w:id="268"/>
    <w:p>
      <w:pPr>
        <w:spacing w:after="0"/>
        <w:ind w:left="0"/>
        <w:jc w:val="both"/>
      </w:pPr>
      <w:r>
        <w:rPr>
          <w:rFonts w:ascii="Times New Roman"/>
          <w:b w:val="false"/>
          <w:i w:val="false"/>
          <w:color w:val="000000"/>
          <w:sz w:val="28"/>
        </w:rPr>
        <w:t>
      Таблица 12 - Данные государственной статистики, тонн</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собрано ТКО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вывезено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домашних хозяйств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Парковые отходы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от строек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производства (ТБО)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Уличный мусор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 рынков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Утилизировано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смешанные отходы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Пищевые отходы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Стеклобой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пластмассы и пр.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Вывезено на полигоны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9" w:id="269"/>
    <w:p>
      <w:pPr>
        <w:spacing w:after="0"/>
        <w:ind w:left="0"/>
        <w:jc w:val="both"/>
      </w:pPr>
      <w:r>
        <w:rPr>
          <w:rFonts w:ascii="Times New Roman"/>
          <w:b w:val="false"/>
          <w:i w:val="false"/>
          <w:color w:val="000000"/>
          <w:sz w:val="28"/>
        </w:rPr>
        <w:t>
      Приведенная выше информация показывает об отсутствии статистических отчетных данных за анализируемый период и свидетельствует о проблемах в районе в сфере управления и обращения с отходами.</w:t>
      </w:r>
    </w:p>
    <w:bookmarkEnd w:id="269"/>
    <w:bookmarkStart w:name="z290" w:id="270"/>
    <w:p>
      <w:pPr>
        <w:spacing w:after="0"/>
        <w:ind w:left="0"/>
        <w:jc w:val="both"/>
      </w:pPr>
      <w:r>
        <w:rPr>
          <w:rFonts w:ascii="Times New Roman"/>
          <w:b w:val="false"/>
          <w:i w:val="false"/>
          <w:color w:val="000000"/>
          <w:sz w:val="28"/>
        </w:rPr>
        <w:t>
      Доступных и надлежащих статистических данных по объему сбора, транспортировки, сортировки ТКО и захоронения в районе нет.</w:t>
      </w:r>
    </w:p>
    <w:bookmarkEnd w:id="270"/>
    <w:bookmarkStart w:name="z291" w:id="271"/>
    <w:p>
      <w:pPr>
        <w:spacing w:after="0"/>
        <w:ind w:left="0"/>
        <w:jc w:val="both"/>
      </w:pPr>
      <w:r>
        <w:rPr>
          <w:rFonts w:ascii="Times New Roman"/>
          <w:b w:val="false"/>
          <w:i w:val="false"/>
          <w:color w:val="000000"/>
          <w:sz w:val="28"/>
        </w:rPr>
        <w:t>
      Учитывая вышеизложенное, в Программе применяются расчетные данные по объему образования и накопления ТБО (с учетом отходов, приравненных к ТБО от юридических лиц) - в 2029 году объем образуемых отходов составит 62397 м3 (12480 тонн). В таблице ниже (</w:t>
      </w:r>
      <w:r>
        <w:rPr>
          <w:rFonts w:ascii="Times New Roman"/>
          <w:b w:val="false"/>
          <w:i w:val="false"/>
          <w:color w:val="000000"/>
          <w:sz w:val="28"/>
        </w:rPr>
        <w:t>Таблица 13</w:t>
      </w:r>
      <w:r>
        <w:rPr>
          <w:rFonts w:ascii="Times New Roman"/>
          <w:b w:val="false"/>
          <w:i w:val="false"/>
          <w:color w:val="000000"/>
          <w:sz w:val="28"/>
        </w:rPr>
        <w:t>) дана информация по населенным пунктам района с численностью населения свыше 1000 человек, включенные на период действия Программы (2029 год).</w:t>
      </w:r>
    </w:p>
    <w:bookmarkEnd w:id="271"/>
    <w:bookmarkStart w:name="z292" w:id="272"/>
    <w:p>
      <w:pPr>
        <w:spacing w:after="0"/>
        <w:ind w:left="0"/>
        <w:jc w:val="both"/>
      </w:pPr>
      <w:r>
        <w:rPr>
          <w:rFonts w:ascii="Times New Roman"/>
          <w:b w:val="false"/>
          <w:i w:val="false"/>
          <w:color w:val="000000"/>
          <w:sz w:val="28"/>
        </w:rPr>
        <w:t>
      Таблица 13 – Населенные пункты, включенные в Программу</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273"/>
          <w:p>
            <w:pPr>
              <w:spacing w:after="20"/>
              <w:ind w:left="20"/>
              <w:jc w:val="both"/>
            </w:pPr>
            <w:r>
              <w:rPr>
                <w:rFonts w:ascii="Times New Roman"/>
                <w:b w:val="false"/>
                <w:i w:val="false"/>
                <w:color w:val="000000"/>
                <w:sz w:val="20"/>
              </w:rPr>
              <w:t>
Численность населения</w:t>
            </w:r>
          </w:p>
          <w:bookmarkEnd w:id="273"/>
          <w:p>
            <w:pPr>
              <w:spacing w:after="20"/>
              <w:ind w:left="20"/>
              <w:jc w:val="both"/>
            </w:pPr>
            <w:r>
              <w:rPr>
                <w:rFonts w:ascii="Times New Roman"/>
                <w:b w:val="false"/>
                <w:i w:val="false"/>
                <w:color w:val="000000"/>
                <w:sz w:val="20"/>
              </w:rPr>
              <w:t>
2029 год, чел.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ТКО 2029 год, м3/год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Суммарный объем образования ТКО, м3/день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Карашокы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Шанханай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25 827 чел.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37 501 м3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7 500 тн</w:t>
            </w:r>
          </w:p>
        </w:tc>
        <w:tc>
          <w:tcPr>
            <w:tcW w:w="0" w:type="auto"/>
            <w:vMerge/>
            <w:tcBorders>
              <w:top w:val="nil"/>
              <w:left w:val="single" w:color="cfcfcf" w:sz="5"/>
              <w:bottom w:val="single" w:color="cfcfcf" w:sz="5"/>
              <w:right w:val="single" w:color="cfcfcf" w:sz="5"/>
            </w:tcBorders>
          </w:tcPr>
          <w:p/>
        </w:tc>
      </w:tr>
    </w:tbl>
    <w:bookmarkStart w:name="z294" w:id="274"/>
    <w:p>
      <w:pPr>
        <w:spacing w:after="0"/>
        <w:ind w:left="0"/>
        <w:jc w:val="both"/>
      </w:pPr>
      <w:r>
        <w:rPr>
          <w:rFonts w:ascii="Times New Roman"/>
          <w:b w:val="false"/>
          <w:i w:val="false"/>
          <w:color w:val="000000"/>
          <w:sz w:val="28"/>
        </w:rPr>
        <w:t>
      Отсутствие данных за 2021, 2022 и 2023 годы демонстрирует отсутствие ежегодной отчетности и работы специализированных мусоровывозящих компаний.</w:t>
      </w:r>
    </w:p>
    <w:bookmarkEnd w:id="274"/>
    <w:bookmarkStart w:name="z295" w:id="275"/>
    <w:p>
      <w:pPr>
        <w:spacing w:after="0"/>
        <w:ind w:left="0"/>
        <w:jc w:val="both"/>
      </w:pPr>
      <w:r>
        <w:rPr>
          <w:rFonts w:ascii="Times New Roman"/>
          <w:b w:val="false"/>
          <w:i w:val="false"/>
          <w:color w:val="000000"/>
          <w:sz w:val="28"/>
        </w:rPr>
        <w:t xml:space="preserve">
      Данные статистической отчетности предприятиями и организациями района в 2020 году приведены в таблицах ниже (Таблица </w:t>
      </w:r>
      <w:r>
        <w:rPr>
          <w:rFonts w:ascii="Times New Roman"/>
          <w:b w:val="false"/>
          <w:i w:val="false"/>
          <w:color w:val="000000"/>
          <w:sz w:val="28"/>
        </w:rPr>
        <w:t>14</w:t>
      </w:r>
      <w:r>
        <w:rPr>
          <w:rFonts w:ascii="Times New Roman"/>
          <w:b w:val="false"/>
          <w:i w:val="false"/>
          <w:color w:val="000000"/>
          <w:sz w:val="28"/>
        </w:rPr>
        <w:t xml:space="preserve"> и Таблица </w:t>
      </w:r>
      <w:r>
        <w:rPr>
          <w:rFonts w:ascii="Times New Roman"/>
          <w:b w:val="false"/>
          <w:i w:val="false"/>
          <w:color w:val="000000"/>
          <w:sz w:val="28"/>
        </w:rPr>
        <w:t>15</w:t>
      </w:r>
      <w:r>
        <w:rPr>
          <w:rFonts w:ascii="Times New Roman"/>
          <w:b w:val="false"/>
          <w:i w:val="false"/>
          <w:color w:val="000000"/>
          <w:sz w:val="28"/>
        </w:rPr>
        <w:t xml:space="preserve">). </w:t>
      </w:r>
    </w:p>
    <w:bookmarkEnd w:id="275"/>
    <w:bookmarkStart w:name="z296" w:id="276"/>
    <w:p>
      <w:pPr>
        <w:spacing w:after="0"/>
        <w:ind w:left="0"/>
        <w:jc w:val="both"/>
      </w:pPr>
      <w:r>
        <w:rPr>
          <w:rFonts w:ascii="Times New Roman"/>
          <w:b w:val="false"/>
          <w:i w:val="false"/>
          <w:color w:val="000000"/>
          <w:sz w:val="28"/>
        </w:rPr>
        <w:t>
      Таблица 14 - Объем собранных и вывезенных коммунальных отходов (2020 год), тонн</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предприятий и организаций по сбору и вывозу комму нальных отходов</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собранных отходов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домашних хозяйств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парковые отходы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со строек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производства (приравненные к бытовым)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Уличный мусор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 рынков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вывезено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полигоны для ТБО</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97" w:id="277"/>
    <w:p>
      <w:pPr>
        <w:spacing w:after="0"/>
        <w:ind w:left="0"/>
        <w:jc w:val="both"/>
      </w:pPr>
      <w:r>
        <w:rPr>
          <w:rFonts w:ascii="Times New Roman"/>
          <w:b w:val="false"/>
          <w:i w:val="false"/>
          <w:color w:val="000000"/>
          <w:sz w:val="28"/>
        </w:rPr>
        <w:t xml:space="preserve">
      Источник - Бюро Национальной статистики АСПР РК </w:t>
      </w:r>
    </w:p>
    <w:bookmarkEnd w:id="277"/>
    <w:bookmarkStart w:name="z298" w:id="278"/>
    <w:p>
      <w:pPr>
        <w:spacing w:after="0"/>
        <w:ind w:left="0"/>
        <w:jc w:val="both"/>
      </w:pPr>
      <w:r>
        <w:rPr>
          <w:rFonts w:ascii="Times New Roman"/>
          <w:b w:val="false"/>
          <w:i w:val="false"/>
          <w:color w:val="000000"/>
          <w:sz w:val="28"/>
        </w:rPr>
        <w:t>
      Таблица 15 - Объем отходов, поступивших на сортировку, утилизацию и депонирование (2020 год), тонн</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предприятий, Осуществляющих сортировку, утилизацию и депонирование отходов, единиц</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Поступивших отходов всего, тонн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общего объема поступивших отходов</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накопленных депонированных отходов на конец года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мощность полигона, свалки</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полигона, км2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Утилизи-ровано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 на депонирование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bl>
    <w:bookmarkStart w:name="z299" w:id="279"/>
    <w:p>
      <w:pPr>
        <w:spacing w:after="0"/>
        <w:ind w:left="0"/>
        <w:jc w:val="both"/>
      </w:pPr>
      <w:r>
        <w:rPr>
          <w:rFonts w:ascii="Times New Roman"/>
          <w:b w:val="false"/>
          <w:i w:val="false"/>
          <w:color w:val="000000"/>
          <w:sz w:val="28"/>
        </w:rPr>
        <w:t xml:space="preserve">
      Источник - Бюро Национальной статистики АСПР РК </w:t>
      </w:r>
    </w:p>
    <w:bookmarkEnd w:id="279"/>
    <w:bookmarkStart w:name="z300" w:id="280"/>
    <w:p>
      <w:pPr>
        <w:spacing w:after="0"/>
        <w:ind w:left="0"/>
        <w:jc w:val="both"/>
      </w:pPr>
      <w:r>
        <w:rPr>
          <w:rFonts w:ascii="Times New Roman"/>
          <w:b w:val="false"/>
          <w:i w:val="false"/>
          <w:color w:val="000000"/>
          <w:sz w:val="28"/>
        </w:rPr>
        <w:t>
      С учетом того, что отсутствует статистическая отчетность об объемах переработки/утилизации или передачи ТКО, можно сделать вывод, что в населенных пунктах Кербулакского района основной объем собранных отходов поступает на санкционированные и несанкционированные свалки.</w:t>
      </w:r>
    </w:p>
    <w:bookmarkEnd w:id="280"/>
    <w:bookmarkStart w:name="z301" w:id="281"/>
    <w:p>
      <w:pPr>
        <w:spacing w:after="0"/>
        <w:ind w:left="0"/>
        <w:jc w:val="both"/>
      </w:pPr>
      <w:r>
        <w:rPr>
          <w:rFonts w:ascii="Times New Roman"/>
          <w:b w:val="false"/>
          <w:i w:val="false"/>
          <w:color w:val="000000"/>
          <w:sz w:val="28"/>
        </w:rPr>
        <w:t>
      Качественные показатели (морфологический состав)</w:t>
      </w:r>
    </w:p>
    <w:bookmarkEnd w:id="281"/>
    <w:bookmarkStart w:name="z302" w:id="282"/>
    <w:p>
      <w:pPr>
        <w:spacing w:after="0"/>
        <w:ind w:left="0"/>
        <w:jc w:val="both"/>
      </w:pPr>
      <w:r>
        <w:rPr>
          <w:rFonts w:ascii="Times New Roman"/>
          <w:b w:val="false"/>
          <w:i w:val="false"/>
          <w:color w:val="000000"/>
          <w:sz w:val="28"/>
        </w:rPr>
        <w:t xml:space="preserve">
      Качественный состав отходов определяет требования к системе сбора и удаления, а также оптимальную конфигурацию мер по обращению с ТБО. </w:t>
      </w:r>
    </w:p>
    <w:bookmarkEnd w:id="282"/>
    <w:bookmarkStart w:name="z303" w:id="283"/>
    <w:p>
      <w:pPr>
        <w:spacing w:after="0"/>
        <w:ind w:left="0"/>
        <w:jc w:val="both"/>
      </w:pPr>
      <w:r>
        <w:rPr>
          <w:rFonts w:ascii="Times New Roman"/>
          <w:b w:val="false"/>
          <w:i w:val="false"/>
          <w:color w:val="000000"/>
          <w:sz w:val="28"/>
        </w:rPr>
        <w:t xml:space="preserve">
      На территории района раздельный сбор ТБО у источников их образования не организован, сортировка не производится. </w:t>
      </w:r>
    </w:p>
    <w:bookmarkEnd w:id="283"/>
    <w:bookmarkStart w:name="z304" w:id="284"/>
    <w:p>
      <w:pPr>
        <w:spacing w:after="0"/>
        <w:ind w:left="0"/>
        <w:jc w:val="both"/>
      </w:pPr>
      <w:r>
        <w:rPr>
          <w:rFonts w:ascii="Times New Roman"/>
          <w:b w:val="false"/>
          <w:i w:val="false"/>
          <w:color w:val="000000"/>
          <w:sz w:val="28"/>
        </w:rPr>
        <w:t>
      Для получения показателей, более точно описывающих состав отходов, образуемых в населенных пунктах Кербулакского района необходимо провести анализ состава отходов ТКО согласно методике определения морфологического состава твердых бытовых отходов. Такие данные будут применяться для расчета показателей природоохранных мер и в первичной оценке инвестиционной привлекательности переработки вторичного сырья.</w:t>
      </w:r>
    </w:p>
    <w:bookmarkEnd w:id="284"/>
    <w:bookmarkStart w:name="z305" w:id="285"/>
    <w:p>
      <w:pPr>
        <w:spacing w:after="0"/>
        <w:ind w:left="0"/>
        <w:jc w:val="both"/>
      </w:pPr>
      <w:r>
        <w:rPr>
          <w:rFonts w:ascii="Times New Roman"/>
          <w:b w:val="false"/>
          <w:i w:val="false"/>
          <w:color w:val="000000"/>
          <w:sz w:val="28"/>
        </w:rPr>
        <w:t xml:space="preserve">
      Морфологический состав ТБО определяется по методике, утвержденной приказом Председателя Агентства РК по делам строительства жилищно-коммунального хозяйства от 10 февраля 2012 года №4. </w:t>
      </w:r>
    </w:p>
    <w:bookmarkEnd w:id="285"/>
    <w:bookmarkStart w:name="z306" w:id="286"/>
    <w:p>
      <w:pPr>
        <w:spacing w:after="0"/>
        <w:ind w:left="0"/>
        <w:jc w:val="both"/>
      </w:pPr>
      <w:r>
        <w:rPr>
          <w:rFonts w:ascii="Times New Roman"/>
          <w:b w:val="false"/>
          <w:i w:val="false"/>
          <w:color w:val="000000"/>
          <w:sz w:val="28"/>
        </w:rPr>
        <w:t>
      Согласно методике, морфологический состав коммунальных отходов рекомендуется определять по следующей классификации:</w:t>
      </w:r>
    </w:p>
    <w:bookmarkEnd w:id="286"/>
    <w:bookmarkStart w:name="z307" w:id="287"/>
    <w:p>
      <w:pPr>
        <w:spacing w:after="0"/>
        <w:ind w:left="0"/>
        <w:jc w:val="both"/>
      </w:pPr>
      <w:r>
        <w:rPr>
          <w:rFonts w:ascii="Times New Roman"/>
          <w:b w:val="false"/>
          <w:i w:val="false"/>
          <w:color w:val="000000"/>
          <w:sz w:val="28"/>
        </w:rPr>
        <w:t xml:space="preserve">
      пищевые отходы (овощи, фрукты и т.п.); </w:t>
      </w:r>
    </w:p>
    <w:bookmarkEnd w:id="287"/>
    <w:bookmarkStart w:name="z308" w:id="288"/>
    <w:p>
      <w:pPr>
        <w:spacing w:after="0"/>
        <w:ind w:left="0"/>
        <w:jc w:val="both"/>
      </w:pPr>
      <w:r>
        <w:rPr>
          <w:rFonts w:ascii="Times New Roman"/>
          <w:b w:val="false"/>
          <w:i w:val="false"/>
          <w:color w:val="000000"/>
          <w:sz w:val="28"/>
        </w:rPr>
        <w:t xml:space="preserve">
      бумага и картон; </w:t>
      </w:r>
    </w:p>
    <w:bookmarkEnd w:id="288"/>
    <w:bookmarkStart w:name="z309" w:id="289"/>
    <w:p>
      <w:pPr>
        <w:spacing w:after="0"/>
        <w:ind w:left="0"/>
        <w:jc w:val="both"/>
      </w:pPr>
      <w:r>
        <w:rPr>
          <w:rFonts w:ascii="Times New Roman"/>
          <w:b w:val="false"/>
          <w:i w:val="false"/>
          <w:color w:val="000000"/>
          <w:sz w:val="28"/>
        </w:rPr>
        <w:t xml:space="preserve">
      полимеры (пластик, пластмассы); </w:t>
      </w:r>
    </w:p>
    <w:bookmarkEnd w:id="289"/>
    <w:bookmarkStart w:name="z310" w:id="290"/>
    <w:p>
      <w:pPr>
        <w:spacing w:after="0"/>
        <w:ind w:left="0"/>
        <w:jc w:val="both"/>
      </w:pPr>
      <w:r>
        <w:rPr>
          <w:rFonts w:ascii="Times New Roman"/>
          <w:b w:val="false"/>
          <w:i w:val="false"/>
          <w:color w:val="000000"/>
          <w:sz w:val="28"/>
        </w:rPr>
        <w:t xml:space="preserve">
      стекло; </w:t>
      </w:r>
    </w:p>
    <w:bookmarkEnd w:id="290"/>
    <w:bookmarkStart w:name="z311" w:id="291"/>
    <w:p>
      <w:pPr>
        <w:spacing w:after="0"/>
        <w:ind w:left="0"/>
        <w:jc w:val="both"/>
      </w:pPr>
      <w:r>
        <w:rPr>
          <w:rFonts w:ascii="Times New Roman"/>
          <w:b w:val="false"/>
          <w:i w:val="false"/>
          <w:color w:val="000000"/>
          <w:sz w:val="28"/>
        </w:rPr>
        <w:t xml:space="preserve">
      черные металлы; </w:t>
      </w:r>
    </w:p>
    <w:bookmarkEnd w:id="291"/>
    <w:bookmarkStart w:name="z312" w:id="292"/>
    <w:p>
      <w:pPr>
        <w:spacing w:after="0"/>
        <w:ind w:left="0"/>
        <w:jc w:val="both"/>
      </w:pPr>
      <w:r>
        <w:rPr>
          <w:rFonts w:ascii="Times New Roman"/>
          <w:b w:val="false"/>
          <w:i w:val="false"/>
          <w:color w:val="000000"/>
          <w:sz w:val="28"/>
        </w:rPr>
        <w:t xml:space="preserve">
      цветные металлы; </w:t>
      </w:r>
    </w:p>
    <w:bookmarkEnd w:id="292"/>
    <w:bookmarkStart w:name="z313" w:id="293"/>
    <w:p>
      <w:pPr>
        <w:spacing w:after="0"/>
        <w:ind w:left="0"/>
        <w:jc w:val="both"/>
      </w:pPr>
      <w:r>
        <w:rPr>
          <w:rFonts w:ascii="Times New Roman"/>
          <w:b w:val="false"/>
          <w:i w:val="false"/>
          <w:color w:val="000000"/>
          <w:sz w:val="28"/>
        </w:rPr>
        <w:t xml:space="preserve">
      текстиль; </w:t>
      </w:r>
    </w:p>
    <w:bookmarkEnd w:id="293"/>
    <w:bookmarkStart w:name="z314" w:id="294"/>
    <w:p>
      <w:pPr>
        <w:spacing w:after="0"/>
        <w:ind w:left="0"/>
        <w:jc w:val="both"/>
      </w:pPr>
      <w:r>
        <w:rPr>
          <w:rFonts w:ascii="Times New Roman"/>
          <w:b w:val="false"/>
          <w:i w:val="false"/>
          <w:color w:val="000000"/>
          <w:sz w:val="28"/>
        </w:rPr>
        <w:t xml:space="preserve">
      дерево; </w:t>
      </w:r>
    </w:p>
    <w:bookmarkEnd w:id="294"/>
    <w:bookmarkStart w:name="z315" w:id="295"/>
    <w:p>
      <w:pPr>
        <w:spacing w:after="0"/>
        <w:ind w:left="0"/>
        <w:jc w:val="both"/>
      </w:pPr>
      <w:r>
        <w:rPr>
          <w:rFonts w:ascii="Times New Roman"/>
          <w:b w:val="false"/>
          <w:i w:val="false"/>
          <w:color w:val="000000"/>
          <w:sz w:val="28"/>
        </w:rPr>
        <w:t>
      опасные отходы (батарейки, сухие и электролитические аккумуляторы, тара от растворителей, красок, ртутные лампы, телевизионные кинескопы и др.);</w:t>
      </w:r>
    </w:p>
    <w:bookmarkEnd w:id="295"/>
    <w:bookmarkStart w:name="z316" w:id="296"/>
    <w:p>
      <w:pPr>
        <w:spacing w:after="0"/>
        <w:ind w:left="0"/>
        <w:jc w:val="both"/>
      </w:pPr>
      <w:r>
        <w:rPr>
          <w:rFonts w:ascii="Times New Roman"/>
          <w:b w:val="false"/>
          <w:i w:val="false"/>
          <w:color w:val="000000"/>
          <w:sz w:val="28"/>
        </w:rPr>
        <w:t>
      кости, кожа, резина;</w:t>
      </w:r>
    </w:p>
    <w:bookmarkEnd w:id="296"/>
    <w:bookmarkStart w:name="z317" w:id="297"/>
    <w:p>
      <w:pPr>
        <w:spacing w:after="0"/>
        <w:ind w:left="0"/>
        <w:jc w:val="both"/>
      </w:pPr>
      <w:r>
        <w:rPr>
          <w:rFonts w:ascii="Times New Roman"/>
          <w:b w:val="false"/>
          <w:i w:val="false"/>
          <w:color w:val="000000"/>
          <w:sz w:val="28"/>
        </w:rPr>
        <w:t>
      остаток коммунальных отходов после удаления компонентов (мелкий строительный мусор, камни, уличный смет и т.п.).</w:t>
      </w:r>
    </w:p>
    <w:bookmarkEnd w:id="297"/>
    <w:bookmarkStart w:name="z318" w:id="298"/>
    <w:p>
      <w:pPr>
        <w:spacing w:after="0"/>
        <w:ind w:left="0"/>
        <w:jc w:val="both"/>
      </w:pPr>
      <w:r>
        <w:rPr>
          <w:rFonts w:ascii="Times New Roman"/>
          <w:b w:val="false"/>
          <w:i w:val="false"/>
          <w:color w:val="000000"/>
          <w:sz w:val="28"/>
        </w:rPr>
        <w:t xml:space="preserve">
      В населенных пунктах района такой анализ и исследования не проводились. </w:t>
      </w:r>
    </w:p>
    <w:bookmarkEnd w:id="298"/>
    <w:bookmarkStart w:name="z319" w:id="299"/>
    <w:p>
      <w:pPr>
        <w:spacing w:after="0"/>
        <w:ind w:left="0"/>
        <w:jc w:val="both"/>
      </w:pPr>
      <w:r>
        <w:rPr>
          <w:rFonts w:ascii="Times New Roman"/>
          <w:b w:val="false"/>
          <w:i w:val="false"/>
          <w:color w:val="000000"/>
          <w:sz w:val="28"/>
        </w:rPr>
        <w:t>
      Усредненный морфологический состав ТБО в Казахстане по информации АО “Жасыл Даму” (https://recycle.kz/ru/sbori) представлен ниже:</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Пищевые отходы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 (пластмасса)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bookmarkStart w:name="z320" w:id="300"/>
    <w:p>
      <w:pPr>
        <w:spacing w:after="0"/>
        <w:ind w:left="0"/>
        <w:jc w:val="both"/>
      </w:pPr>
      <w:r>
        <w:rPr>
          <w:rFonts w:ascii="Times New Roman"/>
          <w:b w:val="false"/>
          <w:i w:val="false"/>
          <w:color w:val="000000"/>
          <w:sz w:val="28"/>
        </w:rPr>
        <w:t>
      Тарифы для населения на управление коммунальными отходами</w:t>
      </w:r>
    </w:p>
    <w:bookmarkEnd w:id="300"/>
    <w:bookmarkStart w:name="z321" w:id="301"/>
    <w:p>
      <w:pPr>
        <w:spacing w:after="0"/>
        <w:ind w:left="0"/>
        <w:jc w:val="both"/>
      </w:pPr>
      <w:r>
        <w:rPr>
          <w:rFonts w:ascii="Times New Roman"/>
          <w:b w:val="false"/>
          <w:i w:val="false"/>
          <w:color w:val="000000"/>
          <w:sz w:val="28"/>
        </w:rPr>
        <w:t xml:space="preserve">
      Расчет тарифа для населения на сбор, транспортировку, сортировку и захоронение твердых бытовых отходов производится по методике, утвержденной Приказом Министра экологии, геологии и природных ресурсов РК от 14 сентября 2021 года </w:t>
      </w:r>
      <w:r>
        <w:rPr>
          <w:rFonts w:ascii="Times New Roman"/>
          <w:b w:val="false"/>
          <w:i w:val="false"/>
          <w:color w:val="000000"/>
          <w:sz w:val="28"/>
        </w:rPr>
        <w:t>№ 377</w:t>
      </w:r>
      <w:r>
        <w:rPr>
          <w:rFonts w:ascii="Times New Roman"/>
          <w:b w:val="false"/>
          <w:i w:val="false"/>
          <w:color w:val="000000"/>
          <w:sz w:val="28"/>
        </w:rPr>
        <w:t>.</w:t>
      </w:r>
    </w:p>
    <w:bookmarkEnd w:id="301"/>
    <w:bookmarkStart w:name="z322" w:id="302"/>
    <w:p>
      <w:pPr>
        <w:spacing w:after="0"/>
        <w:ind w:left="0"/>
        <w:jc w:val="both"/>
      </w:pPr>
      <w:r>
        <w:rPr>
          <w:rFonts w:ascii="Times New Roman"/>
          <w:b w:val="false"/>
          <w:i w:val="false"/>
          <w:color w:val="000000"/>
          <w:sz w:val="28"/>
        </w:rPr>
        <w:t>
      При расчете тарифа учитывается себестоимость фактических и/или нормативных затрат участников рынка, осуществляющих сбор, транспортировку, сортировку и захоронение ТКО, сгруппированные по статьям калькуляции. Таким образом, тариф состоит из 3-х частей: 1) сбор и транспортировка, 2) сортировка, 3) захоронение.</w:t>
      </w:r>
    </w:p>
    <w:bookmarkEnd w:id="302"/>
    <w:bookmarkStart w:name="z323" w:id="303"/>
    <w:p>
      <w:pPr>
        <w:spacing w:after="0"/>
        <w:ind w:left="0"/>
        <w:jc w:val="both"/>
      </w:pPr>
      <w:r>
        <w:rPr>
          <w:rFonts w:ascii="Times New Roman"/>
          <w:b w:val="false"/>
          <w:i w:val="false"/>
          <w:color w:val="000000"/>
          <w:sz w:val="28"/>
        </w:rPr>
        <w:t>
       Ведутся работы по разработке и согласованию проектов документов об утверждении норм образования и накопления коммунальных отходов, тарифов на сбор, вывоз, утилизацию, переработку и захоронение твердых бытовых отходов по Кербулакскому району.</w:t>
      </w:r>
    </w:p>
    <w:bookmarkEnd w:id="303"/>
    <w:bookmarkStart w:name="z324" w:id="304"/>
    <w:p>
      <w:pPr>
        <w:spacing w:after="0"/>
        <w:ind w:left="0"/>
        <w:jc w:val="both"/>
      </w:pPr>
      <w:r>
        <w:rPr>
          <w:rFonts w:ascii="Times New Roman"/>
          <w:b w:val="false"/>
          <w:i w:val="false"/>
          <w:color w:val="000000"/>
          <w:sz w:val="28"/>
        </w:rPr>
        <w:t>
      Действующая методика тарификации позволяет учитывать себестоимость в зависимости от этапа управления отходами. Затраты могут быть оптимизированы за счет реализации отсортированного вторичного сырья и/или при передаче части услуг сторонним организациям, не входящим в централизованную систему сбора ТКО. При этом необходимо учитывать потребность в создании и/или развитии соответствующей инфраструктуры, обязательное использование специально оборудованных транспортных средств и источников финансирования.</w:t>
      </w:r>
    </w:p>
    <w:bookmarkEnd w:id="304"/>
    <w:bookmarkStart w:name="z325" w:id="305"/>
    <w:p>
      <w:pPr>
        <w:spacing w:after="0"/>
        <w:ind w:left="0"/>
        <w:jc w:val="both"/>
      </w:pPr>
      <w:r>
        <w:rPr>
          <w:rFonts w:ascii="Times New Roman"/>
          <w:b w:val="false"/>
          <w:i w:val="false"/>
          <w:color w:val="000000"/>
          <w:sz w:val="28"/>
        </w:rPr>
        <w:t>
      Однако, учитывая анализ существующего состояния в сфере обращения с ТКО, показавший несоответствие отчетных данных, включая государственную статистическую отчетность, утвержденные нормы образования и накопления, а также на их основе рассчитанный тариф на сбор, вывоз и захоронение ТКО в районе не могут считаться объективными.</w:t>
      </w:r>
    </w:p>
    <w:bookmarkEnd w:id="305"/>
    <w:bookmarkStart w:name="z326" w:id="306"/>
    <w:p>
      <w:pPr>
        <w:spacing w:after="0"/>
        <w:ind w:left="0"/>
        <w:jc w:val="both"/>
      </w:pPr>
      <w:r>
        <w:rPr>
          <w:rFonts w:ascii="Times New Roman"/>
          <w:b w:val="false"/>
          <w:i w:val="false"/>
          <w:color w:val="000000"/>
          <w:sz w:val="28"/>
        </w:rPr>
        <w:t>
      Проведенный анализ исходных данных, включая данные статистической отчетности, показал, что коммерческий учет и контроль за обращением с отходами в Кербулакском районе не ведется. Следовательно, вопрос обоснованности норм накопления и "справедливого" тарифа за сбор, вывоз, захоронение ТКО в области стоит очень остро и необходимо проведение мероприятий по внедрению автоматизированного коммерческого учета за образованием и движением ТКО.</w:t>
      </w:r>
    </w:p>
    <w:bookmarkEnd w:id="306"/>
    <w:bookmarkStart w:name="z327" w:id="307"/>
    <w:p>
      <w:pPr>
        <w:spacing w:after="0"/>
        <w:ind w:left="0"/>
        <w:jc w:val="both"/>
      </w:pPr>
      <w:r>
        <w:rPr>
          <w:rFonts w:ascii="Times New Roman"/>
          <w:b w:val="false"/>
          <w:i w:val="false"/>
          <w:color w:val="000000"/>
          <w:sz w:val="28"/>
        </w:rPr>
        <w:t>
      Для определения "справедливого" тарифа на сбор, вывоз и захоронение ТКО могут быть применены следующие меры:</w:t>
      </w:r>
    </w:p>
    <w:bookmarkEnd w:id="307"/>
    <w:bookmarkStart w:name="z328" w:id="308"/>
    <w:p>
      <w:pPr>
        <w:spacing w:after="0"/>
        <w:ind w:left="0"/>
        <w:jc w:val="both"/>
      </w:pPr>
      <w:r>
        <w:rPr>
          <w:rFonts w:ascii="Times New Roman"/>
          <w:b w:val="false"/>
          <w:i w:val="false"/>
          <w:color w:val="000000"/>
          <w:sz w:val="28"/>
        </w:rPr>
        <w:t xml:space="preserve">
      1)Внедрение автоматизированного коммерческого учета за объемом образования и движением ТКО. </w:t>
      </w:r>
    </w:p>
    <w:bookmarkEnd w:id="308"/>
    <w:bookmarkStart w:name="z329" w:id="309"/>
    <w:p>
      <w:pPr>
        <w:spacing w:after="0"/>
        <w:ind w:left="0"/>
        <w:jc w:val="both"/>
      </w:pPr>
      <w:r>
        <w:rPr>
          <w:rFonts w:ascii="Times New Roman"/>
          <w:b w:val="false"/>
          <w:i w:val="false"/>
          <w:color w:val="000000"/>
          <w:sz w:val="28"/>
        </w:rPr>
        <w:t>
      Данный пункт является частью необходимых мер по выполнению положения Концепции по переходу Республики Казахстан к "зеленой экономике" в следующем вопросе - “Для решения проблем с ТБО необходима реализация следующих мероприятий:</w:t>
      </w:r>
    </w:p>
    <w:bookmarkEnd w:id="309"/>
    <w:bookmarkStart w:name="z330" w:id="310"/>
    <w:p>
      <w:pPr>
        <w:spacing w:after="0"/>
        <w:ind w:left="0"/>
        <w:jc w:val="both"/>
      </w:pPr>
      <w:r>
        <w:rPr>
          <w:rFonts w:ascii="Times New Roman"/>
          <w:b w:val="false"/>
          <w:i w:val="false"/>
          <w:color w:val="000000"/>
          <w:sz w:val="28"/>
        </w:rPr>
        <w:t>
      5) совершенствование сбора, обработки и предоставления статистической информации для мониторинга достижения целевых показателей в сфере обращения с ТБО”.</w:t>
      </w:r>
    </w:p>
    <w:bookmarkEnd w:id="310"/>
    <w:bookmarkStart w:name="z331" w:id="311"/>
    <w:p>
      <w:pPr>
        <w:spacing w:after="0"/>
        <w:ind w:left="0"/>
        <w:jc w:val="both"/>
      </w:pPr>
      <w:r>
        <w:rPr>
          <w:rFonts w:ascii="Times New Roman"/>
          <w:b w:val="false"/>
          <w:i w:val="false"/>
          <w:color w:val="000000"/>
          <w:sz w:val="28"/>
        </w:rPr>
        <w:t>
      2)Тендерное распределение объектов централизованной системы сбора ТКО для развития конкурентного рынка.</w:t>
      </w:r>
    </w:p>
    <w:bookmarkEnd w:id="311"/>
    <w:bookmarkStart w:name="z332" w:id="312"/>
    <w:p>
      <w:pPr>
        <w:spacing w:after="0"/>
        <w:ind w:left="0"/>
        <w:jc w:val="both"/>
      </w:pPr>
      <w:r>
        <w:rPr>
          <w:rFonts w:ascii="Times New Roman"/>
          <w:b w:val="false"/>
          <w:i w:val="false"/>
          <w:color w:val="000000"/>
          <w:sz w:val="28"/>
        </w:rPr>
        <w:t>
      3)Стремление к увеличению доли сортированного утиля с дальнейшей реализацией в качестве вторичного сырья для производства.</w:t>
      </w:r>
    </w:p>
    <w:bookmarkEnd w:id="312"/>
    <w:bookmarkStart w:name="z333" w:id="313"/>
    <w:p>
      <w:pPr>
        <w:spacing w:after="0"/>
        <w:ind w:left="0"/>
        <w:jc w:val="both"/>
      </w:pPr>
      <w:r>
        <w:rPr>
          <w:rFonts w:ascii="Times New Roman"/>
          <w:b w:val="false"/>
          <w:i w:val="false"/>
          <w:color w:val="000000"/>
          <w:sz w:val="28"/>
        </w:rPr>
        <w:t>
      4)Стремление к снижению себестоимости в процессе управления ТКО и отсортированного вторичного сырья, включая внедрение наилучших доступных техник (технологий), оптимизации логистики отходов.</w:t>
      </w:r>
    </w:p>
    <w:bookmarkEnd w:id="313"/>
    <w:bookmarkStart w:name="z334" w:id="314"/>
    <w:p>
      <w:pPr>
        <w:spacing w:after="0"/>
        <w:ind w:left="0"/>
        <w:jc w:val="both"/>
      </w:pPr>
      <w:r>
        <w:rPr>
          <w:rFonts w:ascii="Times New Roman"/>
          <w:b w:val="false"/>
          <w:i w:val="false"/>
          <w:color w:val="000000"/>
          <w:sz w:val="28"/>
        </w:rPr>
        <w:t>
      5)Увеличение доли населения, вовлеченного в процесс сортировки.</w:t>
      </w:r>
    </w:p>
    <w:bookmarkEnd w:id="314"/>
    <w:bookmarkStart w:name="z335" w:id="315"/>
    <w:p>
      <w:pPr>
        <w:spacing w:after="0"/>
        <w:ind w:left="0"/>
        <w:jc w:val="both"/>
      </w:pPr>
      <w:r>
        <w:rPr>
          <w:rFonts w:ascii="Times New Roman"/>
          <w:b w:val="false"/>
          <w:i w:val="false"/>
          <w:color w:val="000000"/>
          <w:sz w:val="28"/>
        </w:rPr>
        <w:t>
      Нормы образования и накопления коммунальных отходов</w:t>
      </w:r>
    </w:p>
    <w:bookmarkEnd w:id="315"/>
    <w:bookmarkStart w:name="z336" w:id="316"/>
    <w:p>
      <w:pPr>
        <w:spacing w:after="0"/>
        <w:ind w:left="0"/>
        <w:jc w:val="both"/>
      </w:pPr>
      <w:r>
        <w:rPr>
          <w:rFonts w:ascii="Times New Roman"/>
          <w:b w:val="false"/>
          <w:i w:val="false"/>
          <w:color w:val="000000"/>
          <w:sz w:val="28"/>
        </w:rPr>
        <w:t xml:space="preserve">
      Нормы образования и накопления коммунальных отходов рассчитываются на основе типовых правил (утверждены </w:t>
      </w:r>
      <w:r>
        <w:rPr>
          <w:rFonts w:ascii="Times New Roman"/>
          <w:b w:val="false"/>
          <w:i w:val="false"/>
          <w:color w:val="000000"/>
          <w:sz w:val="28"/>
        </w:rPr>
        <w:t>Приказом</w:t>
      </w:r>
      <w:r>
        <w:rPr>
          <w:rFonts w:ascii="Times New Roman"/>
          <w:b w:val="false"/>
          <w:i w:val="false"/>
          <w:color w:val="000000"/>
          <w:sz w:val="28"/>
        </w:rPr>
        <w:t xml:space="preserve"> Министра экологии, геологии и природных ресурсов Республики Казахстан от 1 сентября 2021 года № 347) и должны охватывать следующие виды объектов жилищного фонда и нежилые помещения: (</w:t>
      </w:r>
      <w:r>
        <w:rPr>
          <w:rFonts w:ascii="Times New Roman"/>
          <w:b w:val="false"/>
          <w:i w:val="false"/>
          <w:color w:val="000000"/>
          <w:sz w:val="28"/>
        </w:rPr>
        <w:t>Таблица 16</w:t>
      </w:r>
      <w:r>
        <w:rPr>
          <w:rFonts w:ascii="Times New Roman"/>
          <w:b w:val="false"/>
          <w:i w:val="false"/>
          <w:color w:val="000000"/>
          <w:sz w:val="28"/>
        </w:rPr>
        <w:t>)</w:t>
      </w:r>
    </w:p>
    <w:bookmarkEnd w:id="316"/>
    <w:bookmarkStart w:name="z337" w:id="317"/>
    <w:p>
      <w:pPr>
        <w:spacing w:after="0"/>
        <w:ind w:left="0"/>
        <w:jc w:val="both"/>
      </w:pPr>
      <w:r>
        <w:rPr>
          <w:rFonts w:ascii="Times New Roman"/>
          <w:b w:val="false"/>
          <w:i w:val="false"/>
          <w:color w:val="000000"/>
          <w:sz w:val="28"/>
        </w:rPr>
        <w:t>
      Таблица 16 - Нормы образования и накопления коммунальных отходов для объектов жилищного фонда и нежилых помещений</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накопления коммунальных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единица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318"/>
          <w:p>
            <w:pPr>
              <w:spacing w:after="20"/>
              <w:ind w:left="20"/>
              <w:jc w:val="both"/>
            </w:pPr>
            <w:r>
              <w:rPr>
                <w:rFonts w:ascii="Times New Roman"/>
                <w:b w:val="false"/>
                <w:i w:val="false"/>
                <w:color w:val="000000"/>
                <w:sz w:val="20"/>
              </w:rPr>
              <w:t>
Расчетные</w:t>
            </w:r>
          </w:p>
          <w:bookmarkEnd w:id="318"/>
          <w:p>
            <w:pPr>
              <w:spacing w:after="20"/>
              <w:ind w:left="20"/>
              <w:jc w:val="both"/>
            </w:pPr>
            <w:r>
              <w:rPr>
                <w:rFonts w:ascii="Times New Roman"/>
                <w:b w:val="false"/>
                <w:i w:val="false"/>
                <w:color w:val="000000"/>
                <w:sz w:val="20"/>
              </w:rPr>
              <w:t>
</w:t>
            </w:r>
            <w:r>
              <w:rPr>
                <w:rFonts w:ascii="Times New Roman"/>
                <w:b w:val="false"/>
                <w:i w:val="false"/>
                <w:color w:val="000000"/>
                <w:sz w:val="20"/>
              </w:rPr>
              <w:t>нормы</w:t>
            </w:r>
          </w:p>
          <w:p>
            <w:pPr>
              <w:spacing w:after="20"/>
              <w:ind w:left="20"/>
              <w:jc w:val="both"/>
            </w:pPr>
            <w:r>
              <w:rPr>
                <w:rFonts w:ascii="Times New Roman"/>
                <w:b w:val="false"/>
                <w:i w:val="false"/>
                <w:color w:val="000000"/>
                <w:sz w:val="20"/>
              </w:rPr>
              <w:t>
накопления, м3/год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благоустроенные и неблагоустроенные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Общежития, интернаты, детские дома, дома престарелых и т.п.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Гостиницы, санатории, дома отдыха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сады, ясли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Учреждения, организации, офисы, конторы, сбербанки, отделения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сотрудник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Поликлиники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посещение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Больницы, санатории, прочие лечебно-профилактические учреждения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койко-место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Школы и другие учебные заведения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учащийся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Рестораны, кафе, учреждения общественного питания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посадочное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Театры, кинотеатры, концертные залы, ночные клубы, казино, залы игровых автоматов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посадочное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Музеи, выставки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Стадионы, спортивные площадки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 по проекту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Спортивные, танцевальные и игровые залы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Продовольственные магазины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 с машин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Промтоварные магазины, супермаркеты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Рынки, торговые павильоны, киоски, лотки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Оптовые базы, склады продовольственных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Оптовые базы, склады промышленных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 быта: обслуживание населения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Вокзалы, автовокзалы, аэропорты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Пляжи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Аптеки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Автостоянки, автомойки, АЗС, гаражи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машино-место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Автомастерские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работник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Гаражные кооперативы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гараж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Парикмахерские, косметические салоны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рабочее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Прачечные, химчистки, ремонт бытовой техники, швейные ателье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Мастерские ювелирные, по ремонту обуви, часов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ремонт и услуги (изготовление ключей и т.д.)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рабочее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Бани, сауны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Юридические, организующие массовые мероприятия на территории района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участников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Садоводческие кооперативы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40" w:id="319"/>
    <w:p>
      <w:pPr>
        <w:spacing w:after="0"/>
        <w:ind w:left="0"/>
        <w:jc w:val="both"/>
      </w:pPr>
      <w:r>
        <w:rPr>
          <w:rFonts w:ascii="Times New Roman"/>
          <w:b w:val="false"/>
          <w:i w:val="false"/>
          <w:color w:val="000000"/>
          <w:sz w:val="28"/>
        </w:rPr>
        <w:t xml:space="preserve">
      Несмотря на то, что правила существуют с 2014 года (1 редакция), в Кербулакском районе до сих пор расчет норм образования и накопления ТКО не произведен. </w:t>
      </w:r>
    </w:p>
    <w:bookmarkEnd w:id="319"/>
    <w:bookmarkStart w:name="z341" w:id="320"/>
    <w:p>
      <w:pPr>
        <w:spacing w:after="0"/>
        <w:ind w:left="0"/>
        <w:jc w:val="both"/>
      </w:pPr>
      <w:r>
        <w:rPr>
          <w:rFonts w:ascii="Times New Roman"/>
          <w:b w:val="false"/>
          <w:i w:val="false"/>
          <w:color w:val="000000"/>
          <w:sz w:val="28"/>
        </w:rPr>
        <w:t>
      Вышеуказанные нормы определяются после проведения сезонных замеров, т.е. для расчета необходимо проведение работ на протяжении 11-12 месяцев. В ситуации, когда полноценный коммерческий учет объемов образования отходов у источников их образования отсутствует, отсутствие утвержденных норм не позволяет рассчитать справедливый тариф на сбор, вывоз, сортировку и захоронение ТКО.</w:t>
      </w:r>
    </w:p>
    <w:bookmarkEnd w:id="320"/>
    <w:bookmarkStart w:name="z342" w:id="321"/>
    <w:p>
      <w:pPr>
        <w:spacing w:after="0"/>
        <w:ind w:left="0"/>
        <w:jc w:val="both"/>
      </w:pPr>
      <w:r>
        <w:rPr>
          <w:rFonts w:ascii="Times New Roman"/>
          <w:b w:val="false"/>
          <w:i w:val="false"/>
          <w:color w:val="000000"/>
          <w:sz w:val="28"/>
        </w:rPr>
        <w:t>
      Рекомендуемое мероприятие: Создание АИС "Отходы" на территории района, что позволит определять не только сложившуюся норму образования и накопления ТКО у источников их образования, но и рассчитать "справедливый" тариф. Выполнение рекомендаций повысит инвестиционную привлекательность сферы обращения с ТБО в населенных пунктах района.</w:t>
      </w:r>
    </w:p>
    <w:bookmarkEnd w:id="321"/>
    <w:bookmarkStart w:name="z343" w:id="322"/>
    <w:p>
      <w:pPr>
        <w:spacing w:after="0"/>
        <w:ind w:left="0"/>
        <w:jc w:val="both"/>
      </w:pPr>
      <w:r>
        <w:rPr>
          <w:rFonts w:ascii="Times New Roman"/>
          <w:b w:val="false"/>
          <w:i w:val="false"/>
          <w:color w:val="000000"/>
          <w:sz w:val="28"/>
        </w:rPr>
        <w:t>
      Анализ управления коммунальными отходами</w:t>
      </w:r>
    </w:p>
    <w:bookmarkEnd w:id="322"/>
    <w:bookmarkStart w:name="z344" w:id="323"/>
    <w:p>
      <w:pPr>
        <w:spacing w:after="0"/>
        <w:ind w:left="0"/>
        <w:jc w:val="both"/>
      </w:pPr>
      <w:r>
        <w:rPr>
          <w:rFonts w:ascii="Times New Roman"/>
          <w:b w:val="false"/>
          <w:i w:val="false"/>
          <w:color w:val="000000"/>
          <w:sz w:val="28"/>
        </w:rPr>
        <w:t>
      Данные, представленные в разделе “Количественные и качественные показатели”, характеризуют ситуацию с образованием и управлением коммунальными отходами в Кербулакском районе следующим образом:</w:t>
      </w:r>
    </w:p>
    <w:bookmarkEnd w:id="323"/>
    <w:bookmarkStart w:name="z345" w:id="324"/>
    <w:p>
      <w:pPr>
        <w:spacing w:after="0"/>
        <w:ind w:left="0"/>
        <w:jc w:val="both"/>
      </w:pPr>
      <w:r>
        <w:rPr>
          <w:rFonts w:ascii="Times New Roman"/>
          <w:b w:val="false"/>
          <w:i w:val="false"/>
          <w:color w:val="000000"/>
          <w:sz w:val="28"/>
        </w:rPr>
        <w:t>
      -централизованная система сбора и вывоза коммунальных отходов не создана;</w:t>
      </w:r>
    </w:p>
    <w:bookmarkEnd w:id="324"/>
    <w:bookmarkStart w:name="z346" w:id="325"/>
    <w:p>
      <w:pPr>
        <w:spacing w:after="0"/>
        <w:ind w:left="0"/>
        <w:jc w:val="both"/>
      </w:pPr>
      <w:r>
        <w:rPr>
          <w:rFonts w:ascii="Times New Roman"/>
          <w:b w:val="false"/>
          <w:i w:val="false"/>
          <w:color w:val="000000"/>
          <w:sz w:val="28"/>
        </w:rPr>
        <w:t>
      -из-за отсутствия доступных данных невозможно определить динамику охвата населения услугами вывоза ТКО, объемах сортировки ТКО, захоронения и пр.</w:t>
      </w:r>
    </w:p>
    <w:bookmarkEnd w:id="325"/>
    <w:bookmarkStart w:name="z347" w:id="326"/>
    <w:p>
      <w:pPr>
        <w:spacing w:after="0"/>
        <w:ind w:left="0"/>
        <w:jc w:val="both"/>
      </w:pPr>
      <w:r>
        <w:rPr>
          <w:rFonts w:ascii="Times New Roman"/>
          <w:b w:val="false"/>
          <w:i w:val="false"/>
          <w:color w:val="000000"/>
          <w:sz w:val="28"/>
        </w:rPr>
        <w:t>
      Суммируя информацию из вышеуказанных разделов, можно сделать следующие выводы о сложившемся порядке управления коммунальными отходами в Кербулакском районе:</w:t>
      </w:r>
    </w:p>
    <w:bookmarkEnd w:id="326"/>
    <w:bookmarkStart w:name="z348" w:id="327"/>
    <w:p>
      <w:pPr>
        <w:spacing w:after="0"/>
        <w:ind w:left="0"/>
        <w:jc w:val="both"/>
      </w:pPr>
      <w:r>
        <w:rPr>
          <w:rFonts w:ascii="Times New Roman"/>
          <w:b w:val="false"/>
          <w:i w:val="false"/>
          <w:color w:val="000000"/>
          <w:sz w:val="28"/>
        </w:rPr>
        <w:t>
      1.В районе отсутствует централизованная система сбора и вывоза ТБО;</w:t>
      </w:r>
    </w:p>
    <w:bookmarkEnd w:id="327"/>
    <w:bookmarkStart w:name="z349" w:id="328"/>
    <w:p>
      <w:pPr>
        <w:spacing w:after="0"/>
        <w:ind w:left="0"/>
        <w:jc w:val="both"/>
      </w:pPr>
      <w:r>
        <w:rPr>
          <w:rFonts w:ascii="Times New Roman"/>
          <w:b w:val="false"/>
          <w:i w:val="false"/>
          <w:color w:val="000000"/>
          <w:sz w:val="28"/>
        </w:rPr>
        <w:t xml:space="preserve">
      2.В районе нет необходимой инфраструктуры для переработки/утилизации полезных компонентов коммунальных отходов. </w:t>
      </w:r>
    </w:p>
    <w:bookmarkEnd w:id="328"/>
    <w:bookmarkStart w:name="z350" w:id="329"/>
    <w:p>
      <w:pPr>
        <w:spacing w:after="0"/>
        <w:ind w:left="0"/>
        <w:jc w:val="both"/>
      </w:pPr>
      <w:r>
        <w:rPr>
          <w:rFonts w:ascii="Times New Roman"/>
          <w:b w:val="false"/>
          <w:i w:val="false"/>
          <w:color w:val="000000"/>
          <w:sz w:val="28"/>
        </w:rPr>
        <w:t>
      3.Неохваченное договорами на вывоз отходов население и юридические лица могут избавляться от отходов (к примеру, сжигать на своей территории, размещать на стихийных свалках).</w:t>
      </w:r>
    </w:p>
    <w:bookmarkEnd w:id="329"/>
    <w:bookmarkStart w:name="z351" w:id="330"/>
    <w:p>
      <w:pPr>
        <w:spacing w:after="0"/>
        <w:ind w:left="0"/>
        <w:jc w:val="both"/>
      </w:pPr>
      <w:r>
        <w:rPr>
          <w:rFonts w:ascii="Times New Roman"/>
          <w:b w:val="false"/>
          <w:i w:val="false"/>
          <w:color w:val="000000"/>
          <w:sz w:val="28"/>
        </w:rPr>
        <w:t xml:space="preserve">
      4.На полигоны и санкционированные свалки поступают отходы, запрещенные к захоронению согласно </w:t>
      </w:r>
      <w:r>
        <w:rPr>
          <w:rFonts w:ascii="Times New Roman"/>
          <w:b w:val="false"/>
          <w:i w:val="false"/>
          <w:color w:val="000000"/>
          <w:sz w:val="28"/>
        </w:rPr>
        <w:t>статье 351</w:t>
      </w:r>
      <w:r>
        <w:rPr>
          <w:rFonts w:ascii="Times New Roman"/>
          <w:b w:val="false"/>
          <w:i w:val="false"/>
          <w:color w:val="000000"/>
          <w:sz w:val="28"/>
        </w:rPr>
        <w:t xml:space="preserve"> Экологического кодекса РК.</w:t>
      </w:r>
    </w:p>
    <w:bookmarkEnd w:id="330"/>
    <w:bookmarkStart w:name="z352" w:id="331"/>
    <w:p>
      <w:pPr>
        <w:spacing w:after="0"/>
        <w:ind w:left="0"/>
        <w:jc w:val="both"/>
      </w:pPr>
      <w:r>
        <w:rPr>
          <w:rFonts w:ascii="Times New Roman"/>
          <w:b w:val="false"/>
          <w:i w:val="false"/>
          <w:color w:val="000000"/>
          <w:sz w:val="28"/>
        </w:rPr>
        <w:t>
      5.Неконтролируемое разложение биоразлагаемых компонентов отходов (пищевые, растительные, органические) на полигонах и свалках будут вести к выделению свалочного газа (в основном метана). Как следствие повышается риск пожаров в теле полигона/свалки и загрязнение парниковыми газами.</w:t>
      </w:r>
    </w:p>
    <w:bookmarkEnd w:id="331"/>
    <w:bookmarkStart w:name="z353" w:id="332"/>
    <w:p>
      <w:pPr>
        <w:spacing w:after="0"/>
        <w:ind w:left="0"/>
        <w:jc w:val="both"/>
      </w:pPr>
      <w:r>
        <w:rPr>
          <w:rFonts w:ascii="Times New Roman"/>
          <w:b w:val="false"/>
          <w:i w:val="false"/>
          <w:color w:val="000000"/>
          <w:sz w:val="28"/>
        </w:rPr>
        <w:t>
      6.Сложившийся порядок управления коммунальными отходами в районе не позволяет полноценно соблюдать принцип иерархии мер по предотвращению образования отходов и управлению образовавшимися отходами в порядке убывания их предпочтительности в интересах охраны окружающей среды и обеспечения устойчивого развития РК.</w:t>
      </w:r>
    </w:p>
    <w:bookmarkEnd w:id="332"/>
    <w:bookmarkStart w:name="z354" w:id="333"/>
    <w:p>
      <w:pPr>
        <w:spacing w:after="0"/>
        <w:ind w:left="0"/>
        <w:jc w:val="both"/>
      </w:pPr>
      <w:r>
        <w:rPr>
          <w:rFonts w:ascii="Times New Roman"/>
          <w:b w:val="false"/>
          <w:i w:val="false"/>
          <w:color w:val="000000"/>
          <w:sz w:val="28"/>
        </w:rPr>
        <w:t>
      Рекомендуемые мероприятия по представленным вопросам рассмотрены в разделе 5. “Основные направления, пути достижения поставленных целей и соответствующие меры”.</w:t>
      </w:r>
    </w:p>
    <w:bookmarkEnd w:id="333"/>
    <w:bookmarkStart w:name="z355" w:id="334"/>
    <w:p>
      <w:pPr>
        <w:spacing w:after="0"/>
        <w:ind w:left="0"/>
        <w:jc w:val="both"/>
      </w:pPr>
      <w:r>
        <w:rPr>
          <w:rFonts w:ascii="Times New Roman"/>
          <w:b w:val="false"/>
          <w:i w:val="false"/>
          <w:color w:val="000000"/>
          <w:sz w:val="28"/>
        </w:rPr>
        <w:t>
      Меры стимулирования</w:t>
      </w:r>
    </w:p>
    <w:bookmarkEnd w:id="334"/>
    <w:bookmarkStart w:name="z356" w:id="335"/>
    <w:p>
      <w:pPr>
        <w:spacing w:after="0"/>
        <w:ind w:left="0"/>
        <w:jc w:val="both"/>
      </w:pPr>
      <w:r>
        <w:rPr>
          <w:rFonts w:ascii="Times New Roman"/>
          <w:b w:val="false"/>
          <w:i w:val="false"/>
          <w:color w:val="000000"/>
          <w:sz w:val="28"/>
        </w:rPr>
        <w:t>
      В данном разделе представлены меры стимулирования, направленные на поддержку системы управления коммунальными отходами и дальнейшего обращения с вторичным сырьем.</w:t>
      </w:r>
    </w:p>
    <w:bookmarkEnd w:id="335"/>
    <w:bookmarkStart w:name="z357" w:id="336"/>
    <w:p>
      <w:pPr>
        <w:spacing w:after="0"/>
        <w:ind w:left="0"/>
        <w:jc w:val="both"/>
      </w:pPr>
      <w:r>
        <w:rPr>
          <w:rFonts w:ascii="Times New Roman"/>
          <w:b w:val="false"/>
          <w:i w:val="false"/>
          <w:color w:val="000000"/>
          <w:sz w:val="28"/>
        </w:rPr>
        <w:t>
      Субсидирование приоритетного сектора экономики</w:t>
      </w:r>
    </w:p>
    <w:bookmarkEnd w:id="336"/>
    <w:bookmarkStart w:name="z358" w:id="337"/>
    <w:p>
      <w:pPr>
        <w:spacing w:after="0"/>
        <w:ind w:left="0"/>
        <w:jc w:val="both"/>
      </w:pPr>
      <w:r>
        <w:rPr>
          <w:rFonts w:ascii="Times New Roman"/>
          <w:b w:val="false"/>
          <w:i w:val="false"/>
          <w:color w:val="000000"/>
          <w:sz w:val="28"/>
        </w:rPr>
        <w:t>
      Мерами государственной поддержки частного предпринимательства (утверждены Постановлением Правительства Республики Казахстан от 31 декабря 2019 года № 1060) предусмотрены субсидии части ставки вознаграждения в рамках национального проекта по развитию предпринимательства на 2021 – 2025 годы по приоритетным секторам экономики, куда входят:</w:t>
      </w:r>
    </w:p>
    <w:bookmarkEnd w:id="337"/>
    <w:bookmarkStart w:name="z359" w:id="338"/>
    <w:p>
      <w:pPr>
        <w:spacing w:after="0"/>
        <w:ind w:left="0"/>
        <w:jc w:val="both"/>
      </w:pPr>
      <w:r>
        <w:rPr>
          <w:rFonts w:ascii="Times New Roman"/>
          <w:b w:val="false"/>
          <w:i w:val="false"/>
          <w:color w:val="000000"/>
          <w:sz w:val="28"/>
        </w:rPr>
        <w:t>
      сбор, обработка и удаление отходов; утилизация (восстановление) материалов;</w:t>
      </w:r>
    </w:p>
    <w:bookmarkEnd w:id="338"/>
    <w:bookmarkStart w:name="z360" w:id="339"/>
    <w:p>
      <w:pPr>
        <w:spacing w:after="0"/>
        <w:ind w:left="0"/>
        <w:jc w:val="both"/>
      </w:pPr>
      <w:r>
        <w:rPr>
          <w:rFonts w:ascii="Times New Roman"/>
          <w:b w:val="false"/>
          <w:i w:val="false"/>
          <w:color w:val="000000"/>
          <w:sz w:val="28"/>
        </w:rPr>
        <w:t>
      деятельность по ликвидации загрязнений и прочие услуги в области удаления отходов.</w:t>
      </w:r>
    </w:p>
    <w:bookmarkEnd w:id="339"/>
    <w:bookmarkStart w:name="z361" w:id="340"/>
    <w:p>
      <w:pPr>
        <w:spacing w:after="0"/>
        <w:ind w:left="0"/>
        <w:jc w:val="both"/>
      </w:pPr>
      <w:r>
        <w:rPr>
          <w:rFonts w:ascii="Times New Roman"/>
          <w:b w:val="false"/>
          <w:i w:val="false"/>
          <w:color w:val="000000"/>
          <w:sz w:val="28"/>
        </w:rPr>
        <w:t>
      Указанные Меры государственной поддержки предусматривают субсидирование по кредитам в рамках проектов по обрабатывающей промышленности и услугам:</w:t>
      </w:r>
    </w:p>
    <w:bookmarkEnd w:id="340"/>
    <w:bookmarkStart w:name="z362" w:id="341"/>
    <w:p>
      <w:pPr>
        <w:spacing w:after="0"/>
        <w:ind w:left="0"/>
        <w:jc w:val="both"/>
      </w:pPr>
      <w:r>
        <w:rPr>
          <w:rFonts w:ascii="Times New Roman"/>
          <w:b w:val="false"/>
          <w:i w:val="false"/>
          <w:color w:val="000000"/>
          <w:sz w:val="28"/>
        </w:rPr>
        <w:t>
      Сбор неопасных твердых бытовых и промышленных отходов (то есть мусорных отходов) в местах накопления, мусорных контейнерах, передвижных мусорных контейнерах, баках, емкостях и т.д., и смешанных реверсируемых материалов. Сбор реверсируемых материалов.</w:t>
      </w:r>
    </w:p>
    <w:bookmarkEnd w:id="341"/>
    <w:bookmarkStart w:name="z363" w:id="342"/>
    <w:p>
      <w:pPr>
        <w:spacing w:after="0"/>
        <w:ind w:left="0"/>
        <w:jc w:val="both"/>
      </w:pPr>
      <w:r>
        <w:rPr>
          <w:rFonts w:ascii="Times New Roman"/>
          <w:b w:val="false"/>
          <w:i w:val="false"/>
          <w:color w:val="000000"/>
          <w:sz w:val="28"/>
        </w:rPr>
        <w:t>
      Сбор мусора из мусорных урн в общественных местах.</w:t>
      </w:r>
    </w:p>
    <w:bookmarkEnd w:id="342"/>
    <w:bookmarkStart w:name="z364" w:id="343"/>
    <w:p>
      <w:pPr>
        <w:spacing w:after="0"/>
        <w:ind w:left="0"/>
        <w:jc w:val="both"/>
      </w:pPr>
      <w:r>
        <w:rPr>
          <w:rFonts w:ascii="Times New Roman"/>
          <w:b w:val="false"/>
          <w:i w:val="false"/>
          <w:color w:val="000000"/>
          <w:sz w:val="28"/>
        </w:rPr>
        <w:t>
      Сбор строительных отходов и отходов разложения. Сбор и вывоз строительного мусора, таких как кисти и прочий строительный мусор. Сбор отходов от выпуска текстильных изделий. Деятельность по вывозу отходов к местам переработки для неопасных отходов.</w:t>
      </w:r>
    </w:p>
    <w:bookmarkEnd w:id="343"/>
    <w:bookmarkStart w:name="z365" w:id="344"/>
    <w:p>
      <w:pPr>
        <w:spacing w:after="0"/>
        <w:ind w:left="0"/>
        <w:jc w:val="both"/>
      </w:pPr>
      <w:r>
        <w:rPr>
          <w:rFonts w:ascii="Times New Roman"/>
          <w:b w:val="false"/>
          <w:i w:val="false"/>
          <w:color w:val="000000"/>
          <w:sz w:val="28"/>
        </w:rPr>
        <w:t>
      Государственно-частное партнерство (ГЧП) в области управления ТКО</w:t>
      </w:r>
    </w:p>
    <w:bookmarkEnd w:id="344"/>
    <w:bookmarkStart w:name="z366" w:id="345"/>
    <w:p>
      <w:pPr>
        <w:spacing w:after="0"/>
        <w:ind w:left="0"/>
        <w:jc w:val="both"/>
      </w:pPr>
      <w:r>
        <w:rPr>
          <w:rFonts w:ascii="Times New Roman"/>
          <w:b w:val="false"/>
          <w:i w:val="false"/>
          <w:color w:val="000000"/>
          <w:sz w:val="28"/>
        </w:rPr>
        <w:t>
      Такая форма реализации мероприятий по управлению ТКО может быть осуществлена в соответствии с законодательством РК в области государственно-частного партнерства (</w:t>
      </w:r>
      <w:r>
        <w:rPr>
          <w:rFonts w:ascii="Times New Roman"/>
          <w:b w:val="false"/>
          <w:i w:val="false"/>
          <w:color w:val="000000"/>
          <w:sz w:val="28"/>
        </w:rPr>
        <w:t>статья 366</w:t>
      </w:r>
      <w:r>
        <w:rPr>
          <w:rFonts w:ascii="Times New Roman"/>
          <w:b w:val="false"/>
          <w:i w:val="false"/>
          <w:color w:val="000000"/>
          <w:sz w:val="28"/>
        </w:rPr>
        <w:t xml:space="preserve"> Экологического Кодекса РК).</w:t>
      </w:r>
    </w:p>
    <w:bookmarkEnd w:id="345"/>
    <w:bookmarkStart w:name="z367" w:id="346"/>
    <w:p>
      <w:pPr>
        <w:spacing w:after="0"/>
        <w:ind w:left="0"/>
        <w:jc w:val="both"/>
      </w:pPr>
      <w:r>
        <w:rPr>
          <w:rFonts w:ascii="Times New Roman"/>
          <w:b w:val="false"/>
          <w:i w:val="false"/>
          <w:color w:val="000000"/>
          <w:sz w:val="28"/>
        </w:rPr>
        <w:t>
      Мероприятия могут включать как ранние этапы – проектирование, строительство, так и непосредственно реализацию и эксплуатацию объектов управления отходами и вторичным сырьем, а также ликвидацию стихийных свалок.</w:t>
      </w:r>
    </w:p>
    <w:bookmarkEnd w:id="346"/>
    <w:bookmarkStart w:name="z368" w:id="347"/>
    <w:p>
      <w:pPr>
        <w:spacing w:after="0"/>
        <w:ind w:left="0"/>
        <w:jc w:val="both"/>
      </w:pPr>
      <w:r>
        <w:rPr>
          <w:rFonts w:ascii="Times New Roman"/>
          <w:b w:val="false"/>
          <w:i w:val="false"/>
          <w:color w:val="000000"/>
          <w:sz w:val="28"/>
        </w:rPr>
        <w:t>
      Инициаторами проектов выступают МИО, они же разрабатывают и утверждают конкурсную документацию по согласованию с уполномоченным органом в области охраны окружающей среды.</w:t>
      </w:r>
    </w:p>
    <w:bookmarkEnd w:id="347"/>
    <w:bookmarkStart w:name="z369" w:id="348"/>
    <w:p>
      <w:pPr>
        <w:spacing w:after="0"/>
        <w:ind w:left="0"/>
        <w:jc w:val="both"/>
      </w:pPr>
      <w:r>
        <w:rPr>
          <w:rFonts w:ascii="Times New Roman"/>
          <w:b w:val="false"/>
          <w:i w:val="false"/>
          <w:color w:val="000000"/>
          <w:sz w:val="28"/>
        </w:rPr>
        <w:t>
      Финансирование частного партнера в рамках проектов государственно-частного партнерства по управлению ТКО происходит за счет тарифа для населения на сбор, транспортировку, сортировку и захоронение твердых бытовых отходов, а также иных не запрещенных законодательством РК источников финансирования.</w:t>
      </w:r>
    </w:p>
    <w:bookmarkEnd w:id="348"/>
    <w:bookmarkStart w:name="z370" w:id="349"/>
    <w:p>
      <w:pPr>
        <w:spacing w:after="0"/>
        <w:ind w:left="0"/>
        <w:jc w:val="both"/>
      </w:pPr>
      <w:r>
        <w:rPr>
          <w:rFonts w:ascii="Times New Roman"/>
          <w:b w:val="false"/>
          <w:i w:val="false"/>
          <w:color w:val="000000"/>
          <w:sz w:val="28"/>
        </w:rPr>
        <w:t>
      Закуп энергии от источников ВИЭ</w:t>
      </w:r>
    </w:p>
    <w:bookmarkEnd w:id="349"/>
    <w:bookmarkStart w:name="z371" w:id="350"/>
    <w:p>
      <w:pPr>
        <w:spacing w:after="0"/>
        <w:ind w:left="0"/>
        <w:jc w:val="both"/>
      </w:pPr>
      <w:r>
        <w:rPr>
          <w:rFonts w:ascii="Times New Roman"/>
          <w:b w:val="false"/>
          <w:i w:val="false"/>
          <w:color w:val="000000"/>
          <w:sz w:val="28"/>
        </w:rPr>
        <w:t>
      Гарантирована покупка расчетно-финансовым центром по поддержке возобновляемых источников энергии электрической энергии, произведенной объектами по энергетической утилизации отходов в соответствии с законодательством РК в области поддержки использования ВИЭ (Закон РК от 02.01.21 г. № 401-VI “О поддержке использования возобновляемых источников энергии”).</w:t>
      </w:r>
    </w:p>
    <w:bookmarkEnd w:id="350"/>
    <w:bookmarkStart w:name="z372" w:id="351"/>
    <w:p>
      <w:pPr>
        <w:spacing w:after="0"/>
        <w:ind w:left="0"/>
        <w:jc w:val="both"/>
      </w:pPr>
      <w:r>
        <w:rPr>
          <w:rFonts w:ascii="Times New Roman"/>
          <w:b w:val="false"/>
          <w:i w:val="false"/>
          <w:color w:val="000000"/>
          <w:sz w:val="28"/>
        </w:rPr>
        <w:t xml:space="preserve">
      Энергетической утилизацией отходов называется процесс термической обработки отходов с целью уменьшения их объема и получения энергии (так называемая технология "waste-to-energy" - отходы в энергию), в том числе использования их в качестве вторичных и (или) энергетических ресурсов, за исключением получения биогаза и иного топлива из органических отходов (Экологический кодекс РК, </w:t>
      </w:r>
      <w:r>
        <w:rPr>
          <w:rFonts w:ascii="Times New Roman"/>
          <w:b w:val="false"/>
          <w:i w:val="false"/>
          <w:color w:val="000000"/>
          <w:sz w:val="28"/>
        </w:rPr>
        <w:t>статья 324</w:t>
      </w:r>
      <w:r>
        <w:rPr>
          <w:rFonts w:ascii="Times New Roman"/>
          <w:b w:val="false"/>
          <w:i w:val="false"/>
          <w:color w:val="000000"/>
          <w:sz w:val="28"/>
        </w:rPr>
        <w:t>).</w:t>
      </w:r>
    </w:p>
    <w:bookmarkEnd w:id="351"/>
    <w:bookmarkStart w:name="z373" w:id="352"/>
    <w:p>
      <w:pPr>
        <w:spacing w:after="0"/>
        <w:ind w:left="0"/>
        <w:jc w:val="both"/>
      </w:pPr>
      <w:r>
        <w:rPr>
          <w:rFonts w:ascii="Times New Roman"/>
          <w:b w:val="false"/>
          <w:i w:val="false"/>
          <w:color w:val="000000"/>
          <w:sz w:val="28"/>
        </w:rPr>
        <w:t>
      В общемировом пространстве данная технология не является возобновляемой. В Казахстане в 2020 году был принят Закон "</w:t>
      </w:r>
      <w:r>
        <w:rPr>
          <w:rFonts w:ascii="Times New Roman"/>
          <w:b w:val="false"/>
          <w:i w:val="false"/>
          <w:color w:val="000000"/>
          <w:sz w:val="28"/>
        </w:rPr>
        <w:t>О поддержке использования возобновляемых источников энергии</w:t>
      </w:r>
      <w:r>
        <w:rPr>
          <w:rFonts w:ascii="Times New Roman"/>
          <w:b w:val="false"/>
          <w:i w:val="false"/>
          <w:color w:val="000000"/>
          <w:sz w:val="28"/>
        </w:rPr>
        <w:t>", куда был включен термин "термической утилизации" отходов. Основной задачей такой утилизации является сокращение объемов отходов на полигонах/свалках и рекуперация энергии.</w:t>
      </w:r>
    </w:p>
    <w:bookmarkEnd w:id="352"/>
    <w:bookmarkStart w:name="z374" w:id="353"/>
    <w:p>
      <w:pPr>
        <w:spacing w:after="0"/>
        <w:ind w:left="0"/>
        <w:jc w:val="both"/>
      </w:pPr>
      <w:r>
        <w:rPr>
          <w:rFonts w:ascii="Times New Roman"/>
          <w:b w:val="false"/>
          <w:i w:val="false"/>
          <w:color w:val="000000"/>
          <w:sz w:val="28"/>
        </w:rPr>
        <w:t>
      Зеленая таксономия (Классификация "зеленых" проектов)</w:t>
      </w:r>
    </w:p>
    <w:bookmarkEnd w:id="353"/>
    <w:bookmarkStart w:name="z375" w:id="354"/>
    <w:p>
      <w:pPr>
        <w:spacing w:after="0"/>
        <w:ind w:left="0"/>
        <w:jc w:val="both"/>
      </w:pPr>
      <w:r>
        <w:rPr>
          <w:rFonts w:ascii="Times New Roman"/>
          <w:b w:val="false"/>
          <w:i w:val="false"/>
          <w:color w:val="000000"/>
          <w:sz w:val="28"/>
        </w:rPr>
        <w:t xml:space="preserve">
      В Казахстане разработана и утверждена Зеленая таксономия (Постановление Правительства РК от 31 декабря 2021 года </w:t>
      </w:r>
      <w:r>
        <w:rPr>
          <w:rFonts w:ascii="Times New Roman"/>
          <w:b w:val="false"/>
          <w:i w:val="false"/>
          <w:color w:val="000000"/>
          <w:sz w:val="28"/>
        </w:rPr>
        <w:t>№ 996</w:t>
      </w:r>
      <w:r>
        <w:rPr>
          <w:rFonts w:ascii="Times New Roman"/>
          <w:b w:val="false"/>
          <w:i w:val="false"/>
          <w:color w:val="000000"/>
          <w:sz w:val="28"/>
        </w:rPr>
        <w:t xml:space="preserve"> "Об утверждении классификации (таксономии) "зеленых" проектов, подлежащих финансированию через "зеленые" облигации и "зеленые" кредиты").</w:t>
      </w:r>
    </w:p>
    <w:bookmarkEnd w:id="354"/>
    <w:bookmarkStart w:name="z376" w:id="355"/>
    <w:p>
      <w:pPr>
        <w:spacing w:after="0"/>
        <w:ind w:left="0"/>
        <w:jc w:val="both"/>
      </w:pPr>
      <w:r>
        <w:rPr>
          <w:rFonts w:ascii="Times New Roman"/>
          <w:b w:val="false"/>
          <w:i w:val="false"/>
          <w:color w:val="000000"/>
          <w:sz w:val="28"/>
        </w:rPr>
        <w:t>
      Классификация (таксономия) "зеленых" проектов, подлежащих финансированию через "зеленые" облигации и "зеленые" кредиты включает категорию устойчивое использование воды и отходов (устойчивое использование воды и водосбережение, отходы и сточные воды, сохранение и восстановление ресурсов).</w:t>
      </w:r>
    </w:p>
    <w:bookmarkEnd w:id="355"/>
    <w:bookmarkStart w:name="z377" w:id="356"/>
    <w:p>
      <w:pPr>
        <w:spacing w:after="0"/>
        <w:ind w:left="0"/>
        <w:jc w:val="both"/>
      </w:pPr>
      <w:r>
        <w:rPr>
          <w:rFonts w:ascii="Times New Roman"/>
          <w:b w:val="false"/>
          <w:i w:val="false"/>
          <w:color w:val="000000"/>
          <w:sz w:val="28"/>
        </w:rPr>
        <w:t>
      Оборудование для восстановления вторичного сырья (исключая сжигание), повторного использования и переработки вторичного сырья, в том числе оборудование для переработки строительных материалов, металлического лома, пластмасс, стекла, бумаги, электроники (исключая опасные компоненты), отработанных шин.</w:t>
      </w:r>
    </w:p>
    <w:bookmarkEnd w:id="356"/>
    <w:bookmarkStart w:name="z378" w:id="357"/>
    <w:p>
      <w:pPr>
        <w:spacing w:after="0"/>
        <w:ind w:left="0"/>
        <w:jc w:val="both"/>
      </w:pPr>
      <w:r>
        <w:rPr>
          <w:rFonts w:ascii="Times New Roman"/>
          <w:b w:val="false"/>
          <w:i w:val="false"/>
          <w:color w:val="000000"/>
          <w:sz w:val="28"/>
        </w:rPr>
        <w:t>
      Показатель порога - переработка собранного вторичного сырья не менее 80 %.</w:t>
      </w:r>
    </w:p>
    <w:bookmarkEnd w:id="357"/>
    <w:bookmarkStart w:name="z379" w:id="358"/>
    <w:p>
      <w:pPr>
        <w:spacing w:after="0"/>
        <w:ind w:left="0"/>
        <w:jc w:val="both"/>
      </w:pPr>
      <w:r>
        <w:rPr>
          <w:rFonts w:ascii="Times New Roman"/>
          <w:b w:val="false"/>
          <w:i w:val="false"/>
          <w:color w:val="000000"/>
          <w:sz w:val="28"/>
        </w:rPr>
        <w:t>
      Оператор РОП (АО “Жасыл Даму”)</w:t>
      </w:r>
    </w:p>
    <w:bookmarkEnd w:id="358"/>
    <w:bookmarkStart w:name="z380" w:id="359"/>
    <w:p>
      <w:pPr>
        <w:spacing w:after="0"/>
        <w:ind w:left="0"/>
        <w:jc w:val="both"/>
      </w:pPr>
      <w:r>
        <w:rPr>
          <w:rFonts w:ascii="Times New Roman"/>
          <w:b w:val="false"/>
          <w:i w:val="false"/>
          <w:color w:val="000000"/>
          <w:sz w:val="28"/>
        </w:rPr>
        <w:t xml:space="preserve">
      Вопросами развития инфраструктуры для управления отходами и вторичным сырьем с января 2022 года занимается АО "Жасыл Даму" в рамках компетенции оператора расширенных обязательств производителей (импортеров) (далее – Оператор РОП). </w:t>
      </w:r>
    </w:p>
    <w:bookmarkEnd w:id="359"/>
    <w:bookmarkStart w:name="z381" w:id="360"/>
    <w:p>
      <w:pPr>
        <w:spacing w:after="0"/>
        <w:ind w:left="0"/>
        <w:jc w:val="both"/>
      </w:pPr>
      <w:r>
        <w:rPr>
          <w:rFonts w:ascii="Times New Roman"/>
          <w:b w:val="false"/>
          <w:i w:val="false"/>
          <w:color w:val="000000"/>
          <w:sz w:val="28"/>
        </w:rPr>
        <w:t>
      В соответствии с положением Экологического кодекса РК (</w:t>
      </w:r>
      <w:r>
        <w:rPr>
          <w:rFonts w:ascii="Times New Roman"/>
          <w:b w:val="false"/>
          <w:i w:val="false"/>
          <w:color w:val="000000"/>
          <w:sz w:val="28"/>
        </w:rPr>
        <w:t>статья 388</w:t>
      </w:r>
      <w:r>
        <w:rPr>
          <w:rFonts w:ascii="Times New Roman"/>
          <w:b w:val="false"/>
          <w:i w:val="false"/>
          <w:color w:val="000000"/>
          <w:sz w:val="28"/>
        </w:rPr>
        <w:t>) Оператор РОП может развивать региональную систему управления ТКО через внедрение в Республике Казахстан технологий сбора, транспортировки, подготовки к повторному использованию, обработки, сортировки, переработки и (или) утилизации отходов, строительство заводов (производств) по подготовке к повторному использованию, обработке, переработке, сортировке и (или) утилизации отходов, совершенствование материально-технической базы организаций, осуществляющих сбор, транспортировку, подготовку к повторному использованию, сортировку, обработку, переработку и (или) утилизацию отходов, организацию энергетической утилизации отходов.</w:t>
      </w:r>
    </w:p>
    <w:bookmarkEnd w:id="360"/>
    <w:bookmarkStart w:name="z382" w:id="361"/>
    <w:p>
      <w:pPr>
        <w:spacing w:after="0"/>
        <w:ind w:left="0"/>
        <w:jc w:val="both"/>
      </w:pPr>
      <w:r>
        <w:rPr>
          <w:rFonts w:ascii="Times New Roman"/>
          <w:b w:val="false"/>
          <w:i w:val="false"/>
          <w:color w:val="000000"/>
          <w:sz w:val="28"/>
        </w:rPr>
        <w:t xml:space="preserve">
      Постановлением Правительства РК от 29 декабря 2023 года </w:t>
      </w:r>
      <w:r>
        <w:rPr>
          <w:rFonts w:ascii="Times New Roman"/>
          <w:b w:val="false"/>
          <w:i w:val="false"/>
          <w:color w:val="000000"/>
          <w:sz w:val="28"/>
        </w:rPr>
        <w:t>№ 1250</w:t>
      </w:r>
      <w:r>
        <w:rPr>
          <w:rFonts w:ascii="Times New Roman"/>
          <w:b w:val="false"/>
          <w:i w:val="false"/>
          <w:color w:val="000000"/>
          <w:sz w:val="28"/>
        </w:rPr>
        <w:t xml:space="preserve"> утверждены размеры денежных выплат оператора РОП субъектам предпринимательства, осуществляющим сбор, транспортировку, подготовку к повторному использованию, сортировку, обработку, переработку, обезвреживание и (или) утилизацию отходов, образующихся после утраты потребительских свойств продукции (товаров), на которую (которые) распространяются расширенные обязательства производителей (импортеров) (см. </w:t>
      </w:r>
      <w:r>
        <w:rPr>
          <w:rFonts w:ascii="Times New Roman"/>
          <w:b w:val="false"/>
          <w:i w:val="false"/>
          <w:color w:val="000000"/>
          <w:sz w:val="28"/>
        </w:rPr>
        <w:t>Таблица 17</w:t>
      </w:r>
      <w:r>
        <w:rPr>
          <w:rFonts w:ascii="Times New Roman"/>
          <w:b w:val="false"/>
          <w:i w:val="false"/>
          <w:color w:val="000000"/>
          <w:sz w:val="28"/>
        </w:rPr>
        <w:t xml:space="preserve">, </w:t>
      </w:r>
      <w:r>
        <w:rPr>
          <w:rFonts w:ascii="Times New Roman"/>
          <w:b w:val="false"/>
          <w:i w:val="false"/>
          <w:color w:val="000000"/>
          <w:sz w:val="28"/>
        </w:rPr>
        <w:t>Таблица 18</w:t>
      </w:r>
      <w:r>
        <w:rPr>
          <w:rFonts w:ascii="Times New Roman"/>
          <w:b w:val="false"/>
          <w:i w:val="false"/>
          <w:color w:val="000000"/>
          <w:sz w:val="28"/>
        </w:rPr>
        <w:t>).</w:t>
      </w:r>
    </w:p>
    <w:bookmarkEnd w:id="361"/>
    <w:bookmarkStart w:name="z383" w:id="362"/>
    <w:p>
      <w:pPr>
        <w:spacing w:after="0"/>
        <w:ind w:left="0"/>
        <w:jc w:val="both"/>
      </w:pPr>
      <w:r>
        <w:rPr>
          <w:rFonts w:ascii="Times New Roman"/>
          <w:b w:val="false"/>
          <w:i w:val="false"/>
          <w:color w:val="000000"/>
          <w:sz w:val="28"/>
        </w:rPr>
        <w:t xml:space="preserve">
      Прием заявок для заключения Договоров с оператором РОП, в лице АО "Жасыл даму" в информационной системе (ecoqolday.kz) осуществляется согласно Правил, утверждҰнных </w:t>
      </w:r>
      <w:r>
        <w:rPr>
          <w:rFonts w:ascii="Times New Roman"/>
          <w:b w:val="false"/>
          <w:i w:val="false"/>
          <w:color w:val="000000"/>
          <w:sz w:val="28"/>
        </w:rPr>
        <w:t>Приказом</w:t>
      </w:r>
      <w:r>
        <w:rPr>
          <w:rFonts w:ascii="Times New Roman"/>
          <w:b w:val="false"/>
          <w:i w:val="false"/>
          <w:color w:val="000000"/>
          <w:sz w:val="28"/>
        </w:rPr>
        <w:t xml:space="preserve"> Министра экологии и природных ресурсов Республики Казахстан от 27 ноября 2023 года № 332.</w:t>
      </w:r>
    </w:p>
    <w:bookmarkEnd w:id="362"/>
    <w:bookmarkStart w:name="z384" w:id="363"/>
    <w:p>
      <w:pPr>
        <w:spacing w:after="0"/>
        <w:ind w:left="0"/>
        <w:jc w:val="both"/>
      </w:pPr>
      <w:r>
        <w:rPr>
          <w:rFonts w:ascii="Times New Roman"/>
          <w:b w:val="false"/>
          <w:i w:val="false"/>
          <w:color w:val="000000"/>
          <w:sz w:val="28"/>
        </w:rPr>
        <w:t>
      Таблица 17 - Ставки выплат за отходы упаковки</w:t>
      </w:r>
    </w:p>
    <w:bookmarkEnd w:id="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отходов продукции (товаров)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Денежная выплата, месячный расчетный показатель (МРП) за тонну</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Стеклянная упаковка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Бумажная и картонная упаковка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Полимерная упаковка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Упаковка из комбинированных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Металлическая упаковка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85" w:id="364"/>
    <w:p>
      <w:pPr>
        <w:spacing w:after="0"/>
        <w:ind w:left="0"/>
        <w:jc w:val="both"/>
      </w:pPr>
      <w:r>
        <w:rPr>
          <w:rFonts w:ascii="Times New Roman"/>
          <w:b w:val="false"/>
          <w:i w:val="false"/>
          <w:color w:val="000000"/>
          <w:sz w:val="28"/>
        </w:rPr>
        <w:t>
      Таблица 18 - Ставки выплат за отходы автокомпонентов, электронное и электрическое оборудование</w:t>
      </w:r>
    </w:p>
    <w:bookmarkEnd w:id="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отходов продукции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Денежная выплата, месячный расчетный показатель (МРП)* за тонну (за сбор, транспортировку, переработку, использование и (или) утилизацию отходов)</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грузовые/легковые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крупногабаритные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и электрическое оборудование с теплоносителями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Крупногабаритное электронное и электрическое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Мелкогабаритное электронное и электрическое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оборудование с экранами и мониторами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информационное, техническое и телекоммуникационное электронное и электрическое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r>
    </w:tbl>
    <w:bookmarkStart w:name="z386" w:id="365"/>
    <w:p>
      <w:pPr>
        <w:spacing w:after="0"/>
        <w:ind w:left="0"/>
        <w:jc w:val="both"/>
      </w:pPr>
      <w:r>
        <w:rPr>
          <w:rFonts w:ascii="Times New Roman"/>
          <w:b w:val="false"/>
          <w:i w:val="false"/>
          <w:color w:val="000000"/>
          <w:sz w:val="28"/>
        </w:rPr>
        <w:t>
      *- месячный расчетный показатель за соответствующий год (МРП), тенге</w:t>
      </w:r>
    </w:p>
    <w:bookmarkEnd w:id="365"/>
    <w:bookmarkStart w:name="z387" w:id="366"/>
    <w:p>
      <w:pPr>
        <w:spacing w:after="0"/>
        <w:ind w:left="0"/>
        <w:jc w:val="both"/>
      </w:pPr>
      <w:r>
        <w:rPr>
          <w:rFonts w:ascii="Times New Roman"/>
          <w:b w:val="false"/>
          <w:i w:val="false"/>
          <w:color w:val="000000"/>
          <w:sz w:val="28"/>
        </w:rPr>
        <w:t>
      Неэкономические стимулы</w:t>
      </w:r>
    </w:p>
    <w:bookmarkEnd w:id="366"/>
    <w:bookmarkStart w:name="z388" w:id="367"/>
    <w:p>
      <w:pPr>
        <w:spacing w:after="0"/>
        <w:ind w:left="0"/>
        <w:jc w:val="both"/>
      </w:pPr>
      <w:r>
        <w:rPr>
          <w:rFonts w:ascii="Times New Roman"/>
          <w:b w:val="false"/>
          <w:i w:val="false"/>
          <w:color w:val="000000"/>
          <w:sz w:val="28"/>
        </w:rPr>
        <w:t xml:space="preserve">
      С введением в 2021 году нового </w:t>
      </w:r>
      <w:r>
        <w:rPr>
          <w:rFonts w:ascii="Times New Roman"/>
          <w:b w:val="false"/>
          <w:i w:val="false"/>
          <w:color w:val="000000"/>
          <w:sz w:val="28"/>
        </w:rPr>
        <w:t>Экологического кодекса</w:t>
      </w:r>
      <w:r>
        <w:rPr>
          <w:rFonts w:ascii="Times New Roman"/>
          <w:b w:val="false"/>
          <w:i w:val="false"/>
          <w:color w:val="000000"/>
          <w:sz w:val="28"/>
        </w:rPr>
        <w:t xml:space="preserve"> РК предусмотрено усиление мер по обязательному раздельному сбору отходов по следующим фракциям: </w:t>
      </w:r>
    </w:p>
    <w:bookmarkEnd w:id="367"/>
    <w:bookmarkStart w:name="z389" w:id="368"/>
    <w:p>
      <w:pPr>
        <w:spacing w:after="0"/>
        <w:ind w:left="0"/>
        <w:jc w:val="both"/>
      </w:pPr>
      <w:r>
        <w:rPr>
          <w:rFonts w:ascii="Times New Roman"/>
          <w:b w:val="false"/>
          <w:i w:val="false"/>
          <w:color w:val="000000"/>
          <w:sz w:val="28"/>
        </w:rPr>
        <w:t xml:space="preserve">
      1) "сухое" (бумага, картон, металл, пластик и стекло); </w:t>
      </w:r>
    </w:p>
    <w:bookmarkEnd w:id="368"/>
    <w:bookmarkStart w:name="z390" w:id="369"/>
    <w:p>
      <w:pPr>
        <w:spacing w:after="0"/>
        <w:ind w:left="0"/>
        <w:jc w:val="both"/>
      </w:pPr>
      <w:r>
        <w:rPr>
          <w:rFonts w:ascii="Times New Roman"/>
          <w:b w:val="false"/>
          <w:i w:val="false"/>
          <w:color w:val="000000"/>
          <w:sz w:val="28"/>
        </w:rPr>
        <w:t>
      2) "мокрое" (пищевые отходы, органика и иное).</w:t>
      </w:r>
    </w:p>
    <w:bookmarkEnd w:id="369"/>
    <w:bookmarkStart w:name="z391" w:id="370"/>
    <w:p>
      <w:pPr>
        <w:spacing w:after="0"/>
        <w:ind w:left="0"/>
        <w:jc w:val="both"/>
      </w:pPr>
      <w:r>
        <w:rPr>
          <w:rFonts w:ascii="Times New Roman"/>
          <w:b w:val="false"/>
          <w:i w:val="false"/>
          <w:color w:val="000000"/>
          <w:sz w:val="28"/>
        </w:rPr>
        <w:t>
      Раздельный сбор позволит увеличить объемы вторичного сырья и как следствие сократить объемы захоронения ТКО. Это будет способствовать развитию компаний, специализирующихся на переработке вторсырья.</w:t>
      </w:r>
    </w:p>
    <w:bookmarkEnd w:id="370"/>
    <w:bookmarkStart w:name="z392" w:id="371"/>
    <w:p>
      <w:pPr>
        <w:spacing w:after="0"/>
        <w:ind w:left="0"/>
        <w:jc w:val="both"/>
      </w:pPr>
      <w:r>
        <w:rPr>
          <w:rFonts w:ascii="Times New Roman"/>
          <w:b w:val="false"/>
          <w:i w:val="false"/>
          <w:color w:val="000000"/>
          <w:sz w:val="28"/>
        </w:rPr>
        <w:t>
      Сильным стимулом для дальнейшего развития системы управления ТКО является введение запрета на захоронение пищевых, строительных отходов и ряда других отходов - источников вторичного сырья (картон, пластик, стекло).</w:t>
      </w:r>
    </w:p>
    <w:bookmarkEnd w:id="371"/>
    <w:bookmarkStart w:name="z393" w:id="372"/>
    <w:p>
      <w:pPr>
        <w:spacing w:after="0"/>
        <w:ind w:left="0"/>
        <w:jc w:val="both"/>
      </w:pPr>
      <w:r>
        <w:rPr>
          <w:rFonts w:ascii="Times New Roman"/>
          <w:b w:val="false"/>
          <w:i w:val="false"/>
          <w:color w:val="000000"/>
          <w:sz w:val="28"/>
        </w:rPr>
        <w:t>
      Предполагается применение современных технологий по переработке биологически разлагаемых отходов, включая пищевые в компост или выработка биогаза и альтернативной энергии, либо применение иных технологий отличных от захоронения отхода.</w:t>
      </w:r>
    </w:p>
    <w:bookmarkEnd w:id="372"/>
    <w:bookmarkStart w:name="z394" w:id="373"/>
    <w:p>
      <w:pPr>
        <w:spacing w:after="0"/>
        <w:ind w:left="0"/>
        <w:jc w:val="both"/>
      </w:pPr>
      <w:r>
        <w:rPr>
          <w:rFonts w:ascii="Times New Roman"/>
          <w:b w:val="false"/>
          <w:i w:val="false"/>
          <w:color w:val="000000"/>
          <w:sz w:val="28"/>
        </w:rPr>
        <w:t>
      Компост может быть применен для дополнения и последующего вытеснения химических удобрений. Обогащая и улучшая почву, компост возвращается в производственный процесс кормов и сельхозпродукции, что является основой органического сельского хозяйства и циркулярной экономики.</w:t>
      </w:r>
    </w:p>
    <w:bookmarkEnd w:id="373"/>
    <w:bookmarkStart w:name="z395" w:id="374"/>
    <w:p>
      <w:pPr>
        <w:spacing w:after="0"/>
        <w:ind w:left="0"/>
        <w:jc w:val="both"/>
      </w:pPr>
      <w:r>
        <w:rPr>
          <w:rFonts w:ascii="Times New Roman"/>
          <w:b w:val="false"/>
          <w:i w:val="false"/>
          <w:color w:val="000000"/>
          <w:sz w:val="28"/>
        </w:rPr>
        <w:t>
      В связи с предстоящим масштабным озеленением населенных пунктов и лесного фонда области Жетiсу в рамках реализации Послания Главы государства Касым-Жомарта Токаева народу Казахстана от 1 сентября 2020 г., необходимо рассмотреть возможность улучшения почв с применением компоста, который можно получать из древесины и листьев тех же растений, что является элементом циркулярной экономики (</w:t>
      </w:r>
      <w:r>
        <w:rPr>
          <w:rFonts w:ascii="Times New Roman"/>
          <w:b w:val="false"/>
          <w:i w:val="false"/>
          <w:color w:val="000000"/>
          <w:sz w:val="28"/>
        </w:rPr>
        <w:t>Таблица 19</w:t>
      </w:r>
      <w:r>
        <w:rPr>
          <w:rFonts w:ascii="Times New Roman"/>
          <w:b w:val="false"/>
          <w:i w:val="false"/>
          <w:color w:val="000000"/>
          <w:sz w:val="28"/>
        </w:rPr>
        <w:t>).</w:t>
      </w:r>
    </w:p>
    <w:bookmarkEnd w:id="374"/>
    <w:bookmarkStart w:name="z396" w:id="375"/>
    <w:p>
      <w:pPr>
        <w:spacing w:after="0"/>
        <w:ind w:left="0"/>
        <w:jc w:val="both"/>
      </w:pPr>
      <w:r>
        <w:rPr>
          <w:rFonts w:ascii="Times New Roman"/>
          <w:b w:val="false"/>
          <w:i w:val="false"/>
          <w:color w:val="000000"/>
          <w:sz w:val="28"/>
        </w:rPr>
        <w:t>
      Таблица 19 - Цель 2. в Плане развития области Жетiсу на 2021-2025 годы</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Целевой индикатор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показатели, га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Увеличение/расширение площади, покрытой лесом, в том числе, за счет посадки 2 млрд. деревьев с обеспечением нормативной приживаемости в разрезе пород и регионов посадки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Закон</w:t>
      </w:r>
      <w:r>
        <w:rPr>
          <w:rFonts w:ascii="Times New Roman"/>
          <w:b w:val="false"/>
          <w:i w:val="false"/>
          <w:color w:val="000000"/>
          <w:sz w:val="28"/>
        </w:rPr>
        <w:t xml:space="preserve"> РК от 4 июля 2009 года № 165-IV "О поддержке использования возобновляемых источников энергии" направлен на стимулирование переработки пищевых отходов, также как и остальных видов биоразлагаемых отходов (отходы садов, парков, приготовления пищи, сопоставимые с отходами пищевой промышленности, макулатура) с получением биогаза или альтернативной энергии.</w:t>
      </w:r>
    </w:p>
    <w:bookmarkStart w:name="z398" w:id="376"/>
    <w:p>
      <w:pPr>
        <w:spacing w:after="0"/>
        <w:ind w:left="0"/>
        <w:jc w:val="both"/>
      </w:pPr>
      <w:r>
        <w:rPr>
          <w:rFonts w:ascii="Times New Roman"/>
          <w:b w:val="false"/>
          <w:i w:val="false"/>
          <w:color w:val="000000"/>
          <w:sz w:val="28"/>
        </w:rPr>
        <w:t>
      Создание и развитие рынка продуктов переработки вторичного сырья с точки зрения формирования инфраструктуры как системного подхода категорически необходимо. Производство и потребление продукции, полученной из переработанных отходов является определяющей частью циркулярной экономики. Для поддержания процесса формирования такого рынка необходым механизм "зеленых" закупок. На сегодня примером такой поддержки являются: закуп электроэнергии от ВИЭ; субсидии на “зеленые проекты”.</w:t>
      </w:r>
    </w:p>
    <w:bookmarkEnd w:id="376"/>
    <w:bookmarkStart w:name="z399" w:id="377"/>
    <w:p>
      <w:pPr>
        <w:spacing w:after="0"/>
        <w:ind w:left="0"/>
        <w:jc w:val="both"/>
      </w:pPr>
      <w:r>
        <w:rPr>
          <w:rFonts w:ascii="Times New Roman"/>
          <w:b w:val="false"/>
          <w:i w:val="false"/>
          <w:color w:val="000000"/>
          <w:sz w:val="28"/>
        </w:rPr>
        <w:t>
      Информирование общественности</w:t>
      </w:r>
    </w:p>
    <w:bookmarkEnd w:id="377"/>
    <w:bookmarkStart w:name="z400" w:id="378"/>
    <w:p>
      <w:pPr>
        <w:spacing w:after="0"/>
        <w:ind w:left="0"/>
        <w:jc w:val="both"/>
      </w:pPr>
      <w:r>
        <w:rPr>
          <w:rFonts w:ascii="Times New Roman"/>
          <w:b w:val="false"/>
          <w:i w:val="false"/>
          <w:color w:val="000000"/>
          <w:sz w:val="28"/>
        </w:rPr>
        <w:t>
      Рациональное обращение в населҰнных пунктах с отходами, стремление к их сокращению и максимальному извлечению вторичных материалов является частью государственной политики Казахстана по управления коммунальными отходами.</w:t>
      </w:r>
    </w:p>
    <w:bookmarkEnd w:id="378"/>
    <w:bookmarkStart w:name="z401" w:id="379"/>
    <w:p>
      <w:pPr>
        <w:spacing w:after="0"/>
        <w:ind w:left="0"/>
        <w:jc w:val="both"/>
      </w:pPr>
      <w:r>
        <w:rPr>
          <w:rFonts w:ascii="Times New Roman"/>
          <w:b w:val="false"/>
          <w:i w:val="false"/>
          <w:color w:val="000000"/>
          <w:sz w:val="28"/>
        </w:rPr>
        <w:t>
      Техническое оснащение, развитие методического материала и законодательства создает условия для появления необходимой централизованной системы сбора отходов и инфраструктуры по управлению отходами после их отчуждения.</w:t>
      </w:r>
    </w:p>
    <w:bookmarkEnd w:id="379"/>
    <w:bookmarkStart w:name="z402" w:id="380"/>
    <w:p>
      <w:pPr>
        <w:spacing w:after="0"/>
        <w:ind w:left="0"/>
        <w:jc w:val="both"/>
      </w:pPr>
      <w:r>
        <w:rPr>
          <w:rFonts w:ascii="Times New Roman"/>
          <w:b w:val="false"/>
          <w:i w:val="false"/>
          <w:color w:val="000000"/>
          <w:sz w:val="28"/>
        </w:rPr>
        <w:t>
      При этом наибольшая эффективность по увеличению доли извлекаемого вторичного сырья и сокращению несанкционированных свалок может быть достигнута на источнике образования отходов.</w:t>
      </w:r>
    </w:p>
    <w:bookmarkEnd w:id="380"/>
    <w:bookmarkStart w:name="z403" w:id="381"/>
    <w:p>
      <w:pPr>
        <w:spacing w:after="0"/>
        <w:ind w:left="0"/>
        <w:jc w:val="both"/>
      </w:pPr>
      <w:r>
        <w:rPr>
          <w:rFonts w:ascii="Times New Roman"/>
          <w:b w:val="false"/>
          <w:i w:val="false"/>
          <w:color w:val="000000"/>
          <w:sz w:val="28"/>
        </w:rPr>
        <w:t>
      Поэтому важное значение имеет организация местными исполнительными и представительными органами всех уровней мероприятий по информированию населения о рациональной системе сбора, утилизации и переработки твердых бытовых отходов, включая раздельный сбор (</w:t>
      </w:r>
      <w:r>
        <w:rPr>
          <w:rFonts w:ascii="Times New Roman"/>
          <w:b w:val="false"/>
          <w:i w:val="false"/>
          <w:color w:val="000000"/>
          <w:sz w:val="28"/>
        </w:rPr>
        <w:t>статья 365</w:t>
      </w:r>
      <w:r>
        <w:rPr>
          <w:rFonts w:ascii="Times New Roman"/>
          <w:b w:val="false"/>
          <w:i w:val="false"/>
          <w:color w:val="000000"/>
          <w:sz w:val="28"/>
        </w:rPr>
        <w:t xml:space="preserve"> Экологического кодекса РК).</w:t>
      </w:r>
    </w:p>
    <w:bookmarkEnd w:id="381"/>
    <w:bookmarkStart w:name="z404" w:id="382"/>
    <w:p>
      <w:pPr>
        <w:spacing w:after="0"/>
        <w:ind w:left="0"/>
        <w:jc w:val="both"/>
      </w:pPr>
      <w:r>
        <w:rPr>
          <w:rFonts w:ascii="Times New Roman"/>
          <w:b w:val="false"/>
          <w:i w:val="false"/>
          <w:color w:val="000000"/>
          <w:sz w:val="28"/>
        </w:rPr>
        <w:t xml:space="preserve">
      Описание и анализ выделенных средств </w:t>
      </w:r>
    </w:p>
    <w:bookmarkEnd w:id="382"/>
    <w:bookmarkStart w:name="z405" w:id="383"/>
    <w:p>
      <w:pPr>
        <w:spacing w:after="0"/>
        <w:ind w:left="0"/>
        <w:jc w:val="both"/>
      </w:pPr>
      <w:r>
        <w:rPr>
          <w:rFonts w:ascii="Times New Roman"/>
          <w:b w:val="false"/>
          <w:i w:val="false"/>
          <w:color w:val="000000"/>
          <w:sz w:val="28"/>
        </w:rPr>
        <w:t>
      План мероприятий по реализации Плана развития области Жетісу на 2021-2025 годы (см. раздел 1.3 "Управление отходами в приоритетных задачах области") включает:</w:t>
      </w:r>
    </w:p>
    <w:bookmarkEnd w:id="383"/>
    <w:bookmarkStart w:name="z406" w:id="384"/>
    <w:p>
      <w:pPr>
        <w:spacing w:after="0"/>
        <w:ind w:left="0"/>
        <w:jc w:val="both"/>
      </w:pPr>
      <w:r>
        <w:rPr>
          <w:rFonts w:ascii="Times New Roman"/>
          <w:b w:val="false"/>
          <w:i w:val="false"/>
          <w:color w:val="000000"/>
          <w:sz w:val="28"/>
        </w:rPr>
        <w:t xml:space="preserve">
      строительство в области 6 объектов региональной системы управления отходами; </w:t>
      </w:r>
    </w:p>
    <w:bookmarkEnd w:id="384"/>
    <w:bookmarkStart w:name="z407" w:id="385"/>
    <w:p>
      <w:pPr>
        <w:spacing w:after="0"/>
        <w:ind w:left="0"/>
        <w:jc w:val="both"/>
      </w:pPr>
      <w:r>
        <w:rPr>
          <w:rFonts w:ascii="Times New Roman"/>
          <w:b w:val="false"/>
          <w:i w:val="false"/>
          <w:color w:val="000000"/>
          <w:sz w:val="28"/>
        </w:rPr>
        <w:t xml:space="preserve">
      установки во всех селах контейнеров для раздельного сбора мусора, </w:t>
      </w:r>
    </w:p>
    <w:bookmarkEnd w:id="385"/>
    <w:bookmarkStart w:name="z408" w:id="386"/>
    <w:p>
      <w:pPr>
        <w:spacing w:after="0"/>
        <w:ind w:left="0"/>
        <w:jc w:val="both"/>
      </w:pPr>
      <w:r>
        <w:rPr>
          <w:rFonts w:ascii="Times New Roman"/>
          <w:b w:val="false"/>
          <w:i w:val="false"/>
          <w:color w:val="000000"/>
          <w:sz w:val="28"/>
        </w:rPr>
        <w:t xml:space="preserve">
      сокращение 44 из 182 мест складирования и приведение их к экологическим требованиям и санитарным правилам; </w:t>
      </w:r>
    </w:p>
    <w:bookmarkEnd w:id="386"/>
    <w:bookmarkStart w:name="z409" w:id="387"/>
    <w:p>
      <w:pPr>
        <w:spacing w:after="0"/>
        <w:ind w:left="0"/>
        <w:jc w:val="both"/>
      </w:pPr>
      <w:r>
        <w:rPr>
          <w:rFonts w:ascii="Times New Roman"/>
          <w:b w:val="false"/>
          <w:i w:val="false"/>
          <w:color w:val="000000"/>
          <w:sz w:val="28"/>
        </w:rPr>
        <w:t>
      ликвидация всех несанкционированных свалок.</w:t>
      </w:r>
    </w:p>
    <w:bookmarkEnd w:id="387"/>
    <w:bookmarkStart w:name="z410" w:id="388"/>
    <w:p>
      <w:pPr>
        <w:spacing w:after="0"/>
        <w:ind w:left="0"/>
        <w:jc w:val="both"/>
      </w:pPr>
      <w:r>
        <w:rPr>
          <w:rFonts w:ascii="Times New Roman"/>
          <w:b w:val="false"/>
          <w:i w:val="false"/>
          <w:color w:val="000000"/>
          <w:sz w:val="28"/>
        </w:rPr>
        <w:t>
      Но при этом в не предусмотрено финансирование затрат на указанные мероприятия.</w:t>
      </w:r>
    </w:p>
    <w:bookmarkEnd w:id="388"/>
    <w:bookmarkStart w:name="z411" w:id="389"/>
    <w:p>
      <w:pPr>
        <w:spacing w:after="0"/>
        <w:ind w:left="0"/>
        <w:jc w:val="both"/>
      </w:pPr>
      <w:r>
        <w:rPr>
          <w:rFonts w:ascii="Times New Roman"/>
          <w:b w:val="false"/>
          <w:i w:val="false"/>
          <w:color w:val="000000"/>
          <w:sz w:val="28"/>
        </w:rPr>
        <w:t xml:space="preserve">
      На сегодня по области Жетісу нет утвержденного Плана мероприятий по охране окружающей среды (далее в данном разделе – План). </w:t>
      </w:r>
    </w:p>
    <w:bookmarkEnd w:id="389"/>
    <w:bookmarkStart w:name="z412" w:id="390"/>
    <w:p>
      <w:pPr>
        <w:spacing w:after="0"/>
        <w:ind w:left="0"/>
        <w:jc w:val="both"/>
      </w:pPr>
      <w:r>
        <w:rPr>
          <w:rFonts w:ascii="Times New Roman"/>
          <w:b w:val="false"/>
          <w:i w:val="false"/>
          <w:color w:val="000000"/>
          <w:sz w:val="28"/>
        </w:rPr>
        <w:t>
      В 2023 году была публикация проекта Плана на 2023-2025 годы для проведения требуемых общественных слушаний. Проект Плана включал мероприятия по обращению с отходами (</w:t>
      </w:r>
      <w:r>
        <w:rPr>
          <w:rFonts w:ascii="Times New Roman"/>
          <w:b w:val="false"/>
          <w:i w:val="false"/>
          <w:color w:val="000000"/>
          <w:sz w:val="28"/>
        </w:rPr>
        <w:t>Таблица 20</w:t>
      </w:r>
      <w:r>
        <w:rPr>
          <w:rFonts w:ascii="Times New Roman"/>
          <w:b w:val="false"/>
          <w:i w:val="false"/>
          <w:color w:val="000000"/>
          <w:sz w:val="28"/>
        </w:rPr>
        <w:t>). Планируемые мероприятия были направлены на улучшение инфраструктуры управления коммунальными отходами и удаление несанкционированных свалок.</w:t>
      </w:r>
    </w:p>
    <w:bookmarkEnd w:id="390"/>
    <w:bookmarkStart w:name="z413" w:id="391"/>
    <w:p>
      <w:pPr>
        <w:spacing w:after="0"/>
        <w:ind w:left="0"/>
        <w:jc w:val="both"/>
      </w:pPr>
      <w:r>
        <w:rPr>
          <w:rFonts w:ascii="Times New Roman"/>
          <w:b w:val="false"/>
          <w:i w:val="false"/>
          <w:color w:val="000000"/>
          <w:sz w:val="28"/>
        </w:rPr>
        <w:t>
      Таблица 20 – Проект Плана мероприятий по охране окружающей среды по области Жетісу на 2023-2025 г.г. (мероприятия по обращению с отходами) *</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Предполагаемые расходы / дополнительные источники (тыс.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финанси-рования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"Строительство современного полигона ТБО в г. Талдыкорган"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(МБ)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"Рекультивация закрытого полигона ТБО г. Текели"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 городе Текели контейнеров для раздельного сбора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 Ескельдинском районе контейнеров для раздельного сбора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Финансирование не требуется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 Коксуском районе контейнеров для раздельного сбора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Финансирование не требуется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всех несанкционированных свалок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92"/>
          <w:p>
            <w:pPr>
              <w:spacing w:after="20"/>
              <w:ind w:left="20"/>
              <w:jc w:val="both"/>
            </w:pPr>
            <w:r>
              <w:rPr>
                <w:rFonts w:ascii="Times New Roman"/>
                <w:b w:val="false"/>
                <w:i w:val="false"/>
                <w:color w:val="000000"/>
                <w:sz w:val="20"/>
              </w:rPr>
              <w:t>
162 свалок:</w:t>
            </w:r>
          </w:p>
          <w:bookmarkEnd w:id="392"/>
          <w:p>
            <w:pPr>
              <w:spacing w:after="20"/>
              <w:ind w:left="20"/>
              <w:jc w:val="both"/>
            </w:pPr>
            <w:r>
              <w:rPr>
                <w:rFonts w:ascii="Times New Roman"/>
                <w:b w:val="false"/>
                <w:i w:val="false"/>
                <w:color w:val="000000"/>
                <w:sz w:val="20"/>
              </w:rPr>
              <w:t>
</w:t>
            </w:r>
            <w:r>
              <w:rPr>
                <w:rFonts w:ascii="Times New Roman"/>
                <w:b w:val="false"/>
                <w:i w:val="false"/>
                <w:color w:val="000000"/>
                <w:sz w:val="20"/>
              </w:rPr>
              <w:t>в Коксуском районе -38,</w:t>
            </w:r>
          </w:p>
          <w:p>
            <w:pPr>
              <w:spacing w:after="20"/>
              <w:ind w:left="20"/>
              <w:jc w:val="both"/>
            </w:pPr>
            <w:r>
              <w:rPr>
                <w:rFonts w:ascii="Times New Roman"/>
                <w:b w:val="false"/>
                <w:i w:val="false"/>
                <w:color w:val="000000"/>
                <w:sz w:val="20"/>
              </w:rPr>
              <w:t>
</w:t>
            </w:r>
            <w:r>
              <w:rPr>
                <w:rFonts w:ascii="Times New Roman"/>
                <w:b w:val="false"/>
                <w:i w:val="false"/>
                <w:color w:val="000000"/>
                <w:sz w:val="20"/>
              </w:rPr>
              <w:t>Ескельдинском районе -46,</w:t>
            </w:r>
          </w:p>
          <w:p>
            <w:pPr>
              <w:spacing w:after="20"/>
              <w:ind w:left="20"/>
              <w:jc w:val="both"/>
            </w:pPr>
            <w:r>
              <w:rPr>
                <w:rFonts w:ascii="Times New Roman"/>
                <w:b w:val="false"/>
                <w:i w:val="false"/>
                <w:color w:val="000000"/>
                <w:sz w:val="20"/>
              </w:rPr>
              <w:t>
</w:t>
            </w:r>
            <w:r>
              <w:rPr>
                <w:rFonts w:ascii="Times New Roman"/>
                <w:b w:val="false"/>
                <w:i w:val="false"/>
                <w:color w:val="000000"/>
                <w:sz w:val="20"/>
              </w:rPr>
              <w:t>Каратальском районе-30,</w:t>
            </w:r>
          </w:p>
          <w:p>
            <w:pPr>
              <w:spacing w:after="20"/>
              <w:ind w:left="20"/>
              <w:jc w:val="both"/>
            </w:pPr>
            <w:r>
              <w:rPr>
                <w:rFonts w:ascii="Times New Roman"/>
                <w:b w:val="false"/>
                <w:i w:val="false"/>
                <w:color w:val="000000"/>
                <w:sz w:val="20"/>
              </w:rPr>
              <w:t>
</w:t>
            </w:r>
            <w:r>
              <w:rPr>
                <w:rFonts w:ascii="Times New Roman"/>
                <w:b w:val="false"/>
                <w:i w:val="false"/>
                <w:color w:val="000000"/>
                <w:sz w:val="20"/>
              </w:rPr>
              <w:t>город Талдыкорган -41,</w:t>
            </w:r>
          </w:p>
          <w:p>
            <w:pPr>
              <w:spacing w:after="20"/>
              <w:ind w:left="20"/>
              <w:jc w:val="both"/>
            </w:pPr>
            <w:r>
              <w:rPr>
                <w:rFonts w:ascii="Times New Roman"/>
                <w:b w:val="false"/>
                <w:i w:val="false"/>
                <w:color w:val="000000"/>
                <w:sz w:val="20"/>
              </w:rPr>
              <w:t>
</w:t>
            </w:r>
            <w:r>
              <w:rPr>
                <w:rFonts w:ascii="Times New Roman"/>
                <w:b w:val="false"/>
                <w:i w:val="false"/>
                <w:color w:val="000000"/>
                <w:sz w:val="20"/>
              </w:rPr>
              <w:t>Аксуском районе-4,</w:t>
            </w:r>
          </w:p>
          <w:p>
            <w:pPr>
              <w:spacing w:after="20"/>
              <w:ind w:left="20"/>
              <w:jc w:val="both"/>
            </w:pPr>
            <w:r>
              <w:rPr>
                <w:rFonts w:ascii="Times New Roman"/>
                <w:b w:val="false"/>
                <w:i w:val="false"/>
                <w:color w:val="000000"/>
                <w:sz w:val="20"/>
              </w:rPr>
              <w:t>
Кербулакском районе - 3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93"/>
          <w:p>
            <w:pPr>
              <w:spacing w:after="20"/>
              <w:ind w:left="20"/>
              <w:jc w:val="both"/>
            </w:pPr>
            <w:r>
              <w:rPr>
                <w:rFonts w:ascii="Times New Roman"/>
                <w:b w:val="false"/>
                <w:i w:val="false"/>
                <w:color w:val="000000"/>
                <w:sz w:val="20"/>
              </w:rPr>
              <w:t>
20 свалок:</w:t>
            </w:r>
          </w:p>
          <w:bookmarkEnd w:id="393"/>
          <w:p>
            <w:pPr>
              <w:spacing w:after="20"/>
              <w:ind w:left="20"/>
              <w:jc w:val="both"/>
            </w:pPr>
            <w:r>
              <w:rPr>
                <w:rFonts w:ascii="Times New Roman"/>
                <w:b w:val="false"/>
                <w:i w:val="false"/>
                <w:color w:val="000000"/>
                <w:sz w:val="20"/>
              </w:rPr>
              <w:t>
</w:t>
            </w:r>
            <w:r>
              <w:rPr>
                <w:rFonts w:ascii="Times New Roman"/>
                <w:b w:val="false"/>
                <w:i w:val="false"/>
                <w:color w:val="000000"/>
                <w:sz w:val="20"/>
              </w:rPr>
              <w:t>в Панфиловском районе - 10,</w:t>
            </w:r>
          </w:p>
          <w:p>
            <w:pPr>
              <w:spacing w:after="20"/>
              <w:ind w:left="20"/>
              <w:jc w:val="both"/>
            </w:pPr>
            <w:r>
              <w:rPr>
                <w:rFonts w:ascii="Times New Roman"/>
                <w:b w:val="false"/>
                <w:i w:val="false"/>
                <w:color w:val="000000"/>
                <w:sz w:val="20"/>
              </w:rPr>
              <w:t>
Уйгурском районе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94"/>
          <w:p>
            <w:pPr>
              <w:spacing w:after="20"/>
              <w:ind w:left="20"/>
              <w:jc w:val="both"/>
            </w:pPr>
            <w:r>
              <w:rPr>
                <w:rFonts w:ascii="Times New Roman"/>
                <w:b w:val="false"/>
                <w:i w:val="false"/>
                <w:color w:val="000000"/>
                <w:sz w:val="20"/>
              </w:rPr>
              <w:t>
20 свалок:</w:t>
            </w:r>
          </w:p>
          <w:bookmarkEnd w:id="394"/>
          <w:p>
            <w:pPr>
              <w:spacing w:after="20"/>
              <w:ind w:left="20"/>
              <w:jc w:val="both"/>
            </w:pPr>
            <w:r>
              <w:rPr>
                <w:rFonts w:ascii="Times New Roman"/>
                <w:b w:val="false"/>
                <w:i w:val="false"/>
                <w:color w:val="000000"/>
                <w:sz w:val="20"/>
              </w:rPr>
              <w:t>
</w:t>
            </w:r>
            <w:r>
              <w:rPr>
                <w:rFonts w:ascii="Times New Roman"/>
                <w:b w:val="false"/>
                <w:i w:val="false"/>
                <w:color w:val="000000"/>
                <w:sz w:val="20"/>
              </w:rPr>
              <w:t>в Сарканском районе - 10,</w:t>
            </w:r>
          </w:p>
          <w:p>
            <w:pPr>
              <w:spacing w:after="20"/>
              <w:ind w:left="20"/>
              <w:jc w:val="both"/>
            </w:pPr>
            <w:r>
              <w:rPr>
                <w:rFonts w:ascii="Times New Roman"/>
                <w:b w:val="false"/>
                <w:i w:val="false"/>
                <w:color w:val="000000"/>
                <w:sz w:val="20"/>
              </w:rPr>
              <w:t>
Алакольском районе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Финансирование не требуется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Сокращение 110 из 182 мест складирования и приведение их экологическим требованиям и санитарным правилам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4" w:id="395"/>
    <w:p>
      <w:pPr>
        <w:spacing w:after="0"/>
        <w:ind w:left="0"/>
        <w:jc w:val="both"/>
      </w:pPr>
      <w:r>
        <w:rPr>
          <w:rFonts w:ascii="Times New Roman"/>
          <w:b w:val="false"/>
          <w:i w:val="false"/>
          <w:color w:val="000000"/>
          <w:sz w:val="28"/>
        </w:rPr>
        <w:t xml:space="preserve">
      Необходимо разработать и утвердить План мероприятий по охране окружающей среды, в котором будут учтены мероприятия по обращению с отходами, экологически обоснованными методами. </w:t>
      </w:r>
    </w:p>
    <w:bookmarkEnd w:id="395"/>
    <w:bookmarkStart w:name="z425" w:id="396"/>
    <w:p>
      <w:pPr>
        <w:spacing w:after="0"/>
        <w:ind w:left="0"/>
        <w:jc w:val="both"/>
      </w:pPr>
      <w:r>
        <w:rPr>
          <w:rFonts w:ascii="Times New Roman"/>
          <w:b w:val="false"/>
          <w:i w:val="false"/>
          <w:color w:val="000000"/>
          <w:sz w:val="28"/>
        </w:rPr>
        <w:t>
      Цели, задачи и целевые показатели</w:t>
      </w:r>
    </w:p>
    <w:bookmarkEnd w:id="396"/>
    <w:bookmarkStart w:name="z426" w:id="397"/>
    <w:p>
      <w:pPr>
        <w:spacing w:after="0"/>
        <w:ind w:left="0"/>
        <w:jc w:val="both"/>
      </w:pPr>
      <w:r>
        <w:rPr>
          <w:rFonts w:ascii="Times New Roman"/>
          <w:b w:val="false"/>
          <w:i w:val="false"/>
          <w:color w:val="000000"/>
          <w:sz w:val="28"/>
        </w:rPr>
        <w:t>
      Цели Программы:</w:t>
      </w:r>
    </w:p>
    <w:bookmarkEnd w:id="397"/>
    <w:bookmarkStart w:name="z427" w:id="398"/>
    <w:p>
      <w:pPr>
        <w:spacing w:after="0"/>
        <w:ind w:left="0"/>
        <w:jc w:val="both"/>
      </w:pPr>
      <w:r>
        <w:rPr>
          <w:rFonts w:ascii="Times New Roman"/>
          <w:b w:val="false"/>
          <w:i w:val="false"/>
          <w:color w:val="000000"/>
          <w:sz w:val="28"/>
        </w:rPr>
        <w:t>
      снижение негативного воздействия отходов потребления на окружающую среду и здоровье населения;</w:t>
      </w:r>
    </w:p>
    <w:bookmarkEnd w:id="398"/>
    <w:bookmarkStart w:name="z428" w:id="399"/>
    <w:p>
      <w:pPr>
        <w:spacing w:after="0"/>
        <w:ind w:left="0"/>
        <w:jc w:val="both"/>
      </w:pPr>
      <w:r>
        <w:rPr>
          <w:rFonts w:ascii="Times New Roman"/>
          <w:b w:val="false"/>
          <w:i w:val="false"/>
          <w:color w:val="000000"/>
          <w:sz w:val="28"/>
        </w:rPr>
        <w:t>
      достижение установленных показателей, направленных на постепенное сокращение объемов образования коммунальных отходов, а также, увеличение доли восстановления коммунальных отходов и рекультивации полигонов через создание модели эффективной системы управления коммунальными отходами в населенных пунктах Кербулакского района области Жетiсу и ее реализацию.</w:t>
      </w:r>
    </w:p>
    <w:bookmarkEnd w:id="399"/>
    <w:bookmarkStart w:name="z429" w:id="400"/>
    <w:p>
      <w:pPr>
        <w:spacing w:after="0"/>
        <w:ind w:left="0"/>
        <w:jc w:val="both"/>
      </w:pPr>
      <w:r>
        <w:rPr>
          <w:rFonts w:ascii="Times New Roman"/>
          <w:b w:val="false"/>
          <w:i w:val="false"/>
          <w:color w:val="000000"/>
          <w:sz w:val="28"/>
        </w:rPr>
        <w:t>
      Основные приоритеты в целеполагании - постепенное сокращение объемов образования коммунальных отходов, а также, увеличение доли восстановления коммунальных отходов и рекультивации полигонов.</w:t>
      </w:r>
    </w:p>
    <w:bookmarkEnd w:id="400"/>
    <w:bookmarkStart w:name="z430" w:id="401"/>
    <w:p>
      <w:pPr>
        <w:spacing w:after="0"/>
        <w:ind w:left="0"/>
        <w:jc w:val="both"/>
      </w:pPr>
      <w:r>
        <w:rPr>
          <w:rFonts w:ascii="Times New Roman"/>
          <w:b w:val="false"/>
          <w:i w:val="false"/>
          <w:color w:val="000000"/>
          <w:sz w:val="28"/>
        </w:rPr>
        <w:t>
      Задачи Программы</w:t>
      </w:r>
    </w:p>
    <w:bookmarkEnd w:id="401"/>
    <w:bookmarkStart w:name="z431" w:id="402"/>
    <w:p>
      <w:pPr>
        <w:spacing w:after="0"/>
        <w:ind w:left="0"/>
        <w:jc w:val="both"/>
      </w:pPr>
      <w:r>
        <w:rPr>
          <w:rFonts w:ascii="Times New Roman"/>
          <w:b w:val="false"/>
          <w:i w:val="false"/>
          <w:color w:val="000000"/>
          <w:sz w:val="28"/>
        </w:rPr>
        <w:t>
      В соответствии с техническим заданием к договору основными задачами Программы являются:</w:t>
      </w:r>
    </w:p>
    <w:bookmarkEnd w:id="402"/>
    <w:bookmarkStart w:name="z432" w:id="403"/>
    <w:p>
      <w:pPr>
        <w:spacing w:after="0"/>
        <w:ind w:left="0"/>
        <w:jc w:val="both"/>
      </w:pPr>
      <w:r>
        <w:rPr>
          <w:rFonts w:ascii="Times New Roman"/>
          <w:b w:val="false"/>
          <w:i w:val="false"/>
          <w:color w:val="000000"/>
          <w:sz w:val="28"/>
        </w:rPr>
        <w:t>
      1)формирование модели эффективной системы управления коммунальными отходами на территории Кербулакского района области Жетiсу, в том числе охватывающей процессы образования, сбора, транспортировки, утилизации, переработки и захоронения коммунальных отходов в соответствии с нормативными требованиями законодательства РК и с учетом специфики района (климат, география, динамика роста населения, планы развития территории и другое);</w:t>
      </w:r>
    </w:p>
    <w:bookmarkEnd w:id="403"/>
    <w:bookmarkStart w:name="z433" w:id="404"/>
    <w:p>
      <w:pPr>
        <w:spacing w:after="0"/>
        <w:ind w:left="0"/>
        <w:jc w:val="both"/>
      </w:pPr>
      <w:r>
        <w:rPr>
          <w:rFonts w:ascii="Times New Roman"/>
          <w:b w:val="false"/>
          <w:i w:val="false"/>
          <w:color w:val="000000"/>
          <w:sz w:val="28"/>
        </w:rPr>
        <w:t>
      2)привлечение ресурсов, необходимых для реализации Программы;</w:t>
      </w:r>
    </w:p>
    <w:bookmarkEnd w:id="404"/>
    <w:bookmarkStart w:name="z434" w:id="405"/>
    <w:p>
      <w:pPr>
        <w:spacing w:after="0"/>
        <w:ind w:left="0"/>
        <w:jc w:val="both"/>
      </w:pPr>
      <w:r>
        <w:rPr>
          <w:rFonts w:ascii="Times New Roman"/>
          <w:b w:val="false"/>
          <w:i w:val="false"/>
          <w:color w:val="000000"/>
          <w:sz w:val="28"/>
        </w:rPr>
        <w:t>
      3)создание инфраструктуры в сфере обращения с коммунальными отходами на основе представленных обоснованных рекомендаций;</w:t>
      </w:r>
    </w:p>
    <w:bookmarkEnd w:id="405"/>
    <w:bookmarkStart w:name="z435" w:id="406"/>
    <w:p>
      <w:pPr>
        <w:spacing w:after="0"/>
        <w:ind w:left="0"/>
        <w:jc w:val="both"/>
      </w:pPr>
      <w:r>
        <w:rPr>
          <w:rFonts w:ascii="Times New Roman"/>
          <w:b w:val="false"/>
          <w:i w:val="false"/>
          <w:color w:val="000000"/>
          <w:sz w:val="28"/>
        </w:rPr>
        <w:t>
      4)предоставление рекомендаций по минимизации количества мест захоронения коммунальных отходов, ликвидации несанкционированных объектов размещения отходов.</w:t>
      </w:r>
    </w:p>
    <w:bookmarkEnd w:id="406"/>
    <w:bookmarkStart w:name="z436" w:id="407"/>
    <w:p>
      <w:pPr>
        <w:spacing w:after="0"/>
        <w:ind w:left="0"/>
        <w:jc w:val="both"/>
      </w:pPr>
      <w:r>
        <w:rPr>
          <w:rFonts w:ascii="Times New Roman"/>
          <w:b w:val="false"/>
          <w:i w:val="false"/>
          <w:color w:val="000000"/>
          <w:sz w:val="28"/>
        </w:rPr>
        <w:t>
      Целевые показатели для Кербулакского района</w:t>
      </w:r>
    </w:p>
    <w:bookmarkEnd w:id="407"/>
    <w:bookmarkStart w:name="z437" w:id="408"/>
    <w:p>
      <w:pPr>
        <w:spacing w:after="0"/>
        <w:ind w:left="0"/>
        <w:jc w:val="both"/>
      </w:pPr>
      <w:r>
        <w:rPr>
          <w:rFonts w:ascii="Times New Roman"/>
          <w:b w:val="false"/>
          <w:i w:val="false"/>
          <w:color w:val="000000"/>
          <w:sz w:val="28"/>
        </w:rPr>
        <w:t>
      Целевые показатели определяются местными исполнительными органами с учетом действующих документов системы государственного планирования Республики Казахстан, территориальными планами развития и другими аналогичными документами.</w:t>
      </w:r>
    </w:p>
    <w:bookmarkEnd w:id="408"/>
    <w:bookmarkStart w:name="z438" w:id="409"/>
    <w:p>
      <w:pPr>
        <w:spacing w:after="0"/>
        <w:ind w:left="0"/>
        <w:jc w:val="both"/>
      </w:pPr>
      <w:r>
        <w:rPr>
          <w:rFonts w:ascii="Times New Roman"/>
          <w:b w:val="false"/>
          <w:i w:val="false"/>
          <w:color w:val="000000"/>
          <w:sz w:val="28"/>
        </w:rPr>
        <w:t xml:space="preserve">
      Предлагаемые в Программе целевые показатели ориентированы на достижение целей и целевых индикаторов "зеленой экономики" в области управления отходами для Республики Казахстан (см. Таблица 4). Базовые значения учитывают сложившуюся на сегодня ситуации по управлению ТКО за три года, предшествующие году разработки Программы, или, если необходимые данные отсутствуют, базовый показатель не определяется. </w:t>
      </w:r>
    </w:p>
    <w:bookmarkEnd w:id="409"/>
    <w:bookmarkStart w:name="z439" w:id="410"/>
    <w:p>
      <w:pPr>
        <w:spacing w:after="0"/>
        <w:ind w:left="0"/>
        <w:jc w:val="both"/>
      </w:pPr>
      <w:r>
        <w:rPr>
          <w:rFonts w:ascii="Times New Roman"/>
          <w:b w:val="false"/>
          <w:i w:val="false"/>
          <w:color w:val="000000"/>
          <w:sz w:val="28"/>
        </w:rPr>
        <w:t>
      Таблица 21 - Целевые показатели Программы</w:t>
      </w:r>
    </w:p>
    <w:bookmarkEnd w:id="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Базовый показатель на начало реализации Программы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показателя по годам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411"/>
          <w:p>
            <w:pPr>
              <w:spacing w:after="20"/>
              <w:ind w:left="20"/>
              <w:jc w:val="both"/>
            </w:pPr>
            <w:r>
              <w:rPr>
                <w:rFonts w:ascii="Times New Roman"/>
                <w:b w:val="false"/>
                <w:i w:val="false"/>
                <w:color w:val="000000"/>
                <w:sz w:val="20"/>
              </w:rPr>
              <w:t>
Показатель №1. *</w:t>
            </w:r>
          </w:p>
          <w:bookmarkEnd w:id="411"/>
          <w:p>
            <w:pPr>
              <w:spacing w:after="20"/>
              <w:ind w:left="20"/>
              <w:jc w:val="both"/>
            </w:pPr>
            <w:r>
              <w:rPr>
                <w:rFonts w:ascii="Times New Roman"/>
                <w:b w:val="false"/>
                <w:i w:val="false"/>
                <w:color w:val="000000"/>
                <w:sz w:val="20"/>
              </w:rPr>
              <w:t>
Население Кербулакского района, регулярно обслуживаемое мусоровывозящими организациями.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412"/>
          <w:p>
            <w:pPr>
              <w:spacing w:after="20"/>
              <w:ind w:left="20"/>
              <w:jc w:val="both"/>
            </w:pPr>
            <w:r>
              <w:rPr>
                <w:rFonts w:ascii="Times New Roman"/>
                <w:b w:val="false"/>
                <w:i w:val="false"/>
                <w:color w:val="000000"/>
                <w:sz w:val="20"/>
              </w:rPr>
              <w:t xml:space="preserve">
Показатель №2. </w:t>
            </w:r>
          </w:p>
          <w:bookmarkEnd w:id="412"/>
          <w:p>
            <w:pPr>
              <w:spacing w:after="20"/>
              <w:ind w:left="20"/>
              <w:jc w:val="both"/>
            </w:pPr>
            <w:r>
              <w:rPr>
                <w:rFonts w:ascii="Times New Roman"/>
                <w:b w:val="false"/>
                <w:i w:val="false"/>
                <w:color w:val="000000"/>
                <w:sz w:val="20"/>
              </w:rPr>
              <w:t>
Строительство объектов сортировки твердых коммунальных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413"/>
          <w:p>
            <w:pPr>
              <w:spacing w:after="20"/>
              <w:ind w:left="20"/>
              <w:jc w:val="both"/>
            </w:pPr>
            <w:r>
              <w:rPr>
                <w:rFonts w:ascii="Times New Roman"/>
                <w:b w:val="false"/>
                <w:i w:val="false"/>
                <w:color w:val="000000"/>
                <w:sz w:val="20"/>
              </w:rPr>
              <w:t>
1 шт.</w:t>
            </w:r>
          </w:p>
          <w:bookmarkEnd w:id="413"/>
          <w:p>
            <w:pPr>
              <w:spacing w:after="20"/>
              <w:ind w:left="20"/>
              <w:jc w:val="both"/>
            </w:pPr>
            <w:r>
              <w:rPr>
                <w:rFonts w:ascii="Times New Roman"/>
                <w:b w:val="false"/>
                <w:i w:val="false"/>
                <w:color w:val="000000"/>
                <w:sz w:val="20"/>
              </w:rPr>
              <w:t>
(общая мощность - 10 тыс. т/год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414"/>
          <w:p>
            <w:pPr>
              <w:spacing w:after="20"/>
              <w:ind w:left="20"/>
              <w:jc w:val="both"/>
            </w:pPr>
            <w:r>
              <w:rPr>
                <w:rFonts w:ascii="Times New Roman"/>
                <w:b w:val="false"/>
                <w:i w:val="false"/>
                <w:color w:val="000000"/>
                <w:sz w:val="20"/>
              </w:rPr>
              <w:t>
Показатель №3. **</w:t>
            </w:r>
          </w:p>
          <w:bookmarkEnd w:id="414"/>
          <w:p>
            <w:pPr>
              <w:spacing w:after="20"/>
              <w:ind w:left="20"/>
              <w:jc w:val="both"/>
            </w:pPr>
            <w:r>
              <w:rPr>
                <w:rFonts w:ascii="Times New Roman"/>
                <w:b w:val="false"/>
                <w:i w:val="false"/>
                <w:color w:val="000000"/>
                <w:sz w:val="20"/>
              </w:rPr>
              <w:t>
Количество объектов размещения коммунальных отходов, соответствующих требованиям законодательства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415"/>
          <w:p>
            <w:pPr>
              <w:spacing w:after="20"/>
              <w:ind w:left="20"/>
              <w:jc w:val="both"/>
            </w:pPr>
            <w:r>
              <w:rPr>
                <w:rFonts w:ascii="Times New Roman"/>
                <w:b w:val="false"/>
                <w:i w:val="false"/>
                <w:color w:val="000000"/>
                <w:sz w:val="20"/>
              </w:rPr>
              <w:t xml:space="preserve">
Показатель №4. </w:t>
            </w:r>
          </w:p>
          <w:bookmarkEnd w:id="415"/>
          <w:p>
            <w:pPr>
              <w:spacing w:after="20"/>
              <w:ind w:left="20"/>
              <w:jc w:val="both"/>
            </w:pPr>
            <w:r>
              <w:rPr>
                <w:rFonts w:ascii="Times New Roman"/>
                <w:b w:val="false"/>
                <w:i w:val="false"/>
                <w:color w:val="000000"/>
                <w:sz w:val="20"/>
              </w:rPr>
              <w:t>
Создание стационарных приемных пунктов приема вторичного сырья и опасных бытовых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416"/>
          <w:p>
            <w:pPr>
              <w:spacing w:after="20"/>
              <w:ind w:left="20"/>
              <w:jc w:val="both"/>
            </w:pPr>
            <w:r>
              <w:rPr>
                <w:rFonts w:ascii="Times New Roman"/>
                <w:b w:val="false"/>
                <w:i w:val="false"/>
                <w:color w:val="000000"/>
                <w:sz w:val="20"/>
              </w:rPr>
              <w:t xml:space="preserve">
Показатель №5. </w:t>
            </w:r>
          </w:p>
          <w:bookmarkEnd w:id="416"/>
          <w:p>
            <w:pPr>
              <w:spacing w:after="20"/>
              <w:ind w:left="20"/>
              <w:jc w:val="both"/>
            </w:pPr>
            <w:r>
              <w:rPr>
                <w:rFonts w:ascii="Times New Roman"/>
                <w:b w:val="false"/>
                <w:i w:val="false"/>
                <w:color w:val="000000"/>
                <w:sz w:val="20"/>
              </w:rPr>
              <w:t>
Организация передвижных пунктов сбора вторичного сырья и опасных бытовых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46" w:id="417"/>
    <w:p>
      <w:pPr>
        <w:spacing w:after="0"/>
        <w:ind w:left="0"/>
        <w:jc w:val="both"/>
      </w:pPr>
      <w:r>
        <w:rPr>
          <w:rFonts w:ascii="Times New Roman"/>
          <w:b w:val="false"/>
          <w:i w:val="false"/>
          <w:color w:val="000000"/>
          <w:sz w:val="28"/>
        </w:rPr>
        <w:t>
      *-Показатель основан на вышеуказанных материалах.</w:t>
      </w:r>
    </w:p>
    <w:bookmarkEnd w:id="417"/>
    <w:bookmarkStart w:name="z447" w:id="418"/>
    <w:p>
      <w:pPr>
        <w:spacing w:after="0"/>
        <w:ind w:left="0"/>
        <w:jc w:val="both"/>
      </w:pPr>
      <w:r>
        <w:rPr>
          <w:rFonts w:ascii="Times New Roman"/>
          <w:b w:val="false"/>
          <w:i w:val="false"/>
          <w:color w:val="000000"/>
          <w:sz w:val="28"/>
        </w:rPr>
        <w:t>
      **- планы строительства полигонов включают разработку проектной документации (2025 год), строительства полигона (основной инфраструктуры и первых ячеек для приема отходов) в 2026 году с дальнейшим развитием объекта.</w:t>
      </w:r>
    </w:p>
    <w:bookmarkEnd w:id="418"/>
    <w:bookmarkStart w:name="z448" w:id="419"/>
    <w:p>
      <w:pPr>
        <w:spacing w:after="0"/>
        <w:ind w:left="0"/>
        <w:jc w:val="both"/>
      </w:pPr>
      <w:r>
        <w:rPr>
          <w:rFonts w:ascii="Times New Roman"/>
          <w:b w:val="false"/>
          <w:i w:val="false"/>
          <w:color w:val="000000"/>
          <w:sz w:val="28"/>
        </w:rPr>
        <w:t>
      *** - Данный показатель определен для реализации в рамках бюджета области Жетiсу.</w:t>
      </w:r>
    </w:p>
    <w:bookmarkEnd w:id="419"/>
    <w:bookmarkStart w:name="z449" w:id="420"/>
    <w:p>
      <w:pPr>
        <w:spacing w:after="0"/>
        <w:ind w:left="0"/>
        <w:jc w:val="both"/>
      </w:pPr>
      <w:r>
        <w:rPr>
          <w:rFonts w:ascii="Times New Roman"/>
          <w:b w:val="false"/>
          <w:i w:val="false"/>
          <w:color w:val="000000"/>
          <w:sz w:val="28"/>
        </w:rPr>
        <w:t>
      ОСНОВНЫЕ НАПРАВЛЕНИЯ, ПУТИ ДОСТИЖЕНИЯ ПОСТАВЛЕННЫХ ЦЕЛЕЙ И СООТВЕТСВУЮЩИЕ МЕРЫ</w:t>
      </w:r>
    </w:p>
    <w:bookmarkEnd w:id="420"/>
    <w:bookmarkStart w:name="z450" w:id="421"/>
    <w:p>
      <w:pPr>
        <w:spacing w:after="0"/>
        <w:ind w:left="0"/>
        <w:jc w:val="both"/>
      </w:pPr>
      <w:r>
        <w:rPr>
          <w:rFonts w:ascii="Times New Roman"/>
          <w:b w:val="false"/>
          <w:i w:val="false"/>
          <w:color w:val="000000"/>
          <w:sz w:val="28"/>
        </w:rPr>
        <w:t>
      Технико-технологические решения</w:t>
      </w:r>
    </w:p>
    <w:bookmarkEnd w:id="421"/>
    <w:bookmarkStart w:name="z451" w:id="422"/>
    <w:p>
      <w:pPr>
        <w:spacing w:after="0"/>
        <w:ind w:left="0"/>
        <w:jc w:val="both"/>
      </w:pPr>
      <w:r>
        <w:rPr>
          <w:rFonts w:ascii="Times New Roman"/>
          <w:b w:val="false"/>
          <w:i w:val="false"/>
          <w:color w:val="000000"/>
          <w:sz w:val="28"/>
        </w:rPr>
        <w:t>
      Общие сведения</w:t>
      </w:r>
    </w:p>
    <w:bookmarkEnd w:id="422"/>
    <w:bookmarkStart w:name="z452" w:id="423"/>
    <w:p>
      <w:pPr>
        <w:spacing w:after="0"/>
        <w:ind w:left="0"/>
        <w:jc w:val="both"/>
      </w:pPr>
      <w:r>
        <w:rPr>
          <w:rFonts w:ascii="Times New Roman"/>
          <w:b w:val="false"/>
          <w:i w:val="false"/>
          <w:color w:val="000000"/>
          <w:sz w:val="28"/>
        </w:rPr>
        <w:t xml:space="preserve">
      В данном разделе Программы приняты предварительные технико-технологические решения с учетом анализа существующей ситуации и принятой модели развития в области обращения с отходами. На основании установленных целей и задач основных направлений модели развития обращения с ТКО будут разработаны технические мероприятия и инструменты по их реализации. </w:t>
      </w:r>
    </w:p>
    <w:bookmarkEnd w:id="423"/>
    <w:bookmarkStart w:name="z453" w:id="424"/>
    <w:p>
      <w:pPr>
        <w:spacing w:after="0"/>
        <w:ind w:left="0"/>
        <w:jc w:val="both"/>
      </w:pPr>
      <w:r>
        <w:rPr>
          <w:rFonts w:ascii="Times New Roman"/>
          <w:b w:val="false"/>
          <w:i w:val="false"/>
          <w:color w:val="000000"/>
          <w:sz w:val="28"/>
        </w:rPr>
        <w:t>
      С учетом принятых концептуальных подходов построения системы обращения с отходами производства и потребления на территории района и принятой модели развития можно сформулировать следующие основные принципы построения технологической схемы обращения с отходами.</w:t>
      </w:r>
    </w:p>
    <w:bookmarkEnd w:id="424"/>
    <w:bookmarkStart w:name="z454" w:id="425"/>
    <w:p>
      <w:pPr>
        <w:spacing w:after="0"/>
        <w:ind w:left="0"/>
        <w:jc w:val="both"/>
      </w:pPr>
      <w:r>
        <w:rPr>
          <w:rFonts w:ascii="Times New Roman"/>
          <w:b w:val="false"/>
          <w:i w:val="false"/>
          <w:color w:val="000000"/>
          <w:sz w:val="28"/>
        </w:rPr>
        <w:t>
      Максимальное использование ресурсного потенциала отходов. Принцип предполагает построение системы обращения с отходами, направленной на извлечение максимального количества вторичного сырья за счет внедрения раздельного сбора, механобиологической переработки и энергетической утилизации отходов перед окончательным захоронением.</w:t>
      </w:r>
    </w:p>
    <w:bookmarkEnd w:id="425"/>
    <w:bookmarkStart w:name="z455" w:id="426"/>
    <w:p>
      <w:pPr>
        <w:spacing w:after="0"/>
        <w:ind w:left="0"/>
        <w:jc w:val="both"/>
      </w:pPr>
      <w:r>
        <w:rPr>
          <w:rFonts w:ascii="Times New Roman"/>
          <w:b w:val="false"/>
          <w:i w:val="false"/>
          <w:color w:val="000000"/>
          <w:sz w:val="28"/>
        </w:rPr>
        <w:t>
      Минимизация количества отходов, направляемых на захоронение. Предполагается снижение негативного воздействия на окружающую среду объектов размещения отходов может быть достигнута за счет отбора утильных фракций в виде вторичного сырья.</w:t>
      </w:r>
    </w:p>
    <w:bookmarkEnd w:id="426"/>
    <w:bookmarkStart w:name="z456" w:id="427"/>
    <w:p>
      <w:pPr>
        <w:spacing w:after="0"/>
        <w:ind w:left="0"/>
        <w:jc w:val="both"/>
      </w:pPr>
      <w:r>
        <w:rPr>
          <w:rFonts w:ascii="Times New Roman"/>
          <w:b w:val="false"/>
          <w:i w:val="false"/>
          <w:color w:val="000000"/>
          <w:sz w:val="28"/>
        </w:rPr>
        <w:t>
      Укрупнение объектов утилизации отходов и уменьшение общего числа объектов. Прогнозируется повышение экономической эффективности инвестиций в развитие отрасли, строительство более совершенных объектов и минимизация негативного воздействия на стадии утилизации отходов.</w:t>
      </w:r>
    </w:p>
    <w:bookmarkEnd w:id="427"/>
    <w:bookmarkStart w:name="z457" w:id="428"/>
    <w:p>
      <w:pPr>
        <w:spacing w:after="0"/>
        <w:ind w:left="0"/>
        <w:jc w:val="both"/>
      </w:pPr>
      <w:r>
        <w:rPr>
          <w:rFonts w:ascii="Times New Roman"/>
          <w:b w:val="false"/>
          <w:i w:val="false"/>
          <w:color w:val="000000"/>
          <w:sz w:val="28"/>
        </w:rPr>
        <w:t>
      Внедрение современных технологий переработки отходов. Потребуется привлечение значительных инвестиций. С целью снижения нагрузки на бюджеты различных уровней развитие системы обращения с отходами должно быть основано на максимальном вовлечении частных инвесторов в систему обращения с отходами.</w:t>
      </w:r>
    </w:p>
    <w:bookmarkEnd w:id="428"/>
    <w:bookmarkStart w:name="z458" w:id="429"/>
    <w:p>
      <w:pPr>
        <w:spacing w:after="0"/>
        <w:ind w:left="0"/>
        <w:jc w:val="both"/>
      </w:pPr>
      <w:r>
        <w:rPr>
          <w:rFonts w:ascii="Times New Roman"/>
          <w:b w:val="false"/>
          <w:i w:val="false"/>
          <w:color w:val="000000"/>
          <w:sz w:val="28"/>
        </w:rPr>
        <w:t xml:space="preserve">
      Целесообразность внедрения тех или иных технологических решений определяется на основе выбора наилучших с точки зрения экологии и экономически обоснованных технологий с учетом местных условий и социальных аспектов. В качестве аналогов выбранных технологий принималась общепринятая мировая практика действующих комплексных систем обращения с отходами. Подробно изучен и применен опыт обращения и управления ТБО в европейских странах и странах СНГ. Особое внимание уделили изучению опыта российских и белорусских региональных операторов, странах, близких по социально-экономическому и политическому развитию. Данный раздел приводит существующие практики процессов сбора, транспортировки, утилизации, переработки и захоронения твердых коммунальных отходов (ТКО). </w:t>
      </w:r>
    </w:p>
    <w:bookmarkEnd w:id="429"/>
    <w:bookmarkStart w:name="z459" w:id="430"/>
    <w:p>
      <w:pPr>
        <w:spacing w:after="0"/>
        <w:ind w:left="0"/>
        <w:jc w:val="both"/>
      </w:pPr>
      <w:r>
        <w:rPr>
          <w:rFonts w:ascii="Times New Roman"/>
          <w:b w:val="false"/>
          <w:i w:val="false"/>
          <w:color w:val="000000"/>
          <w:sz w:val="28"/>
        </w:rPr>
        <w:t>
      Целью разработки является обоснованный выбор решений, направленных на создание системы управления отходами района, охватывающей процессы сбора, транспортировки, утилизации, переработки и захоронения твердых коммунальных отходов (ТКО). Решения должны быть приняты в соответствии требований экологического законодательства Республики Казахстан, с целью минимизации воздействия отходов на окружающую среду и максимальное их вовлечение в хозяйственный оборот.</w:t>
      </w:r>
    </w:p>
    <w:bookmarkEnd w:id="430"/>
    <w:bookmarkStart w:name="z460" w:id="431"/>
    <w:p>
      <w:pPr>
        <w:spacing w:after="0"/>
        <w:ind w:left="0"/>
        <w:jc w:val="both"/>
      </w:pPr>
      <w:r>
        <w:rPr>
          <w:rFonts w:ascii="Times New Roman"/>
          <w:b w:val="false"/>
          <w:i w:val="false"/>
          <w:color w:val="000000"/>
          <w:sz w:val="28"/>
        </w:rPr>
        <w:t>
      Раздел условно разделен на три части.</w:t>
      </w:r>
    </w:p>
    <w:bookmarkEnd w:id="431"/>
    <w:bookmarkStart w:name="z461" w:id="432"/>
    <w:p>
      <w:pPr>
        <w:spacing w:after="0"/>
        <w:ind w:left="0"/>
        <w:jc w:val="both"/>
      </w:pPr>
      <w:r>
        <w:rPr>
          <w:rFonts w:ascii="Times New Roman"/>
          <w:b w:val="false"/>
          <w:i w:val="false"/>
          <w:color w:val="000000"/>
          <w:sz w:val="28"/>
        </w:rPr>
        <w:t>
      Первая часть (пункт 5.1.1) представляет анализ информаци о существующем положении в области сбора, транспортировки и утилизации отходов по административно-территориальной единице (району) области.</w:t>
      </w:r>
    </w:p>
    <w:bookmarkEnd w:id="432"/>
    <w:bookmarkStart w:name="z462" w:id="433"/>
    <w:p>
      <w:pPr>
        <w:spacing w:after="0"/>
        <w:ind w:left="0"/>
        <w:jc w:val="both"/>
      </w:pPr>
      <w:r>
        <w:rPr>
          <w:rFonts w:ascii="Times New Roman"/>
          <w:b w:val="false"/>
          <w:i w:val="false"/>
          <w:color w:val="000000"/>
          <w:sz w:val="28"/>
        </w:rPr>
        <w:t xml:space="preserve">
      Вторая часть (пункты 5.1.2 – 5.1.3) содержит описание наиболее лучших распространенных технологий и методов сбора, транспортировки и утилизации отходов. </w:t>
      </w:r>
    </w:p>
    <w:bookmarkEnd w:id="433"/>
    <w:bookmarkStart w:name="z463" w:id="434"/>
    <w:p>
      <w:pPr>
        <w:spacing w:after="0"/>
        <w:ind w:left="0"/>
        <w:jc w:val="both"/>
      </w:pPr>
      <w:r>
        <w:rPr>
          <w:rFonts w:ascii="Times New Roman"/>
          <w:b w:val="false"/>
          <w:i w:val="false"/>
          <w:color w:val="000000"/>
          <w:sz w:val="28"/>
        </w:rPr>
        <w:t xml:space="preserve">
      Во третьей части (пункты 5.1.4 – 5.1.8) по результатам анализа предлагаемых методов по обращению с отходами с учетом социально-экономических, планировочных и природных условий района предложен технологически обоснованный и экономически целесообразный комплекс технических средств системы.е наиболее лучших распространенных технологий и методов сбора, транспортировки и утилизации отходов. </w:t>
      </w:r>
    </w:p>
    <w:bookmarkEnd w:id="434"/>
    <w:bookmarkStart w:name="z464" w:id="435"/>
    <w:p>
      <w:pPr>
        <w:spacing w:after="0"/>
        <w:ind w:left="0"/>
        <w:jc w:val="both"/>
      </w:pPr>
      <w:r>
        <w:rPr>
          <w:rFonts w:ascii="Times New Roman"/>
          <w:b w:val="false"/>
          <w:i w:val="false"/>
          <w:color w:val="000000"/>
          <w:sz w:val="28"/>
        </w:rPr>
        <w:t>
      Анализ существующего состояния системы управления ТКО</w:t>
      </w:r>
    </w:p>
    <w:bookmarkEnd w:id="435"/>
    <w:bookmarkStart w:name="z465" w:id="436"/>
    <w:p>
      <w:pPr>
        <w:spacing w:after="0"/>
        <w:ind w:left="0"/>
        <w:jc w:val="both"/>
      </w:pPr>
      <w:r>
        <w:rPr>
          <w:rFonts w:ascii="Times New Roman"/>
          <w:b w:val="false"/>
          <w:i w:val="false"/>
          <w:color w:val="000000"/>
          <w:sz w:val="28"/>
        </w:rPr>
        <w:t>
      Кербулакский район расположен в юго-западной части области Жетiсу, включает в себя 15 сельских округов (63 населенных пункта). Районный центр – село Сарыозек. Район характеризуется в значительной площадью территории, средним количеством населенных пунктов и средней плотностью населения. Средние по численности населения пункты –близлежащие к центру района поселки и села. Развитость и состояние дорожно-транспортной сети – удовлетворительное.</w:t>
      </w:r>
    </w:p>
    <w:bookmarkEnd w:id="436"/>
    <w:bookmarkStart w:name="z466" w:id="437"/>
    <w:p>
      <w:pPr>
        <w:spacing w:after="0"/>
        <w:ind w:left="0"/>
        <w:jc w:val="both"/>
      </w:pPr>
      <w:r>
        <w:rPr>
          <w:rFonts w:ascii="Times New Roman"/>
          <w:b w:val="false"/>
          <w:i w:val="false"/>
          <w:color w:val="000000"/>
          <w:sz w:val="28"/>
        </w:rPr>
        <w:t>
      В разделе 3 данной Программы приведены основные выводы по сложившейся ситуации в системе управления области.</w:t>
      </w:r>
    </w:p>
    <w:bookmarkEnd w:id="437"/>
    <w:bookmarkStart w:name="z467" w:id="438"/>
    <w:p>
      <w:pPr>
        <w:spacing w:after="0"/>
        <w:ind w:left="0"/>
        <w:jc w:val="both"/>
      </w:pPr>
      <w:r>
        <w:rPr>
          <w:rFonts w:ascii="Times New Roman"/>
          <w:b w:val="false"/>
          <w:i w:val="false"/>
          <w:color w:val="000000"/>
          <w:sz w:val="28"/>
        </w:rPr>
        <w:t>
      Основные выводы говорят о низком охвате сбором и вывозом населения и юридических лиц области, высоком проценте прямого захоронения отходов, недостаточности необходимой инфраструктуры для утилизации и переработке отходов.</w:t>
      </w:r>
    </w:p>
    <w:bookmarkEnd w:id="438"/>
    <w:bookmarkStart w:name="z468" w:id="439"/>
    <w:p>
      <w:pPr>
        <w:spacing w:after="0"/>
        <w:ind w:left="0"/>
        <w:jc w:val="both"/>
      </w:pPr>
      <w:r>
        <w:rPr>
          <w:rFonts w:ascii="Times New Roman"/>
          <w:b w:val="false"/>
          <w:i w:val="false"/>
          <w:color w:val="000000"/>
          <w:sz w:val="28"/>
        </w:rPr>
        <w:t xml:space="preserve">
      Также стоит отметить, что в последние годы наблюдается спад объемов сбора и сортировки отходов из-за неупорядоченности отношений населения с мусоровывозящими компаниями и высокими необоснованными ставками тарифов. Текущее состояние отчетности по коммунальным отходам не позволяет вести полноценный коммерческий учет. </w:t>
      </w:r>
    </w:p>
    <w:bookmarkEnd w:id="439"/>
    <w:bookmarkStart w:name="z469" w:id="440"/>
    <w:p>
      <w:pPr>
        <w:spacing w:after="0"/>
        <w:ind w:left="0"/>
        <w:jc w:val="both"/>
      </w:pPr>
      <w:r>
        <w:rPr>
          <w:rFonts w:ascii="Times New Roman"/>
          <w:b w:val="false"/>
          <w:i w:val="false"/>
          <w:color w:val="000000"/>
          <w:sz w:val="28"/>
        </w:rPr>
        <w:t xml:space="preserve">
      На полигоны и свалки области Жетiсу неконтролируемо поступают отходы, которые согласно Экологического кодекса Республики Казахстан запрещены к захоронению. </w:t>
      </w:r>
    </w:p>
    <w:bookmarkEnd w:id="440"/>
    <w:bookmarkStart w:name="z470" w:id="441"/>
    <w:p>
      <w:pPr>
        <w:spacing w:after="0"/>
        <w:ind w:left="0"/>
        <w:jc w:val="both"/>
      </w:pPr>
      <w:r>
        <w:rPr>
          <w:rFonts w:ascii="Times New Roman"/>
          <w:b w:val="false"/>
          <w:i w:val="false"/>
          <w:color w:val="000000"/>
          <w:sz w:val="28"/>
        </w:rPr>
        <w:t>
      В таблице ниже (</w:t>
      </w:r>
      <w:r>
        <w:rPr>
          <w:rFonts w:ascii="Times New Roman"/>
          <w:b w:val="false"/>
          <w:i w:val="false"/>
          <w:color w:val="000000"/>
          <w:sz w:val="28"/>
        </w:rPr>
        <w:t>Таблица 22</w:t>
      </w:r>
      <w:r>
        <w:rPr>
          <w:rFonts w:ascii="Times New Roman"/>
          <w:b w:val="false"/>
          <w:i w:val="false"/>
          <w:color w:val="000000"/>
          <w:sz w:val="28"/>
        </w:rPr>
        <w:t>) приведена общая информация о существующем состоянии с отходами в области Жетiсу.</w:t>
      </w:r>
    </w:p>
    <w:bookmarkEnd w:id="441"/>
    <w:bookmarkStart w:name="z471" w:id="442"/>
    <w:p>
      <w:pPr>
        <w:spacing w:after="0"/>
        <w:ind w:left="0"/>
        <w:jc w:val="both"/>
      </w:pPr>
      <w:r>
        <w:rPr>
          <w:rFonts w:ascii="Times New Roman"/>
          <w:b w:val="false"/>
          <w:i w:val="false"/>
          <w:color w:val="000000"/>
          <w:sz w:val="28"/>
        </w:rPr>
        <w:t>
      Таблица 22 - Общая информация о существующем состоянии с отходами на территории области Жетiсу</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и накопление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ликвидация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коммунальные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в контейнеры, бесконтейнерный сбор.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полигоне ТКО, не соответствующего требованиям законодательства РК.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Крупногабаритные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Складирование возле контейнерных площадок.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полигоне ТКО без дальнейшей переработки.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Зачастую складирование возле контейнерных площадок, прямой вывоз отходообразователями на полигон.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полигоне ТКО с частичным использованием отходов в качестве уплотняющих слоев.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автотранспорта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сбора от населения не налажена. Предприятия на договорной основе сдают отходы специализированным организациям.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обезвреживание аккумуляторов, отработанных масел и др. Размещение на полигоне ТКО без дальнейшей переработки.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бытовые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Отдельный сбор отсутствует.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полигоне ТКО без дальнейшей переработки.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Ртутьсодержащие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сбора от населения не налажена. Специализированные контейнеры отсутствуют. Предприятия на договорной основе сдают отходы специализированным организациям.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Демеркуризационные установки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Раздельный сбор осуществляется в медицинских учреждениях для последующей сдачи специализированной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термического обезвреживания медицинских и опасных биологических отходов.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Биологические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сбора от населения не налажена. Предприятия самостоятельно организуют сбор.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 биотермические ямы, установки термического обезвреживания. Зачастую размещение на стихийных свалках.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от уборки улиц и содержания территории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одновременно с уборкой и содержанием данных территорий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Компостирование растительных отходов отсутствует. Размещение на полигоне ТКО.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водоподготовки, обработки сточных вод и использования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Транспортирование по трубопроводам и спецтранспортом.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иловых картах. Размещение на полигоне ТКО.</w:t>
            </w:r>
          </w:p>
        </w:tc>
      </w:tr>
    </w:tbl>
    <w:bookmarkStart w:name="z472" w:id="443"/>
    <w:p>
      <w:pPr>
        <w:spacing w:after="0"/>
        <w:ind w:left="0"/>
        <w:jc w:val="both"/>
      </w:pPr>
      <w:r>
        <w:rPr>
          <w:rFonts w:ascii="Times New Roman"/>
          <w:b w:val="false"/>
          <w:i w:val="false"/>
          <w:color w:val="000000"/>
          <w:sz w:val="28"/>
        </w:rPr>
        <w:t>
      Ниже приводится информация о существующем положении в области сбора, транспортировки и захоронении отходов в районе (</w:t>
      </w:r>
      <w:r>
        <w:rPr>
          <w:rFonts w:ascii="Times New Roman"/>
          <w:b w:val="false"/>
          <w:i w:val="false"/>
          <w:color w:val="000000"/>
          <w:sz w:val="28"/>
        </w:rPr>
        <w:t>Таблица 23</w:t>
      </w:r>
      <w:r>
        <w:rPr>
          <w:rFonts w:ascii="Times New Roman"/>
          <w:b w:val="false"/>
          <w:i w:val="false"/>
          <w:color w:val="000000"/>
          <w:sz w:val="28"/>
        </w:rPr>
        <w:t>). Сведения предоставлены акиматом района по запросу разработчика программы.</w:t>
      </w:r>
    </w:p>
    <w:bookmarkEnd w:id="443"/>
    <w:bookmarkStart w:name="z473" w:id="444"/>
    <w:p>
      <w:pPr>
        <w:spacing w:after="0"/>
        <w:ind w:left="0"/>
        <w:jc w:val="both"/>
      </w:pPr>
      <w:r>
        <w:rPr>
          <w:rFonts w:ascii="Times New Roman"/>
          <w:b w:val="false"/>
          <w:i w:val="false"/>
          <w:color w:val="000000"/>
          <w:sz w:val="28"/>
        </w:rPr>
        <w:t>
      Таблица 23- Информация о существующем положении в области сбора, вывоза и утилизации отходов в Кербулакском районе области Жетiсу</w:t>
      </w:r>
    </w:p>
    <w:bookmarkEnd w:id="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Существующее положение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45"/>
          <w:p>
            <w:pPr>
              <w:spacing w:after="20"/>
              <w:ind w:left="20"/>
              <w:jc w:val="both"/>
            </w:pPr>
            <w:r>
              <w:rPr>
                <w:rFonts w:ascii="Times New Roman"/>
                <w:b w:val="false"/>
                <w:i w:val="false"/>
                <w:color w:val="000000"/>
                <w:sz w:val="20"/>
              </w:rPr>
              <w:t xml:space="preserve">
Предоставлена информация об охвате населения централизованным сбором ТКО в с. Сарыозек. </w:t>
            </w:r>
          </w:p>
          <w:bookmarkEnd w:id="44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Контейнерами (1,1 м3) обеспечено село Сарыозек, в количестве 100 единиц, состояние контейнеров не указано.</w:t>
            </w:r>
          </w:p>
          <w:p>
            <w:pPr>
              <w:spacing w:after="20"/>
              <w:ind w:left="20"/>
              <w:jc w:val="both"/>
            </w:pPr>
            <w:r>
              <w:rPr>
                <w:rFonts w:ascii="Times New Roman"/>
                <w:b w:val="false"/>
                <w:i w:val="false"/>
                <w:color w:val="000000"/>
                <w:sz w:val="20"/>
              </w:rPr>
              <w:t>
Информация о количестве контейнерных площадок отсутствует.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446"/>
          <w:p>
            <w:pPr>
              <w:spacing w:after="20"/>
              <w:ind w:left="20"/>
              <w:jc w:val="both"/>
            </w:pPr>
            <w:r>
              <w:rPr>
                <w:rFonts w:ascii="Times New Roman"/>
                <w:b w:val="false"/>
                <w:i w:val="false"/>
                <w:color w:val="000000"/>
                <w:sz w:val="20"/>
              </w:rPr>
              <w:t xml:space="preserve">
Предоставлена информация по вывозу ТКО за 2022 год, образованных от населения и юридических лиц. </w:t>
            </w:r>
          </w:p>
          <w:bookmarkEnd w:id="446"/>
          <w:p>
            <w:pPr>
              <w:spacing w:after="20"/>
              <w:ind w:left="20"/>
              <w:jc w:val="both"/>
            </w:pPr>
            <w:r>
              <w:rPr>
                <w:rFonts w:ascii="Times New Roman"/>
                <w:b w:val="false"/>
                <w:i w:val="false"/>
                <w:color w:val="000000"/>
                <w:sz w:val="20"/>
              </w:rPr>
              <w:t>
</w:t>
            </w:r>
            <w:r>
              <w:rPr>
                <w:rFonts w:ascii="Times New Roman"/>
                <w:b w:val="false"/>
                <w:i w:val="false"/>
                <w:color w:val="000000"/>
                <w:sz w:val="20"/>
              </w:rPr>
              <w:t>В селе Сарыозек, где сбор обеспечен контейнерами, вывоз отходов с контейнерных площадок осуществляется мусоровывозящей компанией (ГКП ПХВ "Күренбел").</w:t>
            </w:r>
          </w:p>
          <w:p>
            <w:pPr>
              <w:spacing w:after="20"/>
              <w:ind w:left="20"/>
              <w:jc w:val="both"/>
            </w:pPr>
            <w:r>
              <w:rPr>
                <w:rFonts w:ascii="Times New Roman"/>
                <w:b w:val="false"/>
                <w:i w:val="false"/>
                <w:color w:val="000000"/>
                <w:sz w:val="20"/>
              </w:rPr>
              <w:t>
Мусорововывозящая техника – мусоровоз (1), способ сбора - маршрутный, механизированный. Периодичность вывоза - ежедневно.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47"/>
          <w:p>
            <w:pPr>
              <w:spacing w:after="20"/>
              <w:ind w:left="20"/>
              <w:jc w:val="both"/>
            </w:pPr>
            <w:r>
              <w:rPr>
                <w:rFonts w:ascii="Times New Roman"/>
                <w:b w:val="false"/>
                <w:i w:val="false"/>
                <w:color w:val="000000"/>
                <w:sz w:val="20"/>
              </w:rPr>
              <w:t>
Предоставлена информация по существующему участку для размещения отходов (6 га), образуемых в с. Сарыозек и близлежащих населенных пунктах.</w:t>
            </w:r>
          </w:p>
          <w:bookmarkEnd w:id="447"/>
          <w:p>
            <w:pPr>
              <w:spacing w:after="20"/>
              <w:ind w:left="20"/>
              <w:jc w:val="both"/>
            </w:pPr>
            <w:r>
              <w:rPr>
                <w:rFonts w:ascii="Times New Roman"/>
                <w:b w:val="false"/>
                <w:i w:val="false"/>
                <w:color w:val="000000"/>
                <w:sz w:val="20"/>
              </w:rPr>
              <w:t>
</w:t>
            </w:r>
            <w:r>
              <w:rPr>
                <w:rFonts w:ascii="Times New Roman"/>
                <w:b w:val="false"/>
                <w:i w:val="false"/>
                <w:color w:val="000000"/>
                <w:sz w:val="20"/>
              </w:rPr>
              <w:t>Собственник – ГУ "Отдел ЖКХ Кербулакского района".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Предоставлена информация об эксплуатирующей компании, накопленных объемах.</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наличии проектной документации, технической оснащенности отсутствуют.</w:t>
            </w:r>
          </w:p>
          <w:p>
            <w:pPr>
              <w:spacing w:after="20"/>
              <w:ind w:left="20"/>
              <w:jc w:val="both"/>
            </w:pPr>
            <w:r>
              <w:rPr>
                <w:rFonts w:ascii="Times New Roman"/>
                <w:b w:val="false"/>
                <w:i w:val="false"/>
                <w:color w:val="000000"/>
                <w:sz w:val="20"/>
              </w:rPr>
              <w:t>
Сведения о сортировке отходов и переработке вторичного сырья отсутствуют.</w:t>
            </w:r>
          </w:p>
        </w:tc>
      </w:tr>
    </w:tbl>
    <w:bookmarkStart w:name="z482" w:id="448"/>
    <w:p>
      <w:pPr>
        <w:spacing w:after="0"/>
        <w:ind w:left="0"/>
        <w:jc w:val="both"/>
      </w:pPr>
      <w:r>
        <w:rPr>
          <w:rFonts w:ascii="Times New Roman"/>
          <w:b w:val="false"/>
          <w:i w:val="false"/>
          <w:color w:val="000000"/>
          <w:sz w:val="28"/>
        </w:rPr>
        <w:t xml:space="preserve">
      Существующий полигон не соответствуют законодательству Республики Казахстан, отсутствуют необходимые технические сооружения и средства контроля. </w:t>
      </w:r>
    </w:p>
    <w:bookmarkEnd w:id="448"/>
    <w:bookmarkStart w:name="z483" w:id="449"/>
    <w:p>
      <w:pPr>
        <w:spacing w:after="0"/>
        <w:ind w:left="0"/>
        <w:jc w:val="both"/>
      </w:pPr>
      <w:r>
        <w:rPr>
          <w:rFonts w:ascii="Times New Roman"/>
          <w:b w:val="false"/>
          <w:i w:val="false"/>
          <w:color w:val="000000"/>
          <w:sz w:val="28"/>
        </w:rPr>
        <w:t>
      Проведенный анализ состояния обращения с отходами ТКО позволяет сделать вывод, что в Кербулакском районе области Жетiсу отсутствует система управления отходами потребления (ТКО), включая полноценный учет и контроль за движением отходов, что подтверждается предоставленными исходными данными и отчетными данными в государственную статистику. Отсутствие утвержденных норма образования и накопления ТКО, тарифа на услуги МВО и полигона не позволяет создать полноценный рынок услуг в сфере обращения с ТКО.</w:t>
      </w:r>
    </w:p>
    <w:bookmarkEnd w:id="449"/>
    <w:bookmarkStart w:name="z484" w:id="450"/>
    <w:p>
      <w:pPr>
        <w:spacing w:after="0"/>
        <w:ind w:left="0"/>
        <w:jc w:val="both"/>
      </w:pPr>
      <w:r>
        <w:rPr>
          <w:rFonts w:ascii="Times New Roman"/>
          <w:b w:val="false"/>
          <w:i w:val="false"/>
          <w:color w:val="000000"/>
          <w:sz w:val="28"/>
        </w:rPr>
        <w:t>
      Объемы образования отходов</w:t>
      </w:r>
    </w:p>
    <w:bookmarkEnd w:id="450"/>
    <w:bookmarkStart w:name="z485" w:id="451"/>
    <w:p>
      <w:pPr>
        <w:spacing w:after="0"/>
        <w:ind w:left="0"/>
        <w:jc w:val="both"/>
      </w:pPr>
      <w:r>
        <w:rPr>
          <w:rFonts w:ascii="Times New Roman"/>
          <w:b w:val="false"/>
          <w:i w:val="false"/>
          <w:color w:val="000000"/>
          <w:sz w:val="28"/>
        </w:rPr>
        <w:t xml:space="preserve">
      Для последующего обоснования необходимых мероприятий Программы для создания системы обращения с ТКО использованы расчетные данные по существующим и прогнозируемым нормам образования и накопления ТКО. </w:t>
      </w:r>
    </w:p>
    <w:bookmarkEnd w:id="451"/>
    <w:bookmarkStart w:name="z486" w:id="452"/>
    <w:p>
      <w:pPr>
        <w:spacing w:after="0"/>
        <w:ind w:left="0"/>
        <w:jc w:val="both"/>
      </w:pPr>
      <w:r>
        <w:rPr>
          <w:rFonts w:ascii="Times New Roman"/>
          <w:b w:val="false"/>
          <w:i w:val="false"/>
          <w:color w:val="000000"/>
          <w:sz w:val="28"/>
        </w:rPr>
        <w:t>
      На период реализации настоящей Программой (до 2029 года включительно) предполагается охватить централизованным сбором, транспортировкой и утилизацией отходов населенные пункты с численностью населения свыше 1000 человек. На последующих этапах (с 2030 года или ранее, при достижении целевых показателей Программы) необходимо постепенное включение и организацию сбора и вывоза ТКО всех населенных пунктов района.</w:t>
      </w:r>
    </w:p>
    <w:bookmarkEnd w:id="452"/>
    <w:bookmarkStart w:name="z487" w:id="453"/>
    <w:p>
      <w:pPr>
        <w:spacing w:after="0"/>
        <w:ind w:left="0"/>
        <w:jc w:val="both"/>
      </w:pPr>
      <w:r>
        <w:rPr>
          <w:rFonts w:ascii="Times New Roman"/>
          <w:b w:val="false"/>
          <w:i w:val="false"/>
          <w:color w:val="000000"/>
          <w:sz w:val="28"/>
        </w:rPr>
        <w:t>
      Ниже приведены показатели населения и объемов образования отходов на территории Кербулакского района.</w:t>
      </w:r>
    </w:p>
    <w:bookmarkEnd w:id="453"/>
    <w:bookmarkStart w:name="z488" w:id="454"/>
    <w:p>
      <w:pPr>
        <w:spacing w:after="0"/>
        <w:ind w:left="0"/>
        <w:jc w:val="both"/>
      </w:pPr>
      <w:r>
        <w:rPr>
          <w:rFonts w:ascii="Times New Roman"/>
          <w:b w:val="false"/>
          <w:i w:val="false"/>
          <w:color w:val="000000"/>
          <w:sz w:val="28"/>
        </w:rPr>
        <w:t>
      Таблица 24 - Основные показатели Системы обращения с ТКО</w:t>
      </w:r>
    </w:p>
    <w:bookmarkEnd w:id="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чел.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42973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образующихся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м³/год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12479</w:t>
            </w:r>
          </w:p>
        </w:tc>
      </w:tr>
    </w:tbl>
    <w:bookmarkStart w:name="z489" w:id="455"/>
    <w:p>
      <w:pPr>
        <w:spacing w:after="0"/>
        <w:ind w:left="0"/>
        <w:jc w:val="both"/>
      </w:pPr>
      <w:r>
        <w:rPr>
          <w:rFonts w:ascii="Times New Roman"/>
          <w:b w:val="false"/>
          <w:i w:val="false"/>
          <w:color w:val="000000"/>
          <w:sz w:val="28"/>
        </w:rPr>
        <w:t xml:space="preserve">
      </w:t>
      </w:r>
    </w:p>
    <w:bookmarkEnd w:id="455"/>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 w:id="456"/>
    <w:p>
      <w:pPr>
        <w:spacing w:after="0"/>
        <w:ind w:left="0"/>
        <w:jc w:val="both"/>
      </w:pPr>
      <w:r>
        <w:rPr>
          <w:rFonts w:ascii="Times New Roman"/>
          <w:b w:val="false"/>
          <w:i w:val="false"/>
          <w:color w:val="000000"/>
          <w:sz w:val="28"/>
        </w:rPr>
        <w:t>
      Рисунок 10 – Динамика образования отходов</w:t>
      </w:r>
    </w:p>
    <w:bookmarkEnd w:id="456"/>
    <w:bookmarkStart w:name="z491" w:id="457"/>
    <w:p>
      <w:pPr>
        <w:spacing w:after="0"/>
        <w:ind w:left="0"/>
        <w:jc w:val="both"/>
      </w:pPr>
      <w:r>
        <w:rPr>
          <w:rFonts w:ascii="Times New Roman"/>
          <w:b w:val="false"/>
          <w:i w:val="false"/>
          <w:color w:val="000000"/>
          <w:sz w:val="28"/>
        </w:rPr>
        <w:t xml:space="preserve">
      </w:t>
      </w:r>
    </w:p>
    <w:bookmarkEnd w:id="457"/>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 w:id="458"/>
    <w:p>
      <w:pPr>
        <w:spacing w:after="0"/>
        <w:ind w:left="0"/>
        <w:jc w:val="both"/>
      </w:pPr>
      <w:r>
        <w:rPr>
          <w:rFonts w:ascii="Times New Roman"/>
          <w:b w:val="false"/>
          <w:i w:val="false"/>
          <w:color w:val="000000"/>
          <w:sz w:val="28"/>
        </w:rPr>
        <w:t>
      Рисунок 11 – Схема образования отходов на территории Кербулакского района</w:t>
      </w:r>
    </w:p>
    <w:bookmarkEnd w:id="458"/>
    <w:bookmarkStart w:name="z493" w:id="459"/>
    <w:p>
      <w:pPr>
        <w:spacing w:after="0"/>
        <w:ind w:left="0"/>
        <w:jc w:val="both"/>
      </w:pPr>
      <w:r>
        <w:rPr>
          <w:rFonts w:ascii="Times New Roman"/>
          <w:b w:val="false"/>
          <w:i w:val="false"/>
          <w:color w:val="000000"/>
          <w:sz w:val="28"/>
        </w:rPr>
        <w:t>
      Совершенствование системы сбора и транспортировки ТКО</w:t>
      </w:r>
    </w:p>
    <w:bookmarkEnd w:id="459"/>
    <w:bookmarkStart w:name="z494" w:id="460"/>
    <w:p>
      <w:pPr>
        <w:spacing w:after="0"/>
        <w:ind w:left="0"/>
        <w:jc w:val="both"/>
      </w:pPr>
      <w:r>
        <w:rPr>
          <w:rFonts w:ascii="Times New Roman"/>
          <w:b w:val="false"/>
          <w:i w:val="false"/>
          <w:color w:val="000000"/>
          <w:sz w:val="28"/>
        </w:rPr>
        <w:t>
      Организация системы сбора ТКО</w:t>
      </w:r>
    </w:p>
    <w:bookmarkEnd w:id="460"/>
    <w:bookmarkStart w:name="z495" w:id="461"/>
    <w:p>
      <w:pPr>
        <w:spacing w:after="0"/>
        <w:ind w:left="0"/>
        <w:jc w:val="both"/>
      </w:pPr>
      <w:r>
        <w:rPr>
          <w:rFonts w:ascii="Times New Roman"/>
          <w:b w:val="false"/>
          <w:i w:val="false"/>
          <w:color w:val="000000"/>
          <w:sz w:val="28"/>
        </w:rPr>
        <w:t>
      Анализ образования ТКО (по данным статотчетности) показал, что по данным статистики численность населения района в 2023 году составила 96,3% от численности 2021 года (</w:t>
      </w:r>
      <w:r>
        <w:rPr>
          <w:rFonts w:ascii="Times New Roman"/>
          <w:b w:val="false"/>
          <w:i w:val="false"/>
          <w:color w:val="000000"/>
          <w:sz w:val="28"/>
        </w:rPr>
        <w:t>Рисунок 12</w:t>
      </w:r>
      <w:r>
        <w:rPr>
          <w:rFonts w:ascii="Times New Roman"/>
          <w:b w:val="false"/>
          <w:i w:val="false"/>
          <w:color w:val="000000"/>
          <w:sz w:val="28"/>
        </w:rPr>
        <w:t xml:space="preserve">). При прогнозе количества образующихся отходов принимались во внимание отходы, приравненные к ТБО, от юридических лиц. </w:t>
      </w:r>
    </w:p>
    <w:bookmarkEnd w:id="461"/>
    <w:bookmarkStart w:name="z496" w:id="462"/>
    <w:p>
      <w:pPr>
        <w:spacing w:after="0"/>
        <w:ind w:left="0"/>
        <w:jc w:val="both"/>
      </w:pPr>
      <w:r>
        <w:rPr>
          <w:rFonts w:ascii="Times New Roman"/>
          <w:b w:val="false"/>
          <w:i w:val="false"/>
          <w:color w:val="000000"/>
          <w:sz w:val="28"/>
        </w:rPr>
        <w:t>
      Расчетные данные по объему образуемых у населения и юридических лиц ТБО на период действия Программы приведены по тексту выше в п.3.5.1.</w:t>
      </w:r>
    </w:p>
    <w:bookmarkEnd w:id="462"/>
    <w:bookmarkStart w:name="z497" w:id="463"/>
    <w:p>
      <w:pPr>
        <w:spacing w:after="0"/>
        <w:ind w:left="0"/>
        <w:jc w:val="both"/>
      </w:pPr>
      <w:r>
        <w:rPr>
          <w:rFonts w:ascii="Times New Roman"/>
          <w:b w:val="false"/>
          <w:i w:val="false"/>
          <w:color w:val="000000"/>
          <w:sz w:val="28"/>
        </w:rPr>
        <w:t xml:space="preserve">
      </w:t>
      </w:r>
    </w:p>
    <w:bookmarkEnd w:id="463"/>
    <w:p>
      <w:pPr>
        <w:spacing w:after="0"/>
        <w:ind w:left="0"/>
        <w:jc w:val="both"/>
      </w:pPr>
      <w:r>
        <w:drawing>
          <wp:inline distT="0" distB="0" distL="0" distR="0">
            <wp:extent cx="77216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7216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464"/>
    <w:p>
      <w:pPr>
        <w:spacing w:after="0"/>
        <w:ind w:left="0"/>
        <w:jc w:val="both"/>
      </w:pPr>
      <w:r>
        <w:rPr>
          <w:rFonts w:ascii="Times New Roman"/>
          <w:b w:val="false"/>
          <w:i w:val="false"/>
          <w:color w:val="000000"/>
          <w:sz w:val="28"/>
        </w:rPr>
        <w:t>
      Рисунок 12 – Динамика численности населения, чел</w:t>
      </w:r>
    </w:p>
    <w:bookmarkEnd w:id="464"/>
    <w:bookmarkStart w:name="z499" w:id="465"/>
    <w:p>
      <w:pPr>
        <w:spacing w:after="0"/>
        <w:ind w:left="0"/>
        <w:jc w:val="both"/>
      </w:pPr>
      <w:r>
        <w:rPr>
          <w:rFonts w:ascii="Times New Roman"/>
          <w:b w:val="false"/>
          <w:i w:val="false"/>
          <w:color w:val="000000"/>
          <w:sz w:val="28"/>
        </w:rPr>
        <w:t>
      Для организации сбора ТБО рассмотрено два варианта применяемых контейнеров - 0,75 м3 и 1,1 м3 вариант контейнеров наименьшего объема накопления подразумевает увеличение количества приобретаемых контейнеров и строительства контейнерных площадок. Предполагается постепенная замена имеющихся старых контейнеров на современные контейнеры емкостью 1,1 м3, которые опорожняются с помощью погрузочных устройств мусоровозов во фронтальной и задней части. Решение о количественном обеспечении контейнерного парка принято исходя из сложившейся ситуации в районе и экономической целесообразности.</w:t>
      </w:r>
    </w:p>
    <w:bookmarkEnd w:id="465"/>
    <w:bookmarkStart w:name="z500" w:id="466"/>
    <w:p>
      <w:pPr>
        <w:spacing w:after="0"/>
        <w:ind w:left="0"/>
        <w:jc w:val="both"/>
      </w:pPr>
      <w:r>
        <w:rPr>
          <w:rFonts w:ascii="Times New Roman"/>
          <w:b w:val="false"/>
          <w:i w:val="false"/>
          <w:color w:val="000000"/>
          <w:sz w:val="28"/>
        </w:rPr>
        <w:t>
      Программой рекомендуется разработать схему размещения контейнерных площадок с учетом требований законодательства и нормативов РК, включая проведение инвентаризации существующих контейнерных площадок и определение местоположения строительства новых. Для выполнения схемы предварительно должна быть разработана методика размещения с обязательной паспортизацией контейнерных площадок.</w:t>
      </w:r>
    </w:p>
    <w:bookmarkEnd w:id="466"/>
    <w:bookmarkStart w:name="z501" w:id="467"/>
    <w:p>
      <w:pPr>
        <w:spacing w:after="0"/>
        <w:ind w:left="0"/>
        <w:jc w:val="both"/>
      </w:pPr>
      <w:r>
        <w:rPr>
          <w:rFonts w:ascii="Times New Roman"/>
          <w:b w:val="false"/>
          <w:i w:val="false"/>
          <w:color w:val="000000"/>
          <w:sz w:val="28"/>
        </w:rPr>
        <w:t>
      Для организации раздельного сбора ТКО целесообразно организовать сбор вторичного сырья повсеместно на мобильных и стационарных пунктах приема вторичного сырья и опасных отходов. Кроме того, программой рекомендовано проведение мероприятий по повышению уровня экологической культуры населения района, пропаганды необходимости раздельного сбора отходов у источников их образования.</w:t>
      </w:r>
    </w:p>
    <w:bookmarkEnd w:id="467"/>
    <w:bookmarkStart w:name="z502" w:id="468"/>
    <w:p>
      <w:pPr>
        <w:spacing w:after="0"/>
        <w:ind w:left="0"/>
        <w:jc w:val="both"/>
      </w:pPr>
      <w:r>
        <w:rPr>
          <w:rFonts w:ascii="Times New Roman"/>
          <w:b w:val="false"/>
          <w:i w:val="false"/>
          <w:color w:val="000000"/>
          <w:sz w:val="28"/>
        </w:rPr>
        <w:t>
      Для управления строительными, крупногабаритными и опасными бытовыми отходами на вновь строящемся полигоне предлагается организовать площадку с необходимым оборудованием для временного складирования таких отходов. Для переработки крупногабаритных строительных отходов используются дробильно-сортировочные комплексы. Опасные строительные отходы необходимо собирать по видам в раздельные Ұмкости с последующей передачей их коммерческим структурам, которые имеют соответствующее разрешение /лицензию на обращение с опасными отходами.</w:t>
      </w:r>
    </w:p>
    <w:bookmarkEnd w:id="468"/>
    <w:bookmarkStart w:name="z503" w:id="469"/>
    <w:p>
      <w:pPr>
        <w:spacing w:after="0"/>
        <w:ind w:left="0"/>
        <w:jc w:val="both"/>
      </w:pPr>
      <w:r>
        <w:rPr>
          <w:rFonts w:ascii="Times New Roman"/>
          <w:b w:val="false"/>
          <w:i w:val="false"/>
          <w:color w:val="000000"/>
          <w:sz w:val="28"/>
        </w:rPr>
        <w:t>
      Предлагается современная схема обращения с крупногабаритными отходами (КГО), которая заключается в оборудовании мест для их сбора и организации вывоза. Для Кербулакского района рекомендуется в рамках выполнения схемы размещения контейнерных площадок обосновать и расположить площадки для сбора крупногабаритных отходов с последующей их переработкой. Отходы автотранспорта могут приниматься на участках разборки КГО, где они разбираются вручную, сортируются по видам и отправляются на переработку, при необходимости после предварительного измельчения на шредерах.</w:t>
      </w:r>
    </w:p>
    <w:bookmarkEnd w:id="469"/>
    <w:bookmarkStart w:name="z504" w:id="470"/>
    <w:p>
      <w:pPr>
        <w:spacing w:after="0"/>
        <w:ind w:left="0"/>
        <w:jc w:val="both"/>
      </w:pPr>
      <w:r>
        <w:rPr>
          <w:rFonts w:ascii="Times New Roman"/>
          <w:b w:val="false"/>
          <w:i w:val="false"/>
          <w:color w:val="000000"/>
          <w:sz w:val="28"/>
        </w:rPr>
        <w:t>
      Сбор опасных бытовых отходов, образовавшихся в домашнем хозяйстве (например, не пригодные для использования масла, масляные фильтры, лекарства, краски, лаки и растворители, батарейки, а также ртутные лампы и термометры) необходимо проводить в организованном порядке. Целесообразнее всего организовать сбор опасных бытовых отходов в пунктах приема вторсырья и опасных отходов.</w:t>
      </w:r>
    </w:p>
    <w:bookmarkEnd w:id="470"/>
    <w:bookmarkStart w:name="z505" w:id="471"/>
    <w:p>
      <w:pPr>
        <w:spacing w:after="0"/>
        <w:ind w:left="0"/>
        <w:jc w:val="both"/>
      </w:pPr>
      <w:r>
        <w:rPr>
          <w:rFonts w:ascii="Times New Roman"/>
          <w:b w:val="false"/>
          <w:i w:val="false"/>
          <w:color w:val="000000"/>
          <w:sz w:val="28"/>
        </w:rPr>
        <w:t>
      Сбор ртутьсодержащих отходов (РСО - использованных люминесцентных ламп, ртутьсодержащих приборов) осуществляется в специальную тару в местах, исключающих проникновение посторонних лиц, для накопления транспортных партий и последующей передачи специализированным предприятиям для обезвреживания. Для этого целесообразно организовать сбор РСО в стационарных, а также мобильных пунктах приема вторсырья и опасных отходов.</w:t>
      </w:r>
    </w:p>
    <w:bookmarkEnd w:id="471"/>
    <w:bookmarkStart w:name="z506" w:id="472"/>
    <w:p>
      <w:pPr>
        <w:spacing w:after="0"/>
        <w:ind w:left="0"/>
        <w:jc w:val="both"/>
      </w:pPr>
      <w:r>
        <w:rPr>
          <w:rFonts w:ascii="Times New Roman"/>
          <w:b w:val="false"/>
          <w:i w:val="false"/>
          <w:color w:val="000000"/>
          <w:sz w:val="28"/>
        </w:rPr>
        <w:t>
      В странах ЕС развита практика создания и использования в городских округах специальных площадок для приема от населения крупногабаритных отходов, включая отходы мебели, бытовые предметы (холодильники и т.д.), отходы автотранспорта (резина, аккумуляторы), строительные отходы и т.п., а также опасные бытовые отходы (токсичные жидкости, ртутьсодержащие лампочки, батарейки и т.д.). Предлагается внедрить такую практику в рамках реализации данной Программы.</w:t>
      </w:r>
    </w:p>
    <w:bookmarkEnd w:id="472"/>
    <w:bookmarkStart w:name="z507" w:id="473"/>
    <w:p>
      <w:pPr>
        <w:spacing w:after="0"/>
        <w:ind w:left="0"/>
        <w:jc w:val="both"/>
      </w:pPr>
      <w:r>
        <w:rPr>
          <w:rFonts w:ascii="Times New Roman"/>
          <w:b w:val="false"/>
          <w:i w:val="false"/>
          <w:color w:val="000000"/>
          <w:sz w:val="28"/>
        </w:rPr>
        <w:t>
      Ниже в таблицах приведены основные технико-экономические показатели системы сбора ТКО в Кербулакском районе области Жетiсу.</w:t>
      </w:r>
    </w:p>
    <w:bookmarkEnd w:id="473"/>
    <w:bookmarkStart w:name="z508" w:id="474"/>
    <w:p>
      <w:pPr>
        <w:spacing w:after="0"/>
        <w:ind w:left="0"/>
        <w:jc w:val="both"/>
      </w:pPr>
      <w:r>
        <w:rPr>
          <w:rFonts w:ascii="Times New Roman"/>
          <w:b w:val="false"/>
          <w:i w:val="false"/>
          <w:color w:val="000000"/>
          <w:sz w:val="28"/>
        </w:rPr>
        <w:t>
      Таблица 25 - Необходимое количество контейнеров</w:t>
      </w:r>
    </w:p>
    <w:bookmarkEnd w:id="4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1 (0,75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 исполнение из черного или нержавеющего металла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2 (1,1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 исполнение из черного или нержавеющего металла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Датчики контроля контейнеров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 зависимости от выбранного типа контейнеров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контейнерных площадок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 конструкцию определить на последующих стадиях проектирования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приема вторичного сырья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предусматривается один стационарный и один мобильный пункт сбора вторичного сырья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для крупногабаритных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 конструкцию определить на последующих стадиях проектирования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для строительных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предусмотреть участок на вновь строящемся полигоне</w:t>
            </w:r>
          </w:p>
        </w:tc>
      </w:tr>
    </w:tbl>
    <w:bookmarkStart w:name="z509" w:id="475"/>
    <w:p>
      <w:pPr>
        <w:spacing w:after="0"/>
        <w:ind w:left="0"/>
        <w:jc w:val="both"/>
      </w:pPr>
      <w:r>
        <w:rPr>
          <w:rFonts w:ascii="Times New Roman"/>
          <w:b w:val="false"/>
          <w:i w:val="false"/>
          <w:color w:val="000000"/>
          <w:sz w:val="28"/>
        </w:rPr>
        <w:t>
      Организация системы вывоза ТКО</w:t>
      </w:r>
    </w:p>
    <w:bookmarkEnd w:id="475"/>
    <w:bookmarkStart w:name="z510" w:id="476"/>
    <w:p>
      <w:pPr>
        <w:spacing w:after="0"/>
        <w:ind w:left="0"/>
        <w:jc w:val="both"/>
      </w:pPr>
      <w:r>
        <w:rPr>
          <w:rFonts w:ascii="Times New Roman"/>
          <w:b w:val="false"/>
          <w:i w:val="false"/>
          <w:color w:val="000000"/>
          <w:sz w:val="28"/>
        </w:rPr>
        <w:t>
      Данным разделом рассматривается только вариант прямого вывоза отходов, двухэтапный вариант к предложению экономически нецелесообразен виду коротких расстояний плеча сбора и вывоза отходов. Прямой вывоз отходов собирающими мусоровозами (с объемом кузова 12-18 м3) применим только в том случае, если расстояние до объекта захоронения до 70 км, в противном случае их использование становится экономически нецелесообразным.</w:t>
      </w:r>
    </w:p>
    <w:bookmarkEnd w:id="476"/>
    <w:bookmarkStart w:name="z511" w:id="477"/>
    <w:p>
      <w:pPr>
        <w:spacing w:after="0"/>
        <w:ind w:left="0"/>
        <w:jc w:val="both"/>
      </w:pPr>
      <w:r>
        <w:rPr>
          <w:rFonts w:ascii="Times New Roman"/>
          <w:b w:val="false"/>
          <w:i w:val="false"/>
          <w:color w:val="000000"/>
          <w:sz w:val="28"/>
        </w:rPr>
        <w:t>
      Вывоз отходов с контейнерных площадок осуществляется собирающими мусоровозами. Для обслуживания описанного выше контейнерного парка для сбора ТБО с помощью "евроконтейнеров" или контейнеров типа ГМТ (60-240 л) оптимальным является использование мусоровозов с задней загрузкой.</w:t>
      </w:r>
    </w:p>
    <w:bookmarkEnd w:id="477"/>
    <w:bookmarkStart w:name="z512" w:id="478"/>
    <w:p>
      <w:pPr>
        <w:spacing w:after="0"/>
        <w:ind w:left="0"/>
        <w:jc w:val="both"/>
      </w:pPr>
      <w:r>
        <w:rPr>
          <w:rFonts w:ascii="Times New Roman"/>
          <w:b w:val="false"/>
          <w:i w:val="false"/>
          <w:color w:val="000000"/>
          <w:sz w:val="28"/>
        </w:rPr>
        <w:t xml:space="preserve">
      Решениями приняты один тип мусоровозов – кузовной. Кузовные мусоровозы - приняты машины нового поколения серии КО 427. В новой машине увеличен объем кузова до 18,5 м3 и объем ковша до 2 м3, усилена прочность оборудования за счет применения более качественных материалов. Так в обе чайки кузова применяется легированная сталь марки 10 ХСНД, в приемном бункере, прессующей и подающей плитах - высокопрочная сталь RAEX400. </w:t>
      </w:r>
    </w:p>
    <w:bookmarkEnd w:id="478"/>
    <w:bookmarkStart w:name="z513" w:id="479"/>
    <w:p>
      <w:pPr>
        <w:spacing w:after="0"/>
        <w:ind w:left="0"/>
        <w:jc w:val="both"/>
      </w:pPr>
      <w:r>
        <w:rPr>
          <w:rFonts w:ascii="Times New Roman"/>
          <w:b w:val="false"/>
          <w:i w:val="false"/>
          <w:color w:val="000000"/>
          <w:sz w:val="28"/>
        </w:rPr>
        <w:t>
      Мусоровоз предназначен для сбора, уплотнения и транспортировки, твердых бытовых отходов (ТКО) к месту утилизации. Уплотнение бытового мусора достигается давлением толкающей плиты, что позволяет увеличить объем загружаемых ТКО. Мусоровозы могут быть с боковой и задней загрузкой. Мусоровозы отличаются по объему кузова и массе загружаемых отходов соответственно. Эти показатели изменяются от 7,5 м3 до 20 м3, и от 3 т до 9 т соответственно. Также важным показателем работы мусоровоза является коэффициент уплотнения – он колеблется от 2,5 у самых простых машин до 6 у многофункциональных мусоровозов.</w:t>
      </w:r>
    </w:p>
    <w:bookmarkEnd w:id="479"/>
    <w:bookmarkStart w:name="z514" w:id="480"/>
    <w:p>
      <w:pPr>
        <w:spacing w:after="0"/>
        <w:ind w:left="0"/>
        <w:jc w:val="both"/>
      </w:pPr>
      <w:r>
        <w:rPr>
          <w:rFonts w:ascii="Times New Roman"/>
          <w:b w:val="false"/>
          <w:i w:val="false"/>
          <w:color w:val="000000"/>
          <w:sz w:val="28"/>
        </w:rPr>
        <w:t>
      В последнее время отдается предпочтение мусоровозам с задней загрузкой сменных контейнеров. Преимущества данной конструкции обусловлены следующими факторами:</w:t>
      </w:r>
    </w:p>
    <w:bookmarkEnd w:id="480"/>
    <w:bookmarkStart w:name="z515" w:id="481"/>
    <w:p>
      <w:pPr>
        <w:spacing w:after="0"/>
        <w:ind w:left="0"/>
        <w:jc w:val="both"/>
      </w:pPr>
      <w:r>
        <w:rPr>
          <w:rFonts w:ascii="Times New Roman"/>
          <w:b w:val="false"/>
          <w:i w:val="false"/>
          <w:color w:val="000000"/>
          <w:sz w:val="28"/>
        </w:rPr>
        <w:t>
      система прессования позволяет повысить коэффициент уплотнения мусора до 5, в то время как при боковой загрузке этот коэффициент не превышает 1,5-2;</w:t>
      </w:r>
    </w:p>
    <w:bookmarkEnd w:id="481"/>
    <w:bookmarkStart w:name="z516" w:id="482"/>
    <w:p>
      <w:pPr>
        <w:spacing w:after="0"/>
        <w:ind w:left="0"/>
        <w:jc w:val="both"/>
      </w:pPr>
      <w:r>
        <w:rPr>
          <w:rFonts w:ascii="Times New Roman"/>
          <w:b w:val="false"/>
          <w:i w:val="false"/>
          <w:color w:val="000000"/>
          <w:sz w:val="28"/>
        </w:rPr>
        <w:t>
      исключается просыпание мусора при загрузке контейнера;</w:t>
      </w:r>
    </w:p>
    <w:bookmarkEnd w:id="482"/>
    <w:bookmarkStart w:name="z517" w:id="483"/>
    <w:p>
      <w:pPr>
        <w:spacing w:after="0"/>
        <w:ind w:left="0"/>
        <w:jc w:val="both"/>
      </w:pPr>
      <w:r>
        <w:rPr>
          <w:rFonts w:ascii="Times New Roman"/>
          <w:b w:val="false"/>
          <w:i w:val="false"/>
          <w:color w:val="000000"/>
          <w:sz w:val="28"/>
        </w:rPr>
        <w:t>
      работа с механизмом опрокидывания значительно безопасней для оператора машины, т.к. подъем контейнера осуществляется на высоту всего 1,5-1,8 м от земли;</w:t>
      </w:r>
    </w:p>
    <w:bookmarkEnd w:id="483"/>
    <w:bookmarkStart w:name="z518" w:id="484"/>
    <w:p>
      <w:pPr>
        <w:spacing w:after="0"/>
        <w:ind w:left="0"/>
        <w:jc w:val="both"/>
      </w:pPr>
      <w:r>
        <w:rPr>
          <w:rFonts w:ascii="Times New Roman"/>
          <w:b w:val="false"/>
          <w:i w:val="false"/>
          <w:color w:val="000000"/>
          <w:sz w:val="28"/>
        </w:rPr>
        <w:t>
      применение контейнеров на колесах позволяет подавать их к месту разгрузки от мест, куда машина не может подъехать близко;</w:t>
      </w:r>
    </w:p>
    <w:bookmarkEnd w:id="484"/>
    <w:bookmarkStart w:name="z519" w:id="485"/>
    <w:p>
      <w:pPr>
        <w:spacing w:after="0"/>
        <w:ind w:left="0"/>
        <w:jc w:val="both"/>
      </w:pPr>
      <w:r>
        <w:rPr>
          <w:rFonts w:ascii="Times New Roman"/>
          <w:b w:val="false"/>
          <w:i w:val="false"/>
          <w:color w:val="000000"/>
          <w:sz w:val="28"/>
        </w:rPr>
        <w:t>
      возможность оптимизации количества и объема контейнеров по каждой конкретной точке сбора ТКО;</w:t>
      </w:r>
    </w:p>
    <w:bookmarkEnd w:id="485"/>
    <w:bookmarkStart w:name="z520" w:id="486"/>
    <w:p>
      <w:pPr>
        <w:spacing w:after="0"/>
        <w:ind w:left="0"/>
        <w:jc w:val="both"/>
      </w:pPr>
      <w:r>
        <w:rPr>
          <w:rFonts w:ascii="Times New Roman"/>
          <w:b w:val="false"/>
          <w:i w:val="false"/>
          <w:color w:val="000000"/>
          <w:sz w:val="28"/>
        </w:rPr>
        <w:t>
      возможность загрузки как вручную, так и фронтальным погрузчиком.</w:t>
      </w:r>
    </w:p>
    <w:bookmarkEnd w:id="486"/>
    <w:bookmarkStart w:name="z521" w:id="487"/>
    <w:p>
      <w:pPr>
        <w:spacing w:after="0"/>
        <w:ind w:left="0"/>
        <w:jc w:val="both"/>
      </w:pPr>
      <w:r>
        <w:rPr>
          <w:rFonts w:ascii="Times New Roman"/>
          <w:b w:val="false"/>
          <w:i w:val="false"/>
          <w:color w:val="000000"/>
          <w:sz w:val="28"/>
        </w:rPr>
        <w:t>
      Ниже приведено необходимое количество мусоровозов для организации сбора и вывоза ТКО в населенных пунктах Кербулакском районе области Жетiсу.</w:t>
      </w:r>
    </w:p>
    <w:bookmarkEnd w:id="487"/>
    <w:bookmarkStart w:name="z522" w:id="488"/>
    <w:p>
      <w:pPr>
        <w:spacing w:after="0"/>
        <w:ind w:left="0"/>
        <w:jc w:val="both"/>
      </w:pPr>
      <w:r>
        <w:rPr>
          <w:rFonts w:ascii="Times New Roman"/>
          <w:b w:val="false"/>
          <w:i w:val="false"/>
          <w:color w:val="000000"/>
          <w:sz w:val="28"/>
        </w:rPr>
        <w:t>
      Таблица 26 - Необходимое количество мусоровозов</w:t>
      </w:r>
    </w:p>
    <w:bookmarkEnd w:id="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Мусоровоз вместимостью 18,5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контроля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онлайн контроля за передвижением мусоровозов</w:t>
            </w:r>
          </w:p>
        </w:tc>
      </w:tr>
    </w:tbl>
    <w:bookmarkStart w:name="z523" w:id="489"/>
    <w:p>
      <w:pPr>
        <w:spacing w:after="0"/>
        <w:ind w:left="0"/>
        <w:jc w:val="both"/>
      </w:pPr>
      <w:r>
        <w:rPr>
          <w:rFonts w:ascii="Times New Roman"/>
          <w:b w:val="false"/>
          <w:i w:val="false"/>
          <w:color w:val="000000"/>
          <w:sz w:val="28"/>
        </w:rPr>
        <w:t>
      Разработка логистических схем сбора и вывоза отходов</w:t>
      </w:r>
    </w:p>
    <w:bookmarkEnd w:id="489"/>
    <w:bookmarkStart w:name="z524" w:id="490"/>
    <w:p>
      <w:pPr>
        <w:spacing w:after="0"/>
        <w:ind w:left="0"/>
        <w:jc w:val="both"/>
      </w:pPr>
      <w:r>
        <w:rPr>
          <w:rFonts w:ascii="Times New Roman"/>
          <w:b w:val="false"/>
          <w:i w:val="false"/>
          <w:color w:val="000000"/>
          <w:sz w:val="28"/>
        </w:rPr>
        <w:t>
      Расположение района в системе области Жетiсу, анализ расположения населенных пунктов, входящих в границы административного подчинения, сложившейся транспортной инфраструктуры района и области предопределило принятые в Программе решения по организации сбора и вывоза ТКО. Для населенных пунктов района предлагается сбор и дальнейшее транспортирование отходов на комплексную площадку "Сарыозек", где будет осуществляться переработка ТБО (включая сортировку) и захоронение неутильной части. Настоящей Программой предлагается к строительству комплексная площадка "Сарыозек", включающая современный полигон, мусоросортировочный комплекс и другие объекты. В зону сбора и транспортирования ТБО комплексной площадки "Сарыозек" входят 8 населенных пунктов района. (</w:t>
      </w:r>
      <w:r>
        <w:rPr>
          <w:rFonts w:ascii="Times New Roman"/>
          <w:b w:val="false"/>
          <w:i w:val="false"/>
          <w:color w:val="000000"/>
          <w:sz w:val="28"/>
        </w:rPr>
        <w:t>Таблица 27</w:t>
      </w:r>
      <w:r>
        <w:rPr>
          <w:rFonts w:ascii="Times New Roman"/>
          <w:b w:val="false"/>
          <w:i w:val="false"/>
          <w:color w:val="000000"/>
          <w:sz w:val="28"/>
        </w:rPr>
        <w:t xml:space="preserve"> и </w:t>
      </w:r>
      <w:r>
        <w:rPr>
          <w:rFonts w:ascii="Times New Roman"/>
          <w:b w:val="false"/>
          <w:i w:val="false"/>
          <w:color w:val="000000"/>
          <w:sz w:val="28"/>
        </w:rPr>
        <w:t>Рисунок 13</w:t>
      </w:r>
      <w:r>
        <w:rPr>
          <w:rFonts w:ascii="Times New Roman"/>
          <w:b w:val="false"/>
          <w:i w:val="false"/>
          <w:color w:val="000000"/>
          <w:sz w:val="28"/>
        </w:rPr>
        <w:t xml:space="preserve">). </w:t>
      </w:r>
    </w:p>
    <w:bookmarkEnd w:id="490"/>
    <w:bookmarkStart w:name="z525" w:id="491"/>
    <w:p>
      <w:pPr>
        <w:spacing w:after="0"/>
        <w:ind w:left="0"/>
        <w:jc w:val="both"/>
      </w:pPr>
      <w:r>
        <w:rPr>
          <w:rFonts w:ascii="Times New Roman"/>
          <w:b w:val="false"/>
          <w:i w:val="false"/>
          <w:color w:val="000000"/>
          <w:sz w:val="28"/>
        </w:rPr>
        <w:t>
      Таблица 27 – Перечень АТО, относящихся к зоне обслуживания комплексной площадки "Сарыозек"</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492"/>
          <w:p>
            <w:pPr>
              <w:spacing w:after="20"/>
              <w:ind w:left="20"/>
              <w:jc w:val="both"/>
            </w:pPr>
            <w:r>
              <w:rPr>
                <w:rFonts w:ascii="Times New Roman"/>
                <w:b w:val="false"/>
                <w:i w:val="false"/>
                <w:color w:val="000000"/>
                <w:sz w:val="20"/>
              </w:rPr>
              <w:t>
Численность населения</w:t>
            </w:r>
          </w:p>
          <w:bookmarkEnd w:id="492"/>
          <w:p>
            <w:pPr>
              <w:spacing w:after="20"/>
              <w:ind w:left="20"/>
              <w:jc w:val="both"/>
            </w:pPr>
            <w:r>
              <w:rPr>
                <w:rFonts w:ascii="Times New Roman"/>
                <w:b w:val="false"/>
                <w:i w:val="false"/>
                <w:color w:val="000000"/>
                <w:sz w:val="20"/>
              </w:rPr>
              <w:t>
2029 год, чел.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ТКО 2029 год, м3/год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Суммарный объем образования ТКО, м3/день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Карашокы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Шанханай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25 827 чел.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37 501 м3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7 500 тн</w:t>
            </w:r>
          </w:p>
        </w:tc>
        <w:tc>
          <w:tcPr>
            <w:tcW w:w="0" w:type="auto"/>
            <w:vMerge/>
            <w:tcBorders>
              <w:top w:val="nil"/>
              <w:left w:val="single" w:color="cfcfcf" w:sz="5"/>
              <w:bottom w:val="single" w:color="cfcfcf" w:sz="5"/>
              <w:right w:val="single" w:color="cfcfcf" w:sz="5"/>
            </w:tcBorders>
          </w:tcPr>
          <w:p/>
        </w:tc>
      </w:tr>
    </w:tbl>
    <w:bookmarkStart w:name="z527" w:id="493"/>
    <w:p>
      <w:pPr>
        <w:spacing w:after="0"/>
        <w:ind w:left="0"/>
        <w:jc w:val="both"/>
      </w:pPr>
      <w:r>
        <w:rPr>
          <w:rFonts w:ascii="Times New Roman"/>
          <w:b w:val="false"/>
          <w:i w:val="false"/>
          <w:color w:val="000000"/>
          <w:sz w:val="28"/>
        </w:rPr>
        <w:t xml:space="preserve">
      </w:t>
      </w:r>
    </w:p>
    <w:bookmarkEnd w:id="493"/>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8" w:id="494"/>
    <w:p>
      <w:pPr>
        <w:spacing w:after="0"/>
        <w:ind w:left="0"/>
        <w:jc w:val="both"/>
      </w:pPr>
      <w:r>
        <w:rPr>
          <w:rFonts w:ascii="Times New Roman"/>
          <w:b w:val="false"/>
          <w:i w:val="false"/>
          <w:color w:val="000000"/>
          <w:sz w:val="28"/>
        </w:rPr>
        <w:t>
      Рисунок 13 - Зона обслуживания комплексной площадки "Сарыозек"</w:t>
      </w:r>
    </w:p>
    <w:bookmarkEnd w:id="494"/>
    <w:bookmarkStart w:name="z529" w:id="495"/>
    <w:p>
      <w:pPr>
        <w:spacing w:after="0"/>
        <w:ind w:left="0"/>
        <w:jc w:val="both"/>
      </w:pPr>
      <w:r>
        <w:rPr>
          <w:rFonts w:ascii="Times New Roman"/>
          <w:b w:val="false"/>
          <w:i w:val="false"/>
          <w:color w:val="000000"/>
          <w:sz w:val="28"/>
        </w:rPr>
        <w:t>
      На основе анализа существующего порядка в Кербулакском районе логистики отходов, а также перспективного развития района и зоны его влияния, схема движения отходов остается без изменений. Размещение объектов инфраструктуры района остается прежним, месторасположение участка строительства нового полигона должно быть принято в соответствии со схемой генерального плана села Сарыозек.</w:t>
      </w:r>
    </w:p>
    <w:bookmarkEnd w:id="495"/>
    <w:bookmarkStart w:name="z530" w:id="496"/>
    <w:p>
      <w:pPr>
        <w:spacing w:after="0"/>
        <w:ind w:left="0"/>
        <w:jc w:val="both"/>
      </w:pPr>
      <w:r>
        <w:rPr>
          <w:rFonts w:ascii="Times New Roman"/>
          <w:b w:val="false"/>
          <w:i w:val="false"/>
          <w:color w:val="000000"/>
          <w:sz w:val="28"/>
        </w:rPr>
        <w:t xml:space="preserve">
      На период реализации настоящей Программы выполнен анализ расположения населенных пунктов и возможность вывоза ТКО из населенных пунктов, исходя из критерия целесообразности сортировки и захоронения ТКО на предлагаемой к строительству комплексной площадки "Сарыозек". Анализ современного состояния обращения с ТКО показывает необходимость поэтапного включения населенных пунктов в зону обслуживания КП "Сарыозек". </w:t>
      </w:r>
    </w:p>
    <w:bookmarkEnd w:id="496"/>
    <w:bookmarkStart w:name="z531" w:id="497"/>
    <w:p>
      <w:pPr>
        <w:spacing w:after="0"/>
        <w:ind w:left="0"/>
        <w:jc w:val="both"/>
      </w:pPr>
      <w:r>
        <w:rPr>
          <w:rFonts w:ascii="Times New Roman"/>
          <w:b w:val="false"/>
          <w:i w:val="false"/>
          <w:color w:val="000000"/>
          <w:sz w:val="28"/>
        </w:rPr>
        <w:t>
      Использование логистического подхода в предложенной системе управления отходами регионального уровня позволяет увязать процессы прогнозирования и контроля за движением ТКО на территории региона с сокращением затрат на их перемещение и информационное обеспечение отдельных субъектов. Логистическая схема предусматривает весь комплекс технических операций работы системы управления отходами, начиная от источников образования ТКО до объектов их утилизации в соответствии с техническими решениями Программы.</w:t>
      </w:r>
    </w:p>
    <w:bookmarkEnd w:id="497"/>
    <w:bookmarkStart w:name="z532" w:id="498"/>
    <w:p>
      <w:pPr>
        <w:spacing w:after="0"/>
        <w:ind w:left="0"/>
        <w:jc w:val="both"/>
      </w:pPr>
      <w:r>
        <w:rPr>
          <w:rFonts w:ascii="Times New Roman"/>
          <w:b w:val="false"/>
          <w:i w:val="false"/>
          <w:color w:val="000000"/>
          <w:sz w:val="28"/>
        </w:rPr>
        <w:t xml:space="preserve">
      Решениями предусмотрены мероприятия по необходимости полного охвата всей территории на первом этапе и на втором этапе - зоны его влияния планово-регулярной очисткой. </w:t>
      </w:r>
    </w:p>
    <w:bookmarkEnd w:id="498"/>
    <w:bookmarkStart w:name="z533" w:id="499"/>
    <w:p>
      <w:pPr>
        <w:spacing w:after="0"/>
        <w:ind w:left="0"/>
        <w:jc w:val="both"/>
      </w:pPr>
      <w:r>
        <w:rPr>
          <w:rFonts w:ascii="Times New Roman"/>
          <w:b w:val="false"/>
          <w:i w:val="false"/>
          <w:color w:val="000000"/>
          <w:sz w:val="28"/>
        </w:rPr>
        <w:t>
      Схемой зонирования предполагается разделение на зоны сбора твердых бытовых отходов, в которых определены сеть источников отходов, сеть комплексных площадок для размещения объектов утилизации и гаражей для спецмашин. При разработке Программы учитывались общепринятые методы сбора и вывоза ТКО для принятия оптимальных решений по территориальных дорожно-транспортных схем движения и подбору оборудования для сбора и транспортировки отходов.</w:t>
      </w:r>
    </w:p>
    <w:bookmarkEnd w:id="499"/>
    <w:bookmarkStart w:name="z534" w:id="500"/>
    <w:p>
      <w:pPr>
        <w:spacing w:after="0"/>
        <w:ind w:left="0"/>
        <w:jc w:val="both"/>
      </w:pPr>
      <w:r>
        <w:rPr>
          <w:rFonts w:ascii="Times New Roman"/>
          <w:b w:val="false"/>
          <w:i w:val="false"/>
          <w:color w:val="000000"/>
          <w:sz w:val="28"/>
        </w:rPr>
        <w:t>
      Входными данными для расчета протяженности оптимальных маршрутов сбора ТКО проектных территорий является высококачественный граф дорог на территории области. Основные элементы Network Dataset – связанные сегменты дорог (участок дороги между двумя узлами, узлы (пересечения дорожных сегментов), атрибуты дорожных сегментов, топология. С помощью модуля Network Analyst для ArcGIS Pro создан граф дорог - набор данных сети (Network Dataset) и настроены сетевые атрибуты - режимы передвижения, стоимости, развороты, ограничения и иерархия проезда.</w:t>
      </w:r>
    </w:p>
    <w:bookmarkEnd w:id="500"/>
    <w:bookmarkStart w:name="z535" w:id="501"/>
    <w:p>
      <w:pPr>
        <w:spacing w:after="0"/>
        <w:ind w:left="0"/>
        <w:jc w:val="both"/>
      </w:pPr>
      <w:r>
        <w:rPr>
          <w:rFonts w:ascii="Times New Roman"/>
          <w:b w:val="false"/>
          <w:i w:val="false"/>
          <w:color w:val="000000"/>
          <w:sz w:val="28"/>
        </w:rPr>
        <w:t>
      Методика использования алгоритмов пространственного анализа дорожной сети пакета ГИС-программ позволила рассчитать протяженность маршрутов сбора ТКО и доставки их на полигоны хранения ТКО.</w:t>
      </w:r>
    </w:p>
    <w:bookmarkEnd w:id="501"/>
    <w:bookmarkStart w:name="z536" w:id="502"/>
    <w:p>
      <w:pPr>
        <w:spacing w:after="0"/>
        <w:ind w:left="0"/>
        <w:jc w:val="both"/>
      </w:pPr>
      <w:r>
        <w:rPr>
          <w:rFonts w:ascii="Times New Roman"/>
          <w:b w:val="false"/>
          <w:i w:val="false"/>
          <w:color w:val="000000"/>
          <w:sz w:val="28"/>
        </w:rPr>
        <w:t>
      В рамках Программы создано мобильное приложение для процесса сбора данных по контейнерным площадкам Кербулакского района, которое разработано на основе приложения ArcGIS Field Maps, облачной платформы ArcGIS Online. ArcGIS Field Maps – это универсальное приложение, которое использует карты и настроенные формы, чтобы помочь сотрудникам с помощью мобильных устройств собирать и редактировать данные с регистрацией местоположения в режиме реального времени.</w:t>
      </w:r>
    </w:p>
    <w:bookmarkEnd w:id="502"/>
    <w:bookmarkStart w:name="z537" w:id="503"/>
    <w:p>
      <w:pPr>
        <w:spacing w:after="0"/>
        <w:ind w:left="0"/>
        <w:jc w:val="both"/>
      </w:pPr>
      <w:r>
        <w:rPr>
          <w:rFonts w:ascii="Times New Roman"/>
          <w:b w:val="false"/>
          <w:i w:val="false"/>
          <w:color w:val="000000"/>
          <w:sz w:val="28"/>
        </w:rPr>
        <w:t>
      Сравнительный анализ и выбор социально-экономически приемлемого варианта схемы развития системы обращения с отходами.</w:t>
      </w:r>
    </w:p>
    <w:bookmarkEnd w:id="503"/>
    <w:bookmarkStart w:name="z538" w:id="504"/>
    <w:p>
      <w:pPr>
        <w:spacing w:after="0"/>
        <w:ind w:left="0"/>
        <w:jc w:val="both"/>
      </w:pPr>
      <w:r>
        <w:rPr>
          <w:rFonts w:ascii="Times New Roman"/>
          <w:b w:val="false"/>
          <w:i w:val="false"/>
          <w:color w:val="000000"/>
          <w:sz w:val="28"/>
        </w:rPr>
        <w:t>
      В соответствии с принципами построения системы обращения с отходами рассмотрены несколько основных схем переработки и обезвреживания отходов:</w:t>
      </w:r>
    </w:p>
    <w:bookmarkEnd w:id="504"/>
    <w:bookmarkStart w:name="z539" w:id="505"/>
    <w:p>
      <w:pPr>
        <w:spacing w:after="0"/>
        <w:ind w:left="0"/>
        <w:jc w:val="both"/>
      </w:pPr>
      <w:r>
        <w:rPr>
          <w:rFonts w:ascii="Times New Roman"/>
          <w:b w:val="false"/>
          <w:i w:val="false"/>
          <w:color w:val="000000"/>
          <w:sz w:val="28"/>
        </w:rPr>
        <w:t>
      - схема развития по пути захоронения;</w:t>
      </w:r>
    </w:p>
    <w:bookmarkEnd w:id="505"/>
    <w:bookmarkStart w:name="z540" w:id="506"/>
    <w:p>
      <w:pPr>
        <w:spacing w:after="0"/>
        <w:ind w:left="0"/>
        <w:jc w:val="both"/>
      </w:pPr>
      <w:r>
        <w:rPr>
          <w:rFonts w:ascii="Times New Roman"/>
          <w:b w:val="false"/>
          <w:i w:val="false"/>
          <w:color w:val="000000"/>
          <w:sz w:val="28"/>
        </w:rPr>
        <w:t>
      - схема развития по пути вторичного использования отходов;</w:t>
      </w:r>
    </w:p>
    <w:bookmarkEnd w:id="506"/>
    <w:bookmarkStart w:name="z541" w:id="507"/>
    <w:p>
      <w:pPr>
        <w:spacing w:after="0"/>
        <w:ind w:left="0"/>
        <w:jc w:val="both"/>
      </w:pPr>
      <w:r>
        <w:rPr>
          <w:rFonts w:ascii="Times New Roman"/>
          <w:b w:val="false"/>
          <w:i w:val="false"/>
          <w:color w:val="000000"/>
          <w:sz w:val="28"/>
        </w:rPr>
        <w:t>
      - схема развития по пути механобиологической переработки;</w:t>
      </w:r>
    </w:p>
    <w:bookmarkEnd w:id="507"/>
    <w:bookmarkStart w:name="z542" w:id="508"/>
    <w:p>
      <w:pPr>
        <w:spacing w:after="0"/>
        <w:ind w:left="0"/>
        <w:jc w:val="both"/>
      </w:pPr>
      <w:r>
        <w:rPr>
          <w:rFonts w:ascii="Times New Roman"/>
          <w:b w:val="false"/>
          <w:i w:val="false"/>
          <w:color w:val="000000"/>
          <w:sz w:val="28"/>
        </w:rPr>
        <w:t>
      - схема развития по пути энергетической утилизации.</w:t>
      </w:r>
    </w:p>
    <w:bookmarkEnd w:id="508"/>
    <w:bookmarkStart w:name="z543" w:id="509"/>
    <w:p>
      <w:pPr>
        <w:spacing w:after="0"/>
        <w:ind w:left="0"/>
        <w:jc w:val="both"/>
      </w:pPr>
      <w:r>
        <w:rPr>
          <w:rFonts w:ascii="Times New Roman"/>
          <w:b w:val="false"/>
          <w:i w:val="false"/>
          <w:color w:val="000000"/>
          <w:sz w:val="28"/>
        </w:rPr>
        <w:t>
      Сравнительная качественная оценка принципиальных способов переработки ТКО по экономическим критериям показывает, что строительство заводов по технологии прямого сжигания, а также прямого компостирования ТКО экономически наименее целесообразно (практика СНГ). Экологические проблемы устранимы при применении современных технологий и обязательном соблюдении нормативных технических требований.</w:t>
      </w:r>
    </w:p>
    <w:bookmarkEnd w:id="509"/>
    <w:bookmarkStart w:name="z544" w:id="510"/>
    <w:p>
      <w:pPr>
        <w:spacing w:after="0"/>
        <w:ind w:left="0"/>
        <w:jc w:val="both"/>
      </w:pPr>
      <w:r>
        <w:rPr>
          <w:rFonts w:ascii="Times New Roman"/>
          <w:b w:val="false"/>
          <w:i w:val="false"/>
          <w:color w:val="000000"/>
          <w:sz w:val="28"/>
        </w:rPr>
        <w:t>
      На данном этапе развития сферы обращения с отходами и технологий их обезвреживания и утилизации наиболее приемлемым путем развития отрасли на в настоящее время является схема, реализующая концепцию использования ресурсного потенциала отходов, ориентированная на сортировку образующихся отходов как на у источнике источника их образования (постепенное развитие), так и на объектах по сортировке отходов (мусоросортировочные линии, станции, комплексы) и схема развития по пути захоронения хвостов после сортировки ТБО и переработки ВМР на современных полигонах.</w:t>
      </w:r>
    </w:p>
    <w:bookmarkEnd w:id="510"/>
    <w:bookmarkStart w:name="z545" w:id="511"/>
    <w:p>
      <w:pPr>
        <w:spacing w:after="0"/>
        <w:ind w:left="0"/>
        <w:jc w:val="both"/>
      </w:pPr>
      <w:r>
        <w:rPr>
          <w:rFonts w:ascii="Times New Roman"/>
          <w:b w:val="false"/>
          <w:i w:val="false"/>
          <w:color w:val="000000"/>
          <w:sz w:val="28"/>
        </w:rPr>
        <w:t>
      Анализ показал, что наиболее приемлемым путем развития отрасли в области на настоящее время является комплексная модель, совмещающая концепцию использования ресурсного потенциала отходов, ориентированную на сортировку образующихся отходов как на источнике (раздельный сбор ТКО), так и на объектах по сортировке отходов (мусоросортировочные линии, станции, комплексы), на современных высокотехнологичных полигонах с одновременными процессами захоронения оставшихся отходов и дальнейшей нейтрализации сопутствующих продуктов разложения отходов (дегазация, фильтрация и другие мероприятия).</w:t>
      </w:r>
    </w:p>
    <w:bookmarkEnd w:id="511"/>
    <w:bookmarkStart w:name="z546" w:id="512"/>
    <w:p>
      <w:pPr>
        <w:spacing w:after="0"/>
        <w:ind w:left="0"/>
        <w:jc w:val="both"/>
      </w:pPr>
      <w:r>
        <w:rPr>
          <w:rFonts w:ascii="Times New Roman"/>
          <w:b w:val="false"/>
          <w:i w:val="false"/>
          <w:color w:val="000000"/>
          <w:sz w:val="28"/>
        </w:rPr>
        <w:t>
      В настоящее время система переработки отходов требует модернизации в сторону создания современных территориальных комплексов, включающих в себя полигоны и площадки для сортировочных станций или мусороперерабатывающих предприятий. Комплексы позволят обеспечить сортировку отходов, смеси вторичного сырья, переработку в продукты и полупродукты различных фракций вторичного сырья, захоронение хвостов после сортировки.</w:t>
      </w:r>
    </w:p>
    <w:bookmarkEnd w:id="512"/>
    <w:bookmarkStart w:name="z547" w:id="513"/>
    <w:p>
      <w:pPr>
        <w:spacing w:after="0"/>
        <w:ind w:left="0"/>
        <w:jc w:val="both"/>
      </w:pPr>
      <w:r>
        <w:rPr>
          <w:rFonts w:ascii="Times New Roman"/>
          <w:b w:val="false"/>
          <w:i w:val="false"/>
          <w:color w:val="000000"/>
          <w:sz w:val="28"/>
        </w:rPr>
        <w:t>
      В дальнейшем указанная модель может быть дополнена локальными схемами развития по пути энергетической утилизации (для части фракций, обладающих энергетическим потенциалом, но не являющихся вторичным сырьем), направленным на получение топлива (жидкого/твердого), тепловой и электрической энергии. В настоящее время технологии утилизации отходов с получением топлива и энергии находятся на стадии разработки/апробации, в последующем данное направление может стать ключевым при построении строительстве комплексных ресурсосберегающих схем обращения с отходами.</w:t>
      </w:r>
    </w:p>
    <w:bookmarkEnd w:id="513"/>
    <w:bookmarkStart w:name="z548" w:id="514"/>
    <w:p>
      <w:pPr>
        <w:spacing w:after="0"/>
        <w:ind w:left="0"/>
        <w:jc w:val="both"/>
      </w:pPr>
      <w:r>
        <w:rPr>
          <w:rFonts w:ascii="Times New Roman"/>
          <w:b w:val="false"/>
          <w:i w:val="false"/>
          <w:color w:val="000000"/>
          <w:sz w:val="28"/>
        </w:rPr>
        <w:t>
      Анализ показал, что на данном этапе развития сферы обращения с отходами и технологий их обезвреживания и утилизации наиболее приемлемым путем развития отрасли на настоящее время является схема, реализующая концепцию использования ресурсного потенциала отходов, ориентированная на сортировку отходов как на источнике образования отходов (население - постепенное развитие), так и на объектах по сортировке отходов (мусоросортировочные линии, станции, комплексы) и схема развития по пути захоронения на современных полигонах. Мусоросортировочный комплекс позволяет снизить объемы захоронения на полигоне, выделять полезные фракции и готовить их для реализации, тем самым внося прибыльные статьи в бизнес по управлению отходами.</w:t>
      </w:r>
    </w:p>
    <w:bookmarkEnd w:id="514"/>
    <w:bookmarkStart w:name="z549" w:id="515"/>
    <w:p>
      <w:pPr>
        <w:spacing w:after="0"/>
        <w:ind w:left="0"/>
        <w:jc w:val="both"/>
      </w:pPr>
      <w:r>
        <w:rPr>
          <w:rFonts w:ascii="Times New Roman"/>
          <w:b w:val="false"/>
          <w:i w:val="false"/>
          <w:color w:val="000000"/>
          <w:sz w:val="28"/>
        </w:rPr>
        <w:t>
      В Программе рекомендуется строительство комплексной площадки, включающую в себя мусоросортировочную станцию, современный полигон для захоронения неутильной части отходов и другие объекты, отвечающих требованиям законодательства Республики Казахстан. Для определения ориентировочного расположения объектов утилизации отходов проводится зонирование территории района по принципу отнесения нескольких образований или групп поселений к одному утилизирующему комплексу (районное, межрайонное зонирование), основанное на существующих социально-экономических зонах, природно-климатических особенностях данного региона, рациональных плечах вывоза отходов. При этом следует принимать во внимание рациональность планирования тех или иных объектов обращения отходами и способов вывоза отходов.</w:t>
      </w:r>
    </w:p>
    <w:bookmarkEnd w:id="515"/>
    <w:bookmarkStart w:name="z550" w:id="516"/>
    <w:p>
      <w:pPr>
        <w:spacing w:after="0"/>
        <w:ind w:left="0"/>
        <w:jc w:val="both"/>
      </w:pPr>
      <w:r>
        <w:rPr>
          <w:rFonts w:ascii="Times New Roman"/>
          <w:b w:val="false"/>
          <w:i w:val="false"/>
          <w:color w:val="000000"/>
          <w:sz w:val="28"/>
        </w:rPr>
        <w:t>
      Для данной Программы определены зоны сбора и оптимальное размещения на территории области структурных единиц системы обращения с отходами. Базовой единицей для каждого районного или межрайонного зонирования принята комплексная площадка, в составе которой мусоросортировочный комплекс и полигон для захоронения ТКО. Размещение полигонов обычно привязаны к крупным населенным пунктам (городам, районным центрам) (</w:t>
      </w:r>
      <w:r>
        <w:rPr>
          <w:rFonts w:ascii="Times New Roman"/>
          <w:b w:val="false"/>
          <w:i w:val="false"/>
          <w:color w:val="000000"/>
          <w:sz w:val="28"/>
        </w:rPr>
        <w:t>Рисунок 14</w:t>
      </w:r>
      <w:r>
        <w:rPr>
          <w:rFonts w:ascii="Times New Roman"/>
          <w:b w:val="false"/>
          <w:i w:val="false"/>
          <w:color w:val="000000"/>
          <w:sz w:val="28"/>
        </w:rPr>
        <w:t>).</w:t>
      </w:r>
    </w:p>
    <w:bookmarkEnd w:id="516"/>
    <w:bookmarkStart w:name="z551" w:id="517"/>
    <w:p>
      <w:pPr>
        <w:spacing w:after="0"/>
        <w:ind w:left="0"/>
        <w:jc w:val="both"/>
      </w:pPr>
      <w:r>
        <w:rPr>
          <w:rFonts w:ascii="Times New Roman"/>
          <w:b w:val="false"/>
          <w:i w:val="false"/>
          <w:color w:val="000000"/>
          <w:sz w:val="28"/>
        </w:rPr>
        <w:t>
      Анализ проводится путем построения математических зависимостей условных затрат. В качестве исходных данных используются следующие характеристики:</w:t>
      </w:r>
    </w:p>
    <w:bookmarkEnd w:id="517"/>
    <w:bookmarkStart w:name="z552" w:id="518"/>
    <w:p>
      <w:pPr>
        <w:spacing w:after="0"/>
        <w:ind w:left="0"/>
        <w:jc w:val="both"/>
      </w:pPr>
      <w:r>
        <w:rPr>
          <w:rFonts w:ascii="Times New Roman"/>
          <w:b w:val="false"/>
          <w:i w:val="false"/>
          <w:color w:val="000000"/>
          <w:sz w:val="28"/>
        </w:rPr>
        <w:t>
      - масса отходов;</w:t>
      </w:r>
    </w:p>
    <w:bookmarkEnd w:id="518"/>
    <w:bookmarkStart w:name="z553" w:id="519"/>
    <w:p>
      <w:pPr>
        <w:spacing w:after="0"/>
        <w:ind w:left="0"/>
        <w:jc w:val="both"/>
      </w:pPr>
      <w:r>
        <w:rPr>
          <w:rFonts w:ascii="Times New Roman"/>
          <w:b w:val="false"/>
          <w:i w:val="false"/>
          <w:color w:val="000000"/>
          <w:sz w:val="28"/>
        </w:rPr>
        <w:t>
      - расстояние до территориального комплекса;</w:t>
      </w:r>
    </w:p>
    <w:bookmarkEnd w:id="519"/>
    <w:bookmarkStart w:name="z554" w:id="520"/>
    <w:p>
      <w:pPr>
        <w:spacing w:after="0"/>
        <w:ind w:left="0"/>
        <w:jc w:val="both"/>
      </w:pPr>
      <w:r>
        <w:rPr>
          <w:rFonts w:ascii="Times New Roman"/>
          <w:b w:val="false"/>
          <w:i w:val="false"/>
          <w:color w:val="000000"/>
          <w:sz w:val="28"/>
        </w:rPr>
        <w:t>
      - расчетный срок эксплуатации полигона;</w:t>
      </w:r>
    </w:p>
    <w:bookmarkEnd w:id="520"/>
    <w:bookmarkStart w:name="z555" w:id="521"/>
    <w:p>
      <w:pPr>
        <w:spacing w:after="0"/>
        <w:ind w:left="0"/>
        <w:jc w:val="both"/>
      </w:pPr>
      <w:r>
        <w:rPr>
          <w:rFonts w:ascii="Times New Roman"/>
          <w:b w:val="false"/>
          <w:i w:val="false"/>
          <w:color w:val="000000"/>
          <w:sz w:val="28"/>
        </w:rPr>
        <w:t>
      - емкость полигона.</w:t>
      </w:r>
    </w:p>
    <w:bookmarkEnd w:id="521"/>
    <w:bookmarkStart w:name="z556" w:id="522"/>
    <w:p>
      <w:pPr>
        <w:spacing w:after="0"/>
        <w:ind w:left="0"/>
        <w:jc w:val="both"/>
      </w:pPr>
      <w:r>
        <w:rPr>
          <w:rFonts w:ascii="Times New Roman"/>
          <w:b w:val="false"/>
          <w:i w:val="false"/>
          <w:color w:val="000000"/>
          <w:sz w:val="28"/>
        </w:rPr>
        <w:t>
      Для каждой из комплексных площадок области на период реализации Программы определены зоны сбора с включением населенных пунктов численностью населения свыше 1000 человек, находящихся в радиусе транспортной доступности до 70 км.</w:t>
      </w:r>
    </w:p>
    <w:bookmarkEnd w:id="522"/>
    <w:bookmarkStart w:name="z557" w:id="523"/>
    <w:p>
      <w:pPr>
        <w:spacing w:after="0"/>
        <w:ind w:left="0"/>
        <w:jc w:val="both"/>
      </w:pPr>
      <w:r>
        <w:rPr>
          <w:rFonts w:ascii="Times New Roman"/>
          <w:b w:val="false"/>
          <w:i w:val="false"/>
          <w:color w:val="000000"/>
          <w:sz w:val="28"/>
        </w:rPr>
        <w:t xml:space="preserve">
      </w:t>
      </w:r>
    </w:p>
    <w:bookmarkEnd w:id="523"/>
    <w:p>
      <w:pPr>
        <w:spacing w:after="0"/>
        <w:ind w:left="0"/>
        <w:jc w:val="both"/>
      </w:pP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8" w:id="524"/>
    <w:p>
      <w:pPr>
        <w:spacing w:after="0"/>
        <w:ind w:left="0"/>
        <w:jc w:val="both"/>
      </w:pPr>
      <w:r>
        <w:rPr>
          <w:rFonts w:ascii="Times New Roman"/>
          <w:b w:val="false"/>
          <w:i w:val="false"/>
          <w:color w:val="000000"/>
          <w:sz w:val="28"/>
        </w:rPr>
        <w:t>
      Рисунок 14 – Размещение комплексных площадок и зоны их обслуживания на территории области Жетысу</w:t>
      </w:r>
    </w:p>
    <w:bookmarkEnd w:id="524"/>
    <w:bookmarkStart w:name="z559" w:id="525"/>
    <w:p>
      <w:pPr>
        <w:spacing w:after="0"/>
        <w:ind w:left="0"/>
        <w:jc w:val="both"/>
      </w:pPr>
      <w:r>
        <w:rPr>
          <w:rFonts w:ascii="Times New Roman"/>
          <w:b w:val="false"/>
          <w:i w:val="false"/>
          <w:color w:val="000000"/>
          <w:sz w:val="28"/>
        </w:rPr>
        <w:t>
      В подразделе приводится описание существующих технологических процессов сортировки, конструктивных схем, основного технологического оборудования. Приведен сравнительный анализ механического, полуавтоматического и полностью автоматизированного мусоросортировочных комплексов. Автоматизированная линия сортировки имеет в несколько раз большие капитальные затраты на оборудование, но, вместе с этим, существенно меньшие затраты при эксплуатации за счҰт уменьшенного в разы количества необходимого персонала.</w:t>
      </w:r>
    </w:p>
    <w:bookmarkEnd w:id="525"/>
    <w:bookmarkStart w:name="z560" w:id="526"/>
    <w:p>
      <w:pPr>
        <w:spacing w:after="0"/>
        <w:ind w:left="0"/>
        <w:jc w:val="both"/>
      </w:pPr>
      <w:r>
        <w:rPr>
          <w:rFonts w:ascii="Times New Roman"/>
          <w:b w:val="false"/>
          <w:i w:val="false"/>
          <w:color w:val="000000"/>
          <w:sz w:val="28"/>
        </w:rPr>
        <w:t>
      Программой рассмотрены два варианта строительства мусоросортировочного комплекса - механизированный и полуавтоматический. При сравнении технических возможностей выбор был сделан в пользу механизированной линии сортировки, с учетом незначительного объема образования отходов на территории района.</w:t>
      </w:r>
    </w:p>
    <w:bookmarkEnd w:id="526"/>
    <w:bookmarkStart w:name="z561" w:id="527"/>
    <w:p>
      <w:pPr>
        <w:spacing w:after="0"/>
        <w:ind w:left="0"/>
        <w:jc w:val="both"/>
      </w:pPr>
      <w:r>
        <w:rPr>
          <w:rFonts w:ascii="Times New Roman"/>
          <w:b w:val="false"/>
          <w:i w:val="false"/>
          <w:color w:val="000000"/>
          <w:sz w:val="28"/>
        </w:rPr>
        <w:t>
      Комплексная площадка размещения объектов обращения с отходами.</w:t>
      </w:r>
    </w:p>
    <w:bookmarkEnd w:id="527"/>
    <w:bookmarkStart w:name="z562" w:id="528"/>
    <w:p>
      <w:pPr>
        <w:spacing w:after="0"/>
        <w:ind w:left="0"/>
        <w:jc w:val="both"/>
      </w:pPr>
      <w:r>
        <w:rPr>
          <w:rFonts w:ascii="Times New Roman"/>
          <w:b w:val="false"/>
          <w:i w:val="false"/>
          <w:color w:val="000000"/>
          <w:sz w:val="28"/>
        </w:rPr>
        <w:t>
      В процессе разработки программы определена необходимость создания комплексной площадки для размещения объектов обращения с отходами, в том числе полигонов, мусоросортировочных станций и гаражей для спецтехники. Комплексную площадку следует рассматривать как неотъемлемые звенья транспортно-логистической цепи в виде комплексов инженерно-технических сооружений, технических и технологических устройств, организованно взаимосвязанных и предназначенных для приема, погрузки-разгрузки, сортировки, хранения и дальнейшей отправки отходов.</w:t>
      </w:r>
    </w:p>
    <w:bookmarkEnd w:id="528"/>
    <w:bookmarkStart w:name="z563" w:id="529"/>
    <w:p>
      <w:pPr>
        <w:spacing w:after="0"/>
        <w:ind w:left="0"/>
        <w:jc w:val="both"/>
      </w:pPr>
      <w:r>
        <w:rPr>
          <w:rFonts w:ascii="Times New Roman"/>
          <w:b w:val="false"/>
          <w:i w:val="false"/>
          <w:color w:val="000000"/>
          <w:sz w:val="28"/>
        </w:rPr>
        <w:t>
      Комплексная площадка размещения объектов обращения с отходами (далее по тексту - комплексная площадка) – это единый комплекс технологически связанных между собой объектов по приему, сортировке, переработке, перегрузке и транспортированию твердых бытовых отходов, а также объектов хозяйственной инфраструктуры, размещенных на одной общей территории. Далее приведены характеристики и технико-экономические показатели комплексной площадки применительно к ранее разработанным аналогичным проектам с сопоставимым объемом собираемых отходов в Кербулакском районе.</w:t>
      </w:r>
    </w:p>
    <w:bookmarkEnd w:id="529"/>
    <w:bookmarkStart w:name="z564" w:id="530"/>
    <w:p>
      <w:pPr>
        <w:spacing w:after="0"/>
        <w:ind w:left="0"/>
        <w:jc w:val="both"/>
      </w:pPr>
      <w:r>
        <w:rPr>
          <w:rFonts w:ascii="Times New Roman"/>
          <w:b w:val="false"/>
          <w:i w:val="false"/>
          <w:color w:val="000000"/>
          <w:sz w:val="28"/>
        </w:rPr>
        <w:t>
      Для данной Программы принимаются затраты на строительство комплексной площадки в соответствии со сроком реализации программы по управлению отходами района – 5 лет (до 2029 года включительно).</w:t>
      </w:r>
    </w:p>
    <w:bookmarkEnd w:id="530"/>
    <w:bookmarkStart w:name="z565" w:id="531"/>
    <w:p>
      <w:pPr>
        <w:spacing w:after="0"/>
        <w:ind w:left="0"/>
        <w:jc w:val="both"/>
      </w:pPr>
      <w:r>
        <w:rPr>
          <w:rFonts w:ascii="Times New Roman"/>
          <w:b w:val="false"/>
          <w:i w:val="false"/>
          <w:color w:val="000000"/>
          <w:sz w:val="28"/>
        </w:rPr>
        <w:t>
      Таблица 28 – Расчетные показатели комплексной площадки в Кербулакском районе с перспективой развития на 2029 год</w:t>
      </w:r>
    </w:p>
    <w:bookmarkEnd w:id="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собираемых отходов, т/год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полигона (карт складирования),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МСС, тыс. т / 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566" w:id="532"/>
    <w:p>
      <w:pPr>
        <w:spacing w:after="0"/>
        <w:ind w:left="0"/>
        <w:jc w:val="both"/>
      </w:pPr>
      <w:r>
        <w:rPr>
          <w:rFonts w:ascii="Times New Roman"/>
          <w:b w:val="false"/>
          <w:i w:val="false"/>
          <w:color w:val="000000"/>
          <w:sz w:val="28"/>
        </w:rPr>
        <w:t xml:space="preserve">
      Сравнение и выбор оптимального варианта расположения объектов размещения ТКО </w:t>
      </w:r>
    </w:p>
    <w:bookmarkEnd w:id="532"/>
    <w:bookmarkStart w:name="z567" w:id="533"/>
    <w:p>
      <w:pPr>
        <w:spacing w:after="0"/>
        <w:ind w:left="0"/>
        <w:jc w:val="both"/>
      </w:pPr>
      <w:r>
        <w:rPr>
          <w:rFonts w:ascii="Times New Roman"/>
          <w:b w:val="false"/>
          <w:i w:val="false"/>
          <w:color w:val="000000"/>
          <w:sz w:val="28"/>
        </w:rPr>
        <w:t>
      Рекомендуется строительство комплексной площадки на вновь определенном земельном участке комплексной площадки, включающую в себя комплекс мусоросортировочной станции в составе современного высокотехнологичного полигона для захоронения ТКО, отвечающим требованиям законодательства Республики Казахстан. Для определения ориентировочного расположения объектов утилизации отходов проводится зонирование территории района по принципу отнесения нескольких образований или групп поселений к одному утилизирующему комплексу (районное, межрайонное зонирование), основанное на существующих социально-экономических зонах, природно-климатических особенностях данного региона, рациональных плечах вывоза отходов. При этом следует принимать во внимание рациональность планирования тех или иных объектов обращения отходами и способов вывоза отходов.</w:t>
      </w:r>
    </w:p>
    <w:bookmarkEnd w:id="533"/>
    <w:bookmarkStart w:name="z568" w:id="534"/>
    <w:p>
      <w:pPr>
        <w:spacing w:after="0"/>
        <w:ind w:left="0"/>
        <w:jc w:val="both"/>
      </w:pPr>
      <w:r>
        <w:rPr>
          <w:rFonts w:ascii="Times New Roman"/>
          <w:b w:val="false"/>
          <w:i w:val="false"/>
          <w:color w:val="000000"/>
          <w:sz w:val="28"/>
        </w:rPr>
        <w:t>
      Для данной Программы определены зоны сбора ТКО (населенные пункты) для транспортирования их на комплексную площадку в районе с. Сарыозек (далее - КП) для сортировки и дальнейшего захоронения отходов на новом полигоне ТБО. В зону обслуживания комплексной площадки "Сарыозек" вошли 8 населенных пункта Кербулакского района (</w:t>
      </w:r>
      <w:r>
        <w:rPr>
          <w:rFonts w:ascii="Times New Roman"/>
          <w:b w:val="false"/>
          <w:i w:val="false"/>
          <w:color w:val="000000"/>
          <w:sz w:val="28"/>
        </w:rPr>
        <w:t>Таблица 27</w:t>
      </w:r>
      <w:r>
        <w:rPr>
          <w:rFonts w:ascii="Times New Roman"/>
          <w:b w:val="false"/>
          <w:i w:val="false"/>
          <w:color w:val="000000"/>
          <w:sz w:val="28"/>
        </w:rPr>
        <w:t xml:space="preserve"> выше и </w:t>
      </w:r>
      <w:r>
        <w:rPr>
          <w:rFonts w:ascii="Times New Roman"/>
          <w:b w:val="false"/>
          <w:i w:val="false"/>
          <w:color w:val="000000"/>
          <w:sz w:val="28"/>
        </w:rPr>
        <w:t>Таблица 29</w:t>
      </w:r>
      <w:r>
        <w:rPr>
          <w:rFonts w:ascii="Times New Roman"/>
          <w:b w:val="false"/>
          <w:i w:val="false"/>
          <w:color w:val="000000"/>
          <w:sz w:val="28"/>
        </w:rPr>
        <w:t>). В качестве критерия приняты условные затраты, которые включают в себя затраты на транспортировку, сортировку и захоронение.</w:t>
      </w:r>
    </w:p>
    <w:bookmarkEnd w:id="534"/>
    <w:bookmarkStart w:name="z569" w:id="535"/>
    <w:p>
      <w:pPr>
        <w:spacing w:after="0"/>
        <w:ind w:left="0"/>
        <w:jc w:val="both"/>
      </w:pPr>
      <w:r>
        <w:rPr>
          <w:rFonts w:ascii="Times New Roman"/>
          <w:b w:val="false"/>
          <w:i w:val="false"/>
          <w:color w:val="000000"/>
          <w:sz w:val="28"/>
        </w:rPr>
        <w:t>
      В настоящее время наиболее перспективными представляются комплексные технологии переработки ТКО, предусматривающие предварительный отбор утильных фракций, механическую/полуавтоматическую/автоматическую сортировку ТКО, перегрузку и прессование отходов, промышленную переработку и захоронение остатков на полигоне.</w:t>
      </w:r>
    </w:p>
    <w:bookmarkEnd w:id="535"/>
    <w:bookmarkStart w:name="z570" w:id="536"/>
    <w:p>
      <w:pPr>
        <w:spacing w:after="0"/>
        <w:ind w:left="0"/>
        <w:jc w:val="both"/>
      </w:pPr>
      <w:r>
        <w:rPr>
          <w:rFonts w:ascii="Times New Roman"/>
          <w:b w:val="false"/>
          <w:i w:val="false"/>
          <w:color w:val="000000"/>
          <w:sz w:val="28"/>
        </w:rPr>
        <w:t>
      Полигоны твердых бытовых отходов - комплексы природоохранных зданий и сооружений, выполняющие функции централизованного приема, обезвреживания и утилизации ТКО, препятствующие попаданию опасных веществ в окружающую природную среду, загрязнению почвы, атмосферы, грунтовых и поверхностных вод, не дающие распространяться болезнетворным организмам, грызунам и насекомым (п.5.1 СН РК 1.04-15-2013).</w:t>
      </w:r>
    </w:p>
    <w:bookmarkEnd w:id="536"/>
    <w:bookmarkStart w:name="z571" w:id="537"/>
    <w:p>
      <w:pPr>
        <w:spacing w:after="0"/>
        <w:ind w:left="0"/>
        <w:jc w:val="both"/>
      </w:pPr>
      <w:r>
        <w:rPr>
          <w:rFonts w:ascii="Times New Roman"/>
          <w:b w:val="false"/>
          <w:i w:val="false"/>
          <w:color w:val="000000"/>
          <w:sz w:val="28"/>
        </w:rPr>
        <w:t>
      Таблица 29 - Перечень населенных пунктов, вошедших в обслуживание территориального комплекса (КП "Сарыозек")</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административной единицы области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538"/>
          <w:p>
            <w:pPr>
              <w:spacing w:after="20"/>
              <w:ind w:left="20"/>
              <w:jc w:val="both"/>
            </w:pPr>
            <w:r>
              <w:rPr>
                <w:rFonts w:ascii="Times New Roman"/>
                <w:b w:val="false"/>
                <w:i w:val="false"/>
                <w:color w:val="000000"/>
                <w:sz w:val="20"/>
              </w:rPr>
              <w:t>
Наименование населенных</w:t>
            </w:r>
          </w:p>
          <w:bookmarkEnd w:id="538"/>
          <w:p>
            <w:pPr>
              <w:spacing w:after="20"/>
              <w:ind w:left="20"/>
              <w:jc w:val="both"/>
            </w:pPr>
            <w:r>
              <w:rPr>
                <w:rFonts w:ascii="Times New Roman"/>
                <w:b w:val="false"/>
                <w:i w:val="false"/>
                <w:color w:val="000000"/>
                <w:sz w:val="20"/>
              </w:rPr>
              <w:t>
 пунктов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39"/>
          <w:p>
            <w:pPr>
              <w:spacing w:after="20"/>
              <w:ind w:left="20"/>
              <w:jc w:val="both"/>
            </w:pPr>
            <w:r>
              <w:rPr>
                <w:rFonts w:ascii="Times New Roman"/>
                <w:b w:val="false"/>
                <w:i w:val="false"/>
                <w:color w:val="000000"/>
                <w:sz w:val="20"/>
              </w:rPr>
              <w:t>
Кербулакский район</w:t>
            </w:r>
          </w:p>
          <w:bookmarkEnd w:id="539"/>
          <w:p>
            <w:pPr>
              <w:spacing w:after="20"/>
              <w:ind w:left="20"/>
              <w:jc w:val="both"/>
            </w:pPr>
            <w:r>
              <w:rPr>
                <w:rFonts w:ascii="Times New Roman"/>
                <w:b w:val="false"/>
                <w:i w:val="false"/>
                <w:color w:val="000000"/>
                <w:sz w:val="20"/>
              </w:rPr>
              <w:t>
Зона обслуживания КП "Сарыозек"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 Сарыозек, Басши, Шанханай, Карашокы, Жоламан, Талдыбулак. Каспан, Когалы</w:t>
            </w:r>
          </w:p>
        </w:tc>
      </w:tr>
    </w:tbl>
    <w:bookmarkStart w:name="z574" w:id="540"/>
    <w:p>
      <w:pPr>
        <w:spacing w:after="0"/>
        <w:ind w:left="0"/>
        <w:jc w:val="both"/>
      </w:pPr>
      <w:r>
        <w:rPr>
          <w:rFonts w:ascii="Times New Roman"/>
          <w:b w:val="false"/>
          <w:i w:val="false"/>
          <w:color w:val="000000"/>
          <w:sz w:val="28"/>
        </w:rPr>
        <w:t>
      Схема зоны обслуживания комплексной площадки "Сарыозек" представлена на рисунке ниже.</w:t>
      </w:r>
    </w:p>
    <w:bookmarkEnd w:id="540"/>
    <w:bookmarkStart w:name="z575" w:id="541"/>
    <w:p>
      <w:pPr>
        <w:spacing w:after="0"/>
        <w:ind w:left="0"/>
        <w:jc w:val="both"/>
      </w:pPr>
      <w:r>
        <w:rPr>
          <w:rFonts w:ascii="Times New Roman"/>
          <w:b w:val="false"/>
          <w:i w:val="false"/>
          <w:color w:val="000000"/>
          <w:sz w:val="28"/>
        </w:rPr>
        <w:t xml:space="preserve">
      </w:t>
      </w:r>
    </w:p>
    <w:bookmarkEnd w:id="541"/>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6" w:id="542"/>
    <w:p>
      <w:pPr>
        <w:spacing w:after="0"/>
        <w:ind w:left="0"/>
        <w:jc w:val="both"/>
      </w:pPr>
      <w:r>
        <w:rPr>
          <w:rFonts w:ascii="Times New Roman"/>
          <w:b w:val="false"/>
          <w:i w:val="false"/>
          <w:color w:val="000000"/>
          <w:sz w:val="28"/>
        </w:rPr>
        <w:t>
      Рисунок 15 - Зона обслуживания полигона "Сарыозек"</w:t>
      </w:r>
    </w:p>
    <w:bookmarkEnd w:id="542"/>
    <w:bookmarkStart w:name="z577" w:id="543"/>
    <w:p>
      <w:pPr>
        <w:spacing w:after="0"/>
        <w:ind w:left="0"/>
        <w:jc w:val="both"/>
      </w:pPr>
      <w:r>
        <w:rPr>
          <w:rFonts w:ascii="Times New Roman"/>
          <w:b w:val="false"/>
          <w:i w:val="false"/>
          <w:color w:val="000000"/>
          <w:sz w:val="28"/>
        </w:rPr>
        <w:t>
      Для размещения комплексной площадки, включающей в том числе строительство современного полигона (карт складирования) и сооружения мусоросортировочной станции, предполагается участок в районе села Сарыозек.</w:t>
      </w:r>
    </w:p>
    <w:bookmarkEnd w:id="543"/>
    <w:bookmarkStart w:name="z578" w:id="544"/>
    <w:p>
      <w:pPr>
        <w:spacing w:after="0"/>
        <w:ind w:left="0"/>
        <w:jc w:val="both"/>
      </w:pPr>
      <w:r>
        <w:rPr>
          <w:rFonts w:ascii="Times New Roman"/>
          <w:b w:val="false"/>
          <w:i w:val="false"/>
          <w:color w:val="000000"/>
          <w:sz w:val="28"/>
        </w:rPr>
        <w:t xml:space="preserve">
      Выбор участка для размещения полигона ТКО. </w:t>
      </w:r>
    </w:p>
    <w:bookmarkEnd w:id="544"/>
    <w:bookmarkStart w:name="z579" w:id="545"/>
    <w:p>
      <w:pPr>
        <w:spacing w:after="0"/>
        <w:ind w:left="0"/>
        <w:jc w:val="both"/>
      </w:pPr>
      <w:r>
        <w:rPr>
          <w:rFonts w:ascii="Times New Roman"/>
          <w:b w:val="false"/>
          <w:i w:val="false"/>
          <w:color w:val="000000"/>
          <w:sz w:val="28"/>
        </w:rPr>
        <w:t>
      Размещение полигонов твердых коммунальных отходов должно быть предусмотрено при рассмотрении вопросов развития территорий регионов Республики Казахстан и разработке генеральных планов населенных пунктов.</w:t>
      </w:r>
    </w:p>
    <w:bookmarkEnd w:id="545"/>
    <w:bookmarkStart w:name="z580" w:id="546"/>
    <w:p>
      <w:pPr>
        <w:spacing w:after="0"/>
        <w:ind w:left="0"/>
        <w:jc w:val="both"/>
      </w:pPr>
      <w:r>
        <w:rPr>
          <w:rFonts w:ascii="Times New Roman"/>
          <w:b w:val="false"/>
          <w:i w:val="false"/>
          <w:color w:val="000000"/>
          <w:sz w:val="28"/>
        </w:rPr>
        <w:t>
      При расчҰтах вместимости полигона, определении состава сооружений учитывались требования действующих нормативно-правовой базы и природоохранного законодательства Республики Казахстан. При строительстве полигона ТКО предусмотрено создание системы мониторинга экологической обстановки, которая включает в себя устройства и сооружения по контролю состояния подземных и поверхностных вод, атмосферного воздуха, почвы и растений, а также шумового загрязнения в зоне возможного влияния полигона. Предполагается строительство систем дегазации, сбора и отвода фильтрата в пруды-испарители.</w:t>
      </w:r>
    </w:p>
    <w:bookmarkEnd w:id="546"/>
    <w:bookmarkStart w:name="z581" w:id="547"/>
    <w:p>
      <w:pPr>
        <w:spacing w:after="0"/>
        <w:ind w:left="0"/>
        <w:jc w:val="both"/>
      </w:pPr>
      <w:r>
        <w:rPr>
          <w:rFonts w:ascii="Times New Roman"/>
          <w:b w:val="false"/>
          <w:i w:val="false"/>
          <w:color w:val="000000"/>
          <w:sz w:val="28"/>
        </w:rPr>
        <w:t>
      Программой предусмотрена рекультивация существующего полигона ТКО, которая представляет собой комплекс работ, направленных на восстановление продуктивности и народнохозяйственной ценности восстанавливаемых территорий, а также на улучшение качества окружающей среды. Эти работы включают природоохранные и инженерно- технические мероприятия, которые осуществляются в период строительства, эксплуатации и закрытия полигона и проводятся по окончании стабилизации закрытых полигонов - процесса упрочнения свалочного грунта и достижения им постоянного устойчивого состояния.</w:t>
      </w:r>
    </w:p>
    <w:bookmarkEnd w:id="547"/>
    <w:bookmarkStart w:name="z582" w:id="548"/>
    <w:p>
      <w:pPr>
        <w:spacing w:after="0"/>
        <w:ind w:left="0"/>
        <w:jc w:val="both"/>
      </w:pPr>
      <w:r>
        <w:rPr>
          <w:rFonts w:ascii="Times New Roman"/>
          <w:b w:val="false"/>
          <w:i w:val="false"/>
          <w:color w:val="000000"/>
          <w:sz w:val="28"/>
        </w:rPr>
        <w:t xml:space="preserve">
      Расчет мощности полигона произведен в соответствии с требованиями СН РК 1.04-15-2013 "Полигоны для твердых бытовых отходов" в части нормативного срока эксплуатации полигона – 15 лет. Для данной Программы принимаются затраты на строительство части полигона в соответствии со сроком реализации программы по управлению отходами района – 5 лет (до 2029 года включительно). </w:t>
      </w:r>
    </w:p>
    <w:bookmarkEnd w:id="548"/>
    <w:bookmarkStart w:name="z583" w:id="549"/>
    <w:p>
      <w:pPr>
        <w:spacing w:after="0"/>
        <w:ind w:left="0"/>
        <w:jc w:val="both"/>
      </w:pPr>
      <w:r>
        <w:rPr>
          <w:rFonts w:ascii="Times New Roman"/>
          <w:b w:val="false"/>
          <w:i w:val="false"/>
          <w:color w:val="000000"/>
          <w:sz w:val="28"/>
        </w:rPr>
        <w:t>
      Таблица 30 – Расчетные показатели полигона ТБО в Кербулакском районе с перспективой развития на 2039 год</w:t>
      </w:r>
    </w:p>
    <w:bookmarkEnd w:id="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ТКО "Сарыозек"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 полигона на нормативный срок без сортировки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286259,60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Еma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 полигона на нормативный срок с учетом полуавтоматической сортировки - 15%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243320,66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Нормативный срок эксплуатации полигона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полигона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60351,15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земельного участка карт складирования на срок действия Программы (до 2029 года включительно)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bl>
    <w:bookmarkStart w:name="z584" w:id="550"/>
    <w:p>
      <w:pPr>
        <w:spacing w:after="0"/>
        <w:ind w:left="0"/>
        <w:jc w:val="both"/>
      </w:pPr>
      <w:r>
        <w:rPr>
          <w:rFonts w:ascii="Times New Roman"/>
          <w:b w:val="false"/>
          <w:i w:val="false"/>
          <w:color w:val="000000"/>
          <w:sz w:val="28"/>
        </w:rPr>
        <w:t>
      Затраты должны быть приняты в соответствии с рекомендациями Программы по выбору типа и мощности мусоросортировочного оборудования. Для комплексной площадки "Сарыозек" Кербулакского района предполагается строительство механизированной станции сортировки отходов мощностью 10 тысяч тонн в год.</w:t>
      </w:r>
    </w:p>
    <w:bookmarkEnd w:id="550"/>
    <w:bookmarkStart w:name="z585" w:id="551"/>
    <w:p>
      <w:pPr>
        <w:spacing w:after="0"/>
        <w:ind w:left="0"/>
        <w:jc w:val="both"/>
      </w:pPr>
      <w:r>
        <w:rPr>
          <w:rFonts w:ascii="Times New Roman"/>
          <w:b w:val="false"/>
          <w:i w:val="false"/>
          <w:color w:val="000000"/>
          <w:sz w:val="28"/>
        </w:rPr>
        <w:t>
      Технологические решения по рекультивации закрытых полигонов</w:t>
      </w:r>
    </w:p>
    <w:bookmarkEnd w:id="551"/>
    <w:bookmarkStart w:name="z586" w:id="552"/>
    <w:p>
      <w:pPr>
        <w:spacing w:after="0"/>
        <w:ind w:left="0"/>
        <w:jc w:val="both"/>
      </w:pPr>
      <w:r>
        <w:rPr>
          <w:rFonts w:ascii="Times New Roman"/>
          <w:b w:val="false"/>
          <w:i w:val="false"/>
          <w:color w:val="000000"/>
          <w:sz w:val="28"/>
        </w:rPr>
        <w:t>
      Предполагаемая схема управления отходами предусматривает необходимость постепенного закрытия и рекультивации объектов захоронения, не отвечающих нормативным современным требованиям.</w:t>
      </w:r>
    </w:p>
    <w:bookmarkEnd w:id="552"/>
    <w:bookmarkStart w:name="z587" w:id="553"/>
    <w:p>
      <w:pPr>
        <w:spacing w:after="0"/>
        <w:ind w:left="0"/>
        <w:jc w:val="both"/>
      </w:pPr>
      <w:r>
        <w:rPr>
          <w:rFonts w:ascii="Times New Roman"/>
          <w:b w:val="false"/>
          <w:i w:val="false"/>
          <w:color w:val="000000"/>
          <w:sz w:val="28"/>
        </w:rPr>
        <w:t>
      Рекультивация закрытых полигонов ТКО и несанкционированных свалок представляет собой комплекс работ, направленных на восстановление продуктивности и народнохозяйственной ценности восстанавливаемых территорий, а также на улучшение качества окружающей среды. Эти работы включают природоохранные и инженерно- технические мероприятия, которые осуществляются в период строительства, эксплуатации и закрытия полигона и проводятся по окончании стабилизации закрытых полигонов - процесса упрочнения свалочного грунта и достижения им постоянного устойчивого состояния. Причем, расходы на данное мероприятие должны закладываться в стоимость еще на том этапе, когда осуществляется проектирование полигонов ТКО.</w:t>
      </w:r>
    </w:p>
    <w:bookmarkEnd w:id="553"/>
    <w:bookmarkStart w:name="z588" w:id="554"/>
    <w:p>
      <w:pPr>
        <w:spacing w:after="0"/>
        <w:ind w:left="0"/>
        <w:jc w:val="both"/>
      </w:pPr>
      <w:r>
        <w:rPr>
          <w:rFonts w:ascii="Times New Roman"/>
          <w:b w:val="false"/>
          <w:i w:val="false"/>
          <w:color w:val="000000"/>
          <w:sz w:val="28"/>
        </w:rPr>
        <w:t>
      Для определения объемов работ, выбора технологии и оборудования в период подготовки к проведению рекультивации производится паспортизация полигона по отчетным данным спецавтохозяйства, комбинатов благоустройства и т.д. по подчиненности, за весь период эксплуатации закрытого полигона. Первоначально для проведения рекультивации разрабатывается проектно-сметная документация. Основными исходными данными для проведения рекультивации являются геометрические показатели участка полигона и размеров слоев материалов, расстояний транспортировки времени работы полигона, видов растительности, сроки стабилизации закрытых полигонов с учетом климатической зоны.</w:t>
      </w:r>
    </w:p>
    <w:bookmarkEnd w:id="554"/>
    <w:bookmarkStart w:name="z589" w:id="555"/>
    <w:p>
      <w:pPr>
        <w:spacing w:after="0"/>
        <w:ind w:left="0"/>
        <w:jc w:val="both"/>
      </w:pPr>
      <w:r>
        <w:rPr>
          <w:rFonts w:ascii="Times New Roman"/>
          <w:b w:val="false"/>
          <w:i w:val="false"/>
          <w:color w:val="000000"/>
          <w:sz w:val="28"/>
        </w:rPr>
        <w:t>
      Работы по рекультивации нарушенных земель составляют систему мероприятий, которые требуют поэтапного выполнения и соблюдения положений законодательства Республики Казахстан.</w:t>
      </w:r>
    </w:p>
    <w:bookmarkEnd w:id="555"/>
    <w:bookmarkStart w:name="z590" w:id="556"/>
    <w:p>
      <w:pPr>
        <w:spacing w:after="0"/>
        <w:ind w:left="0"/>
        <w:jc w:val="both"/>
      </w:pPr>
      <w:r>
        <w:rPr>
          <w:rFonts w:ascii="Times New Roman"/>
          <w:b w:val="false"/>
          <w:i w:val="false"/>
          <w:color w:val="000000"/>
          <w:sz w:val="28"/>
        </w:rPr>
        <w:t>
      Направления рекультивации, которые определяют дальнейшее целевое использование (сельскохозяйственное, лесохозяйственное, рекреационное или строительное) рекультивируемых территорий, всегда проходят в два этапа и представляют последовательно выполняемые комплексы работ по рекультивации земель – технический, который выполняет организация, эксплуатирующая полигон, и биологический, который выполняется специализированными предприятиями коммунального, сельскохозяйственного или лесохозяйственного профиля за счет средств предприятия, проводящего рекультивацию.</w:t>
      </w:r>
    </w:p>
    <w:bookmarkEnd w:id="556"/>
    <w:bookmarkStart w:name="z591" w:id="557"/>
    <w:p>
      <w:pPr>
        <w:spacing w:after="0"/>
        <w:ind w:left="0"/>
        <w:jc w:val="both"/>
      </w:pPr>
      <w:r>
        <w:rPr>
          <w:rFonts w:ascii="Times New Roman"/>
          <w:b w:val="false"/>
          <w:i w:val="false"/>
          <w:color w:val="000000"/>
          <w:sz w:val="28"/>
        </w:rPr>
        <w:t xml:space="preserve">
      Программой предполагается рекультивация существующего полигона в районе села Сарыозек, площадью участка 6 гектаров (площадь рекультивации – 4,9 га). </w:t>
      </w:r>
    </w:p>
    <w:bookmarkEnd w:id="557"/>
    <w:bookmarkStart w:name="z592" w:id="558"/>
    <w:p>
      <w:pPr>
        <w:spacing w:after="0"/>
        <w:ind w:left="0"/>
        <w:jc w:val="both"/>
      </w:pPr>
      <w:r>
        <w:rPr>
          <w:rFonts w:ascii="Times New Roman"/>
          <w:b w:val="false"/>
          <w:i w:val="false"/>
          <w:color w:val="000000"/>
          <w:sz w:val="28"/>
        </w:rPr>
        <w:t xml:space="preserve">
      Выводы и рекомендации </w:t>
      </w:r>
    </w:p>
    <w:bookmarkEnd w:id="558"/>
    <w:bookmarkStart w:name="z593" w:id="559"/>
    <w:p>
      <w:pPr>
        <w:spacing w:after="0"/>
        <w:ind w:left="0"/>
        <w:jc w:val="both"/>
      </w:pPr>
      <w:r>
        <w:rPr>
          <w:rFonts w:ascii="Times New Roman"/>
          <w:b w:val="false"/>
          <w:i w:val="false"/>
          <w:color w:val="000000"/>
          <w:sz w:val="28"/>
        </w:rPr>
        <w:t>
      При развитии системы обращения с отходами в районе по схеме "Сортировка-Вторичное использование" позволит:</w:t>
      </w:r>
    </w:p>
    <w:bookmarkEnd w:id="559"/>
    <w:bookmarkStart w:name="z594" w:id="560"/>
    <w:p>
      <w:pPr>
        <w:spacing w:after="0"/>
        <w:ind w:left="0"/>
        <w:jc w:val="both"/>
      </w:pPr>
      <w:r>
        <w:rPr>
          <w:rFonts w:ascii="Times New Roman"/>
          <w:b w:val="false"/>
          <w:i w:val="false"/>
          <w:color w:val="000000"/>
          <w:sz w:val="28"/>
        </w:rPr>
        <w:t xml:space="preserve">
      минимизировать количество отходов, направляемых на захоронение; </w:t>
      </w:r>
    </w:p>
    <w:bookmarkEnd w:id="560"/>
    <w:bookmarkStart w:name="z595" w:id="561"/>
    <w:p>
      <w:pPr>
        <w:spacing w:after="0"/>
        <w:ind w:left="0"/>
        <w:jc w:val="both"/>
      </w:pPr>
      <w:r>
        <w:rPr>
          <w:rFonts w:ascii="Times New Roman"/>
          <w:b w:val="false"/>
          <w:i w:val="false"/>
          <w:color w:val="000000"/>
          <w:sz w:val="28"/>
        </w:rPr>
        <w:t xml:space="preserve">
      возвращать в ресурсный цикл до 30% отходов (в виде вторичного сырья); </w:t>
      </w:r>
    </w:p>
    <w:bookmarkEnd w:id="561"/>
    <w:bookmarkStart w:name="z596" w:id="562"/>
    <w:p>
      <w:pPr>
        <w:spacing w:after="0"/>
        <w:ind w:left="0"/>
        <w:jc w:val="both"/>
      </w:pPr>
      <w:r>
        <w:rPr>
          <w:rFonts w:ascii="Times New Roman"/>
          <w:b w:val="false"/>
          <w:i w:val="false"/>
          <w:color w:val="000000"/>
          <w:sz w:val="28"/>
        </w:rPr>
        <w:t xml:space="preserve">
      обеспечить минимальные эмиссии в окружающую среду; </w:t>
      </w:r>
    </w:p>
    <w:bookmarkEnd w:id="562"/>
    <w:bookmarkStart w:name="z597" w:id="563"/>
    <w:p>
      <w:pPr>
        <w:spacing w:after="0"/>
        <w:ind w:left="0"/>
        <w:jc w:val="both"/>
      </w:pPr>
      <w:r>
        <w:rPr>
          <w:rFonts w:ascii="Times New Roman"/>
          <w:b w:val="false"/>
          <w:i w:val="false"/>
          <w:color w:val="000000"/>
          <w:sz w:val="28"/>
        </w:rPr>
        <w:t xml:space="preserve">
      достичь максимальной социальной поддержки; </w:t>
      </w:r>
    </w:p>
    <w:bookmarkEnd w:id="563"/>
    <w:bookmarkStart w:name="z598" w:id="564"/>
    <w:p>
      <w:pPr>
        <w:spacing w:after="0"/>
        <w:ind w:left="0"/>
        <w:jc w:val="both"/>
      </w:pPr>
      <w:r>
        <w:rPr>
          <w:rFonts w:ascii="Times New Roman"/>
          <w:b w:val="false"/>
          <w:i w:val="false"/>
          <w:color w:val="000000"/>
          <w:sz w:val="28"/>
        </w:rPr>
        <w:t xml:space="preserve">
      создать условия для укрупнения объектов переработки; </w:t>
      </w:r>
    </w:p>
    <w:bookmarkEnd w:id="564"/>
    <w:bookmarkStart w:name="z599" w:id="565"/>
    <w:p>
      <w:pPr>
        <w:spacing w:after="0"/>
        <w:ind w:left="0"/>
        <w:jc w:val="both"/>
      </w:pPr>
      <w:r>
        <w:rPr>
          <w:rFonts w:ascii="Times New Roman"/>
          <w:b w:val="false"/>
          <w:i w:val="false"/>
          <w:color w:val="000000"/>
          <w:sz w:val="28"/>
        </w:rPr>
        <w:t>
      снять социальную и экологическую напряженность в местах размещения объектов переработки/захоронения отходов.</w:t>
      </w:r>
    </w:p>
    <w:bookmarkEnd w:id="565"/>
    <w:bookmarkStart w:name="z600" w:id="566"/>
    <w:p>
      <w:pPr>
        <w:spacing w:after="0"/>
        <w:ind w:left="0"/>
        <w:jc w:val="both"/>
      </w:pPr>
      <w:r>
        <w:rPr>
          <w:rFonts w:ascii="Times New Roman"/>
          <w:b w:val="false"/>
          <w:i w:val="false"/>
          <w:color w:val="000000"/>
          <w:sz w:val="28"/>
        </w:rPr>
        <w:t>
      предлагаемый вариант обеспечивает первый этап реализации мероприятий по совершенствованию коммунальных систем обращения с отходами и до уровня нормативных требований (до 100% -й охват населения планово-регулярным сбором и вывозом коммунальных отходов, строительство современных полигонов ТКО, рекультивация свалок ТКО, приобретение современной специальной техники).</w:t>
      </w:r>
    </w:p>
    <w:bookmarkEnd w:id="566"/>
    <w:bookmarkStart w:name="z601" w:id="567"/>
    <w:p>
      <w:pPr>
        <w:spacing w:after="0"/>
        <w:ind w:left="0"/>
        <w:jc w:val="both"/>
      </w:pPr>
      <w:r>
        <w:rPr>
          <w:rFonts w:ascii="Times New Roman"/>
          <w:b w:val="false"/>
          <w:i w:val="false"/>
          <w:color w:val="000000"/>
          <w:sz w:val="28"/>
        </w:rPr>
        <w:t>
      -создать на территории района комплекс объектов для сбора, транспортировки (вывозу), сортировке, переработке ВМР и захоронению хвостов ТКО, соответствующих требованиям законодательства РК.</w:t>
      </w:r>
    </w:p>
    <w:bookmarkEnd w:id="567"/>
    <w:bookmarkStart w:name="z602" w:id="568"/>
    <w:p>
      <w:pPr>
        <w:spacing w:after="0"/>
        <w:ind w:left="0"/>
        <w:jc w:val="both"/>
      </w:pPr>
      <w:r>
        <w:rPr>
          <w:rFonts w:ascii="Times New Roman"/>
          <w:b w:val="false"/>
          <w:i w:val="false"/>
          <w:color w:val="000000"/>
          <w:sz w:val="28"/>
        </w:rPr>
        <w:t>
      В населенных пунктах района предусматривается осуществление следующих мероприятий:</w:t>
      </w:r>
    </w:p>
    <w:bookmarkEnd w:id="568"/>
    <w:bookmarkStart w:name="z603" w:id="569"/>
    <w:p>
      <w:pPr>
        <w:spacing w:after="0"/>
        <w:ind w:left="0"/>
        <w:jc w:val="both"/>
      </w:pPr>
      <w:r>
        <w:rPr>
          <w:rFonts w:ascii="Times New Roman"/>
          <w:b w:val="false"/>
          <w:i w:val="false"/>
          <w:color w:val="000000"/>
          <w:sz w:val="28"/>
        </w:rPr>
        <w:t>
      1)приобретение и размещение необходимого количества контейнеров;</w:t>
      </w:r>
    </w:p>
    <w:bookmarkEnd w:id="569"/>
    <w:bookmarkStart w:name="z604" w:id="570"/>
    <w:p>
      <w:pPr>
        <w:spacing w:after="0"/>
        <w:ind w:left="0"/>
        <w:jc w:val="both"/>
      </w:pPr>
      <w:r>
        <w:rPr>
          <w:rFonts w:ascii="Times New Roman"/>
          <w:b w:val="false"/>
          <w:i w:val="false"/>
          <w:color w:val="000000"/>
          <w:sz w:val="28"/>
        </w:rPr>
        <w:t xml:space="preserve">
      2)оснащение специализированных предприятий современной мусоровывозящей техникой; </w:t>
      </w:r>
    </w:p>
    <w:bookmarkEnd w:id="570"/>
    <w:bookmarkStart w:name="z605" w:id="571"/>
    <w:p>
      <w:pPr>
        <w:spacing w:after="0"/>
        <w:ind w:left="0"/>
        <w:jc w:val="both"/>
      </w:pPr>
      <w:r>
        <w:rPr>
          <w:rFonts w:ascii="Times New Roman"/>
          <w:b w:val="false"/>
          <w:i w:val="false"/>
          <w:color w:val="000000"/>
          <w:sz w:val="28"/>
        </w:rPr>
        <w:t>
      3)строительство на комплексной площадке мусоросортировочного комплекса, рассчитанного на сортировку всего объема ТКО, образующихся на территории района;</w:t>
      </w:r>
    </w:p>
    <w:bookmarkEnd w:id="571"/>
    <w:bookmarkStart w:name="z606" w:id="572"/>
    <w:p>
      <w:pPr>
        <w:spacing w:after="0"/>
        <w:ind w:left="0"/>
        <w:jc w:val="both"/>
      </w:pPr>
      <w:r>
        <w:rPr>
          <w:rFonts w:ascii="Times New Roman"/>
          <w:b w:val="false"/>
          <w:i w:val="false"/>
          <w:color w:val="000000"/>
          <w:sz w:val="28"/>
        </w:rPr>
        <w:t>
      4)создание сети передвижных и стационарных пунктов по приему вторичного сырья;</w:t>
      </w:r>
    </w:p>
    <w:bookmarkEnd w:id="572"/>
    <w:bookmarkStart w:name="z607" w:id="573"/>
    <w:p>
      <w:pPr>
        <w:spacing w:after="0"/>
        <w:ind w:left="0"/>
        <w:jc w:val="both"/>
      </w:pPr>
      <w:r>
        <w:rPr>
          <w:rFonts w:ascii="Times New Roman"/>
          <w:b w:val="false"/>
          <w:i w:val="false"/>
          <w:color w:val="000000"/>
          <w:sz w:val="28"/>
        </w:rPr>
        <w:t>
      5)создание современного высокотехнологичного полигона для захоронения не утильной части отходов.</w:t>
      </w:r>
    </w:p>
    <w:bookmarkEnd w:id="573"/>
    <w:bookmarkStart w:name="z608" w:id="574"/>
    <w:p>
      <w:pPr>
        <w:spacing w:after="0"/>
        <w:ind w:left="0"/>
        <w:jc w:val="both"/>
      </w:pPr>
      <w:r>
        <w:rPr>
          <w:rFonts w:ascii="Times New Roman"/>
          <w:b w:val="false"/>
          <w:i w:val="false"/>
          <w:color w:val="000000"/>
          <w:sz w:val="28"/>
        </w:rPr>
        <w:t>
      Мероприятиями Программы предусмотрено строительство комплексной площадки на земельном участке площадью 2 га в районе с. Сарыозек, включающую в себя комплекс мусоросортировочной станции в составе современного высокотехнологичного полигона для захоронения ТКО, отвечающим требованиям законодательства Республики Казахстан. Рекомендуется рассмотреть возможность выделения участка (4 га) в соответствии с прогнозируемыми показателями расширения полигона ТКО до 2039 года, учитывающие нормативные требования расчетов полигонов (15 лет).</w:t>
      </w:r>
    </w:p>
    <w:bookmarkEnd w:id="574"/>
    <w:bookmarkStart w:name="z609" w:id="575"/>
    <w:p>
      <w:pPr>
        <w:spacing w:after="0"/>
        <w:ind w:left="0"/>
        <w:jc w:val="both"/>
      </w:pPr>
      <w:r>
        <w:rPr>
          <w:rFonts w:ascii="Times New Roman"/>
          <w:b w:val="false"/>
          <w:i w:val="false"/>
          <w:color w:val="000000"/>
          <w:sz w:val="28"/>
        </w:rPr>
        <w:t>
      Кербулакский район как часть системы управления ТКО области</w:t>
      </w:r>
    </w:p>
    <w:bookmarkEnd w:id="575"/>
    <w:bookmarkStart w:name="z610" w:id="576"/>
    <w:p>
      <w:pPr>
        <w:spacing w:after="0"/>
        <w:ind w:left="0"/>
        <w:jc w:val="both"/>
      </w:pPr>
      <w:r>
        <w:rPr>
          <w:rFonts w:ascii="Times New Roman"/>
          <w:b w:val="false"/>
          <w:i w:val="false"/>
          <w:color w:val="000000"/>
          <w:sz w:val="28"/>
        </w:rPr>
        <w:t>
      Основные показатели оптимизации размещения объектов выбираются с учетом принятой концепции схемы размещения объектов системы и максимального охвата населенных пунктов централизованным сбором отходов. Для этого на территории области Жетiсу устанавливаются следующие главные условия оптимизации:</w:t>
      </w:r>
    </w:p>
    <w:bookmarkEnd w:id="576"/>
    <w:bookmarkStart w:name="z611" w:id="577"/>
    <w:p>
      <w:pPr>
        <w:spacing w:after="0"/>
        <w:ind w:left="0"/>
        <w:jc w:val="both"/>
      </w:pPr>
      <w:r>
        <w:rPr>
          <w:rFonts w:ascii="Times New Roman"/>
          <w:b w:val="false"/>
          <w:i w:val="false"/>
          <w:color w:val="000000"/>
          <w:sz w:val="28"/>
        </w:rPr>
        <w:t>
      1)максимальный централизованный сбор образующихся отходов;</w:t>
      </w:r>
    </w:p>
    <w:bookmarkEnd w:id="577"/>
    <w:bookmarkStart w:name="z612" w:id="578"/>
    <w:p>
      <w:pPr>
        <w:spacing w:after="0"/>
        <w:ind w:left="0"/>
        <w:jc w:val="both"/>
      </w:pPr>
      <w:r>
        <w:rPr>
          <w:rFonts w:ascii="Times New Roman"/>
          <w:b w:val="false"/>
          <w:i w:val="false"/>
          <w:color w:val="000000"/>
          <w:sz w:val="28"/>
        </w:rPr>
        <w:t>
      2)размещение отходов на новых или реконструируемых современных полигонах;</w:t>
      </w:r>
    </w:p>
    <w:bookmarkEnd w:id="578"/>
    <w:bookmarkStart w:name="z613" w:id="579"/>
    <w:p>
      <w:pPr>
        <w:spacing w:after="0"/>
        <w:ind w:left="0"/>
        <w:jc w:val="both"/>
      </w:pPr>
      <w:r>
        <w:rPr>
          <w:rFonts w:ascii="Times New Roman"/>
          <w:b w:val="false"/>
          <w:i w:val="false"/>
          <w:color w:val="000000"/>
          <w:sz w:val="28"/>
        </w:rPr>
        <w:t>
      3)оптимизация затрат на сбор, вывоз, утилизацию и захоронения отходов.</w:t>
      </w:r>
    </w:p>
    <w:bookmarkEnd w:id="579"/>
    <w:bookmarkStart w:name="z614" w:id="580"/>
    <w:p>
      <w:pPr>
        <w:spacing w:after="0"/>
        <w:ind w:left="0"/>
        <w:jc w:val="both"/>
      </w:pPr>
      <w:r>
        <w:rPr>
          <w:rFonts w:ascii="Times New Roman"/>
          <w:b w:val="false"/>
          <w:i w:val="false"/>
          <w:color w:val="000000"/>
          <w:sz w:val="28"/>
        </w:rPr>
        <w:t>
      4)при размещении объектов системы обращения с отходами учитываются следующие количественные и качественные показатели:</w:t>
      </w:r>
    </w:p>
    <w:bookmarkEnd w:id="580"/>
    <w:bookmarkStart w:name="z615" w:id="581"/>
    <w:p>
      <w:pPr>
        <w:spacing w:after="0"/>
        <w:ind w:left="0"/>
        <w:jc w:val="both"/>
      </w:pPr>
      <w:r>
        <w:rPr>
          <w:rFonts w:ascii="Times New Roman"/>
          <w:b w:val="false"/>
          <w:i w:val="false"/>
          <w:color w:val="000000"/>
          <w:sz w:val="28"/>
        </w:rPr>
        <w:t>
      5)численность населения всех населенных пунктов;</w:t>
      </w:r>
    </w:p>
    <w:bookmarkEnd w:id="581"/>
    <w:bookmarkStart w:name="z616" w:id="582"/>
    <w:p>
      <w:pPr>
        <w:spacing w:after="0"/>
        <w:ind w:left="0"/>
        <w:jc w:val="both"/>
      </w:pPr>
      <w:r>
        <w:rPr>
          <w:rFonts w:ascii="Times New Roman"/>
          <w:b w:val="false"/>
          <w:i w:val="false"/>
          <w:color w:val="000000"/>
          <w:sz w:val="28"/>
        </w:rPr>
        <w:t>
      6)расчет объемов образования отходов;</w:t>
      </w:r>
    </w:p>
    <w:bookmarkEnd w:id="582"/>
    <w:bookmarkStart w:name="z617" w:id="583"/>
    <w:p>
      <w:pPr>
        <w:spacing w:after="0"/>
        <w:ind w:left="0"/>
        <w:jc w:val="both"/>
      </w:pPr>
      <w:r>
        <w:rPr>
          <w:rFonts w:ascii="Times New Roman"/>
          <w:b w:val="false"/>
          <w:i w:val="false"/>
          <w:color w:val="000000"/>
          <w:sz w:val="28"/>
        </w:rPr>
        <w:t>
      7)расстояния от мест сбора и накопления до мест утилизации (захоронения) отходов;</w:t>
      </w:r>
    </w:p>
    <w:bookmarkEnd w:id="583"/>
    <w:bookmarkStart w:name="z618" w:id="584"/>
    <w:p>
      <w:pPr>
        <w:spacing w:after="0"/>
        <w:ind w:left="0"/>
        <w:jc w:val="both"/>
      </w:pPr>
      <w:r>
        <w:rPr>
          <w:rFonts w:ascii="Times New Roman"/>
          <w:b w:val="false"/>
          <w:i w:val="false"/>
          <w:color w:val="000000"/>
          <w:sz w:val="28"/>
        </w:rPr>
        <w:t>
      8)оптимальные критерии определения зон размещения объектов системы.</w:t>
      </w:r>
    </w:p>
    <w:bookmarkEnd w:id="584"/>
    <w:bookmarkStart w:name="z619" w:id="585"/>
    <w:p>
      <w:pPr>
        <w:spacing w:after="0"/>
        <w:ind w:left="0"/>
        <w:jc w:val="both"/>
      </w:pPr>
      <w:r>
        <w:rPr>
          <w:rFonts w:ascii="Times New Roman"/>
          <w:b w:val="false"/>
          <w:i w:val="false"/>
          <w:color w:val="000000"/>
          <w:sz w:val="28"/>
        </w:rPr>
        <w:t>
      Особенность географических условий области Жетiсу (большая по европейским меркам территория области, горная местность вперемежку со степными и полупустынными землями и соответственно значительная разбросанность населенных пунктов) предопределило выбор принципа зонирования для построения схемы размещения объектов обращения с отходами.</w:t>
      </w:r>
    </w:p>
    <w:bookmarkEnd w:id="585"/>
    <w:bookmarkStart w:name="z620" w:id="586"/>
    <w:p>
      <w:pPr>
        <w:spacing w:after="0"/>
        <w:ind w:left="0"/>
        <w:jc w:val="both"/>
      </w:pPr>
      <w:r>
        <w:rPr>
          <w:rFonts w:ascii="Times New Roman"/>
          <w:b w:val="false"/>
          <w:i w:val="false"/>
          <w:color w:val="000000"/>
          <w:sz w:val="28"/>
        </w:rPr>
        <w:t xml:space="preserve">
      Данный принцип предполагает для удобства установления источников и направления потоков отходов разделение территории области на территориальные зоны, основным критерием определения границ которых является тариф на сбор и транспортировку ТКО. </w:t>
      </w:r>
    </w:p>
    <w:bookmarkEnd w:id="586"/>
    <w:bookmarkStart w:name="z621" w:id="587"/>
    <w:p>
      <w:pPr>
        <w:spacing w:after="0"/>
        <w:ind w:left="0"/>
        <w:jc w:val="both"/>
      </w:pPr>
      <w:r>
        <w:rPr>
          <w:rFonts w:ascii="Times New Roman"/>
          <w:b w:val="false"/>
          <w:i w:val="false"/>
          <w:color w:val="000000"/>
          <w:sz w:val="28"/>
        </w:rPr>
        <w:t>
      Населенные пункты Кербулакского района, размещение необходимых объектов инфраструктуры обращения с ТКО при разработке Программы рассмотрены с учетом указанных выше критериев. Кербулакский район входит в систему управления ТКО области Жетiсу, как еҰ самостоятельная единица, что отражено в предлагаемых мероприятиях по созданию и развитию Системы управления отходами области Жетiсу (Раздел 7). Перечень населенных пунктов, входящих в зону обслуживания полигонов (комплексных площадок) "Сарыозек" приведены в таблице выше (</w:t>
      </w:r>
      <w:r>
        <w:rPr>
          <w:rFonts w:ascii="Times New Roman"/>
          <w:b w:val="false"/>
          <w:i w:val="false"/>
          <w:color w:val="000000"/>
          <w:sz w:val="28"/>
        </w:rPr>
        <w:t>Таблица 27</w:t>
      </w:r>
      <w:r>
        <w:rPr>
          <w:rFonts w:ascii="Times New Roman"/>
          <w:b w:val="false"/>
          <w:i w:val="false"/>
          <w:color w:val="000000"/>
          <w:sz w:val="28"/>
        </w:rPr>
        <w:t>).</w:t>
      </w:r>
    </w:p>
    <w:bookmarkEnd w:id="587"/>
    <w:bookmarkStart w:name="z622" w:id="588"/>
    <w:p>
      <w:pPr>
        <w:spacing w:after="0"/>
        <w:ind w:left="0"/>
        <w:jc w:val="both"/>
      </w:pPr>
      <w:r>
        <w:rPr>
          <w:rFonts w:ascii="Times New Roman"/>
          <w:b w:val="false"/>
          <w:i w:val="false"/>
          <w:color w:val="000000"/>
          <w:sz w:val="28"/>
        </w:rPr>
        <w:t>
      Определение оптимальной схемы размещения полигонов ТБО</w:t>
      </w:r>
    </w:p>
    <w:bookmarkEnd w:id="588"/>
    <w:bookmarkStart w:name="z623" w:id="589"/>
    <w:p>
      <w:pPr>
        <w:spacing w:after="0"/>
        <w:ind w:left="0"/>
        <w:jc w:val="both"/>
      </w:pPr>
      <w:r>
        <w:rPr>
          <w:rFonts w:ascii="Times New Roman"/>
          <w:b w:val="false"/>
          <w:i w:val="false"/>
          <w:color w:val="000000"/>
          <w:sz w:val="28"/>
        </w:rPr>
        <w:t>
      Для определения оптимальной схемы размещения полигонов были учтены следующие факторы:</w:t>
      </w:r>
    </w:p>
    <w:bookmarkEnd w:id="589"/>
    <w:bookmarkStart w:name="z624" w:id="590"/>
    <w:p>
      <w:pPr>
        <w:spacing w:after="0"/>
        <w:ind w:left="0"/>
        <w:jc w:val="both"/>
      </w:pPr>
      <w:r>
        <w:rPr>
          <w:rFonts w:ascii="Times New Roman"/>
          <w:b w:val="false"/>
          <w:i w:val="false"/>
          <w:color w:val="000000"/>
          <w:sz w:val="28"/>
        </w:rPr>
        <w:t>
      статус административного центра территориального образования, как вероятного места расположения полигонов;</w:t>
      </w:r>
    </w:p>
    <w:bookmarkEnd w:id="590"/>
    <w:bookmarkStart w:name="z625" w:id="591"/>
    <w:p>
      <w:pPr>
        <w:spacing w:after="0"/>
        <w:ind w:left="0"/>
        <w:jc w:val="both"/>
      </w:pPr>
      <w:r>
        <w:rPr>
          <w:rFonts w:ascii="Times New Roman"/>
          <w:b w:val="false"/>
          <w:i w:val="false"/>
          <w:color w:val="000000"/>
          <w:sz w:val="28"/>
        </w:rPr>
        <w:t>
      численность населения и масса отходов в населенных пунктах, обслуживаемых вероятным полигоном;</w:t>
      </w:r>
    </w:p>
    <w:bookmarkEnd w:id="591"/>
    <w:bookmarkStart w:name="z626" w:id="592"/>
    <w:p>
      <w:pPr>
        <w:spacing w:after="0"/>
        <w:ind w:left="0"/>
        <w:jc w:val="both"/>
      </w:pPr>
      <w:r>
        <w:rPr>
          <w:rFonts w:ascii="Times New Roman"/>
          <w:b w:val="false"/>
          <w:i w:val="false"/>
          <w:color w:val="000000"/>
          <w:sz w:val="28"/>
        </w:rPr>
        <w:t>
      наличие логистических сетей и расстояние обслуживаемых населенных пунктов до полигона;</w:t>
      </w:r>
    </w:p>
    <w:bookmarkEnd w:id="592"/>
    <w:bookmarkStart w:name="z627" w:id="593"/>
    <w:p>
      <w:pPr>
        <w:spacing w:after="0"/>
        <w:ind w:left="0"/>
        <w:jc w:val="both"/>
      </w:pPr>
      <w:r>
        <w:rPr>
          <w:rFonts w:ascii="Times New Roman"/>
          <w:b w:val="false"/>
          <w:i w:val="false"/>
          <w:color w:val="000000"/>
          <w:sz w:val="28"/>
        </w:rPr>
        <w:t xml:space="preserve">
      наличие свободных участков земли для размещения полигонов, особенно в густонаселенных районах; </w:t>
      </w:r>
    </w:p>
    <w:bookmarkEnd w:id="593"/>
    <w:bookmarkStart w:name="z628" w:id="594"/>
    <w:p>
      <w:pPr>
        <w:spacing w:after="0"/>
        <w:ind w:left="0"/>
        <w:jc w:val="both"/>
      </w:pPr>
      <w:r>
        <w:rPr>
          <w:rFonts w:ascii="Times New Roman"/>
          <w:b w:val="false"/>
          <w:i w:val="false"/>
          <w:color w:val="000000"/>
          <w:sz w:val="28"/>
        </w:rPr>
        <w:t>
      другие факторы.</w:t>
      </w:r>
    </w:p>
    <w:bookmarkEnd w:id="594"/>
    <w:bookmarkStart w:name="z629" w:id="595"/>
    <w:p>
      <w:pPr>
        <w:spacing w:after="0"/>
        <w:ind w:left="0"/>
        <w:jc w:val="both"/>
      </w:pPr>
      <w:r>
        <w:rPr>
          <w:rFonts w:ascii="Times New Roman"/>
          <w:b w:val="false"/>
          <w:i w:val="false"/>
          <w:color w:val="000000"/>
          <w:sz w:val="28"/>
        </w:rPr>
        <w:t>
      В результате проведения анализа указанных критериев было установлено место расположения полигонов на территории района и их оптимальное количество.</w:t>
      </w:r>
    </w:p>
    <w:bookmarkEnd w:id="595"/>
    <w:bookmarkStart w:name="z630" w:id="596"/>
    <w:p>
      <w:pPr>
        <w:spacing w:after="0"/>
        <w:ind w:left="0"/>
        <w:jc w:val="both"/>
      </w:pPr>
      <w:r>
        <w:rPr>
          <w:rFonts w:ascii="Times New Roman"/>
          <w:b w:val="false"/>
          <w:i w:val="false"/>
          <w:color w:val="000000"/>
          <w:sz w:val="28"/>
        </w:rPr>
        <w:t>
      Территориальная схема размещения объектов обращения с отходами Кербулакского района</w:t>
      </w:r>
    </w:p>
    <w:bookmarkEnd w:id="596"/>
    <w:bookmarkStart w:name="z631" w:id="597"/>
    <w:p>
      <w:pPr>
        <w:spacing w:after="0"/>
        <w:ind w:left="0"/>
        <w:jc w:val="both"/>
      </w:pPr>
      <w:r>
        <w:rPr>
          <w:rFonts w:ascii="Times New Roman"/>
          <w:b w:val="false"/>
          <w:i w:val="false"/>
          <w:color w:val="000000"/>
          <w:sz w:val="28"/>
        </w:rPr>
        <w:t>
      На основе проведенного зонирования на территории области были выделены районные территориальные комплексы (зоны обслуживания комплексных площадок). Все объекты обращения с отходами, предусмотренные в территориальных комплексах, приняты с учетом расчетного срока действия Программы в 5 лет. Технико-экономические показатели приняты пропорционально параметрам, которые рассчитаны на требуемый нормативный срок эксплуатации в 15 лет. В зону обслуживания комплексной площадки "Сарыозек" вошли 8 населенных пунктов района.</w:t>
      </w:r>
    </w:p>
    <w:bookmarkEnd w:id="597"/>
    <w:bookmarkStart w:name="z632" w:id="598"/>
    <w:p>
      <w:pPr>
        <w:spacing w:after="0"/>
        <w:ind w:left="0"/>
        <w:jc w:val="both"/>
      </w:pPr>
      <w:r>
        <w:rPr>
          <w:rFonts w:ascii="Times New Roman"/>
          <w:b w:val="false"/>
          <w:i w:val="false"/>
          <w:color w:val="000000"/>
          <w:sz w:val="28"/>
        </w:rPr>
        <w:t>
      В Кербулакском районном территориальном комплексе размещаются следующие объекты по обращению с отходами (</w:t>
      </w:r>
      <w:r>
        <w:rPr>
          <w:rFonts w:ascii="Times New Roman"/>
          <w:b w:val="false"/>
          <w:i w:val="false"/>
          <w:color w:val="000000"/>
          <w:sz w:val="28"/>
        </w:rPr>
        <w:t>Таблица 31</w:t>
      </w:r>
      <w:r>
        <w:rPr>
          <w:rFonts w:ascii="Times New Roman"/>
          <w:b w:val="false"/>
          <w:i w:val="false"/>
          <w:color w:val="000000"/>
          <w:sz w:val="28"/>
        </w:rPr>
        <w:t>).</w:t>
      </w:r>
    </w:p>
    <w:bookmarkEnd w:id="598"/>
    <w:bookmarkStart w:name="z633" w:id="599"/>
    <w:p>
      <w:pPr>
        <w:spacing w:after="0"/>
        <w:ind w:left="0"/>
        <w:jc w:val="both"/>
      </w:pPr>
      <w:r>
        <w:rPr>
          <w:rFonts w:ascii="Times New Roman"/>
          <w:b w:val="false"/>
          <w:i w:val="false"/>
          <w:color w:val="000000"/>
          <w:sz w:val="28"/>
        </w:rPr>
        <w:t xml:space="preserve">
      Таблица 31 - Перечень объектов комплексной площадки "Сарыозек" Кербулакского районного территориального комплекса </w:t>
      </w:r>
    </w:p>
    <w:bookmarkEnd w:id="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по обращению с ТКО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Существующие объекты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ТКО площадью 6,0 га (с. Сарыозек).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мероприятия: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600"/>
          <w:p>
            <w:pPr>
              <w:spacing w:after="20"/>
              <w:ind w:left="20"/>
              <w:jc w:val="both"/>
            </w:pPr>
            <w:r>
              <w:rPr>
                <w:rFonts w:ascii="Times New Roman"/>
                <w:b w:val="false"/>
                <w:i w:val="false"/>
                <w:color w:val="000000"/>
                <w:sz w:val="20"/>
              </w:rPr>
              <w:t>
1. Закрытие и рекультивация существующего полигона после строительства нового полигона ТБО (КП "Сарыозек").</w:t>
            </w:r>
          </w:p>
          <w:bookmarkEnd w:id="600"/>
          <w:p>
            <w:pPr>
              <w:spacing w:after="20"/>
              <w:ind w:left="20"/>
              <w:jc w:val="both"/>
            </w:pPr>
            <w:r>
              <w:rPr>
                <w:rFonts w:ascii="Times New Roman"/>
                <w:b w:val="false"/>
                <w:i w:val="false"/>
                <w:color w:val="000000"/>
                <w:sz w:val="20"/>
              </w:rPr>
              <w:t>
</w:t>
            </w:r>
            <w:r>
              <w:rPr>
                <w:rFonts w:ascii="Times New Roman"/>
                <w:b w:val="false"/>
                <w:i w:val="false"/>
                <w:color w:val="000000"/>
                <w:sz w:val="20"/>
              </w:rPr>
              <w:t>2. Строительство новых карт для захоронения отходов на существующем полигоне ТБО расчетной вместимостью 159 371 м³, с учетом сортировки (15%) – 135 465 м³.</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Нормативный срок эксплуатации полигона – 15 лет. </w:t>
            </w:r>
          </w:p>
          <w:p>
            <w:pPr>
              <w:spacing w:after="20"/>
              <w:ind w:left="20"/>
              <w:jc w:val="both"/>
            </w:pPr>
            <w:r>
              <w:rPr>
                <w:rFonts w:ascii="Times New Roman"/>
                <w:b w:val="false"/>
                <w:i w:val="false"/>
                <w:color w:val="000000"/>
                <w:sz w:val="20"/>
              </w:rPr>
              <w:t>
</w:t>
            </w:r>
            <w:r>
              <w:rPr>
                <w:rFonts w:ascii="Times New Roman"/>
                <w:b w:val="false"/>
                <w:i w:val="false"/>
                <w:color w:val="000000"/>
                <w:sz w:val="20"/>
              </w:rPr>
              <w:t>Требуемая площадь земельного участка полигона – 1,9 га.</w:t>
            </w:r>
          </w:p>
          <w:p>
            <w:pPr>
              <w:spacing w:after="20"/>
              <w:ind w:left="20"/>
              <w:jc w:val="both"/>
            </w:pPr>
            <w:r>
              <w:rPr>
                <w:rFonts w:ascii="Times New Roman"/>
                <w:b w:val="false"/>
                <w:i w:val="false"/>
                <w:color w:val="000000"/>
                <w:sz w:val="20"/>
              </w:rPr>
              <w:t>
</w:t>
            </w:r>
            <w:r>
              <w:rPr>
                <w:rFonts w:ascii="Times New Roman"/>
                <w:b w:val="false"/>
                <w:i w:val="false"/>
                <w:color w:val="000000"/>
                <w:sz w:val="20"/>
              </w:rPr>
              <w:t>Требуемая площадь земельного участка полигона на срок действия программы (5 лет) – 1,0 га.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На комплексной площадке предусмотрено строительство в рамках реализации Программы: </w:t>
            </w:r>
          </w:p>
          <w:p>
            <w:pPr>
              <w:spacing w:after="20"/>
              <w:ind w:left="20"/>
              <w:jc w:val="both"/>
            </w:pPr>
            <w:r>
              <w:rPr>
                <w:rFonts w:ascii="Times New Roman"/>
                <w:b w:val="false"/>
                <w:i w:val="false"/>
                <w:color w:val="000000"/>
                <w:sz w:val="20"/>
              </w:rPr>
              <w:t>
</w:t>
            </w:r>
            <w:r>
              <w:rPr>
                <w:rFonts w:ascii="Times New Roman"/>
                <w:b w:val="false"/>
                <w:i w:val="false"/>
                <w:color w:val="000000"/>
                <w:sz w:val="20"/>
              </w:rPr>
              <w:t>- сооружений мусоросортировочной станции мощностью 10 тыс. т/год;</w:t>
            </w:r>
          </w:p>
          <w:p>
            <w:pPr>
              <w:spacing w:after="20"/>
              <w:ind w:left="20"/>
              <w:jc w:val="both"/>
            </w:pPr>
            <w:r>
              <w:rPr>
                <w:rFonts w:ascii="Times New Roman"/>
                <w:b w:val="false"/>
                <w:i w:val="false"/>
                <w:color w:val="000000"/>
                <w:sz w:val="20"/>
              </w:rPr>
              <w:t>
</w:t>
            </w:r>
            <w:r>
              <w:rPr>
                <w:rFonts w:ascii="Times New Roman"/>
                <w:b w:val="false"/>
                <w:i w:val="false"/>
                <w:color w:val="000000"/>
                <w:sz w:val="20"/>
              </w:rPr>
              <w:t>- участка разборки КГО и отходов автотранспорта.</w:t>
            </w:r>
          </w:p>
          <w:p>
            <w:pPr>
              <w:spacing w:after="20"/>
              <w:ind w:left="20"/>
              <w:jc w:val="both"/>
            </w:pPr>
            <w:r>
              <w:rPr>
                <w:rFonts w:ascii="Times New Roman"/>
                <w:b w:val="false"/>
                <w:i w:val="false"/>
                <w:color w:val="000000"/>
                <w:sz w:val="20"/>
              </w:rPr>
              <w:t>
</w:t>
            </w:r>
            <w:r>
              <w:rPr>
                <w:rFonts w:ascii="Times New Roman"/>
                <w:b w:val="false"/>
                <w:i w:val="false"/>
                <w:color w:val="000000"/>
                <w:sz w:val="20"/>
              </w:rPr>
              <w:t>- участка для накопления и переработки строительных отходов, для обслуживания которого предусматривается передвижной дробильно-сортировочный комплекс с базированием на комплексном площадке КП "Талдыкорган".</w:t>
            </w:r>
          </w:p>
          <w:p>
            <w:pPr>
              <w:spacing w:after="20"/>
              <w:ind w:left="20"/>
              <w:jc w:val="both"/>
            </w:pPr>
            <w:r>
              <w:rPr>
                <w:rFonts w:ascii="Times New Roman"/>
                <w:b w:val="false"/>
                <w:i w:val="false"/>
                <w:color w:val="000000"/>
                <w:sz w:val="20"/>
              </w:rPr>
              <w:t>
3. В с. Сарыозек предусмотрено устройство одного стационарного и одного мобильного пунктов приема вторичного сырья и опасных отходов.</w:t>
            </w:r>
          </w:p>
        </w:tc>
      </w:tr>
    </w:tbl>
    <w:bookmarkStart w:name="z643" w:id="601"/>
    <w:p>
      <w:pPr>
        <w:spacing w:after="0"/>
        <w:ind w:left="0"/>
        <w:jc w:val="both"/>
      </w:pPr>
      <w:r>
        <w:rPr>
          <w:rFonts w:ascii="Times New Roman"/>
          <w:b w:val="false"/>
          <w:i w:val="false"/>
          <w:color w:val="000000"/>
          <w:sz w:val="28"/>
        </w:rPr>
        <w:t xml:space="preserve">
      </w:t>
      </w:r>
    </w:p>
    <w:bookmarkEnd w:id="601"/>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4" w:id="602"/>
    <w:p>
      <w:pPr>
        <w:spacing w:after="0"/>
        <w:ind w:left="0"/>
        <w:jc w:val="both"/>
      </w:pPr>
      <w:r>
        <w:rPr>
          <w:rFonts w:ascii="Times New Roman"/>
          <w:b w:val="false"/>
          <w:i w:val="false"/>
          <w:color w:val="000000"/>
          <w:sz w:val="28"/>
        </w:rPr>
        <w:t>
      Рисунок 16 - Схема расположения объектов системы управления ТКО Кербулакского районного территориального комплекса.</w:t>
      </w:r>
    </w:p>
    <w:bookmarkEnd w:id="602"/>
    <w:bookmarkStart w:name="z645" w:id="603"/>
    <w:p>
      <w:pPr>
        <w:spacing w:after="0"/>
        <w:ind w:left="0"/>
        <w:jc w:val="both"/>
      </w:pPr>
      <w:r>
        <w:rPr>
          <w:rFonts w:ascii="Times New Roman"/>
          <w:b w:val="false"/>
          <w:i w:val="false"/>
          <w:color w:val="000000"/>
          <w:sz w:val="28"/>
        </w:rPr>
        <w:t xml:space="preserve">
      Расчет показателей материально-технической базы и финансовых затрат </w:t>
      </w:r>
    </w:p>
    <w:bookmarkEnd w:id="603"/>
    <w:bookmarkStart w:name="z646" w:id="604"/>
    <w:p>
      <w:pPr>
        <w:spacing w:after="0"/>
        <w:ind w:left="0"/>
        <w:jc w:val="both"/>
      </w:pPr>
      <w:r>
        <w:rPr>
          <w:rFonts w:ascii="Times New Roman"/>
          <w:b w:val="false"/>
          <w:i w:val="false"/>
          <w:color w:val="000000"/>
          <w:sz w:val="28"/>
        </w:rPr>
        <w:t>
      Объекты комплексной площадки</w:t>
      </w:r>
    </w:p>
    <w:bookmarkEnd w:id="604"/>
    <w:bookmarkStart w:name="z647" w:id="605"/>
    <w:p>
      <w:pPr>
        <w:spacing w:after="0"/>
        <w:ind w:left="0"/>
        <w:jc w:val="both"/>
      </w:pPr>
      <w:r>
        <w:rPr>
          <w:rFonts w:ascii="Times New Roman"/>
          <w:b w:val="false"/>
          <w:i w:val="false"/>
          <w:color w:val="000000"/>
          <w:sz w:val="28"/>
        </w:rPr>
        <w:t>
      Полигоны твердых коммунальных отходов</w:t>
      </w:r>
    </w:p>
    <w:bookmarkEnd w:id="605"/>
    <w:bookmarkStart w:name="z648" w:id="606"/>
    <w:p>
      <w:pPr>
        <w:spacing w:after="0"/>
        <w:ind w:left="0"/>
        <w:jc w:val="both"/>
      </w:pPr>
      <w:r>
        <w:rPr>
          <w:rFonts w:ascii="Times New Roman"/>
          <w:b w:val="false"/>
          <w:i w:val="false"/>
          <w:color w:val="000000"/>
          <w:sz w:val="28"/>
        </w:rPr>
        <w:t>
      Стоимость сооружений полигона зависит от конкретных условий его строительства и эксплуатации, технологических потребностей и мест расположения (относительно существующих сетей электро- и водоснабжения) и т.п., поэтому на данной стадии затраты можно оценить лишь приблизительно.</w:t>
      </w:r>
    </w:p>
    <w:bookmarkEnd w:id="606"/>
    <w:bookmarkStart w:name="z649" w:id="607"/>
    <w:p>
      <w:pPr>
        <w:spacing w:after="0"/>
        <w:ind w:left="0"/>
        <w:jc w:val="both"/>
      </w:pPr>
      <w:r>
        <w:rPr>
          <w:rFonts w:ascii="Times New Roman"/>
          <w:b w:val="false"/>
          <w:i w:val="false"/>
          <w:color w:val="000000"/>
          <w:sz w:val="28"/>
        </w:rPr>
        <w:t xml:space="preserve">
      Ориентировочные капитальные затраты на строительство полигонов захоронения ТБО определены в соответствии с затратами на строительство объектов-аналогов (см. Программа управления отходами области Жетiсу). </w:t>
      </w:r>
    </w:p>
    <w:bookmarkEnd w:id="607"/>
    <w:bookmarkStart w:name="z650" w:id="608"/>
    <w:p>
      <w:pPr>
        <w:spacing w:after="0"/>
        <w:ind w:left="0"/>
        <w:jc w:val="both"/>
      </w:pPr>
      <w:r>
        <w:rPr>
          <w:rFonts w:ascii="Times New Roman"/>
          <w:b w:val="false"/>
          <w:i w:val="false"/>
          <w:color w:val="000000"/>
          <w:sz w:val="28"/>
        </w:rPr>
        <w:t>
      Затраты, не зависящие от площади складирования отходов, принимаются постоянными (652,855 млн. тенге) и практически связаны с обустройством хозяйственной зоны полигона, которое также может отличаться для крупных и малых полигонов. Для локальных малых полигонов, площадью складирования менее 5 га, постоянную составляющую принимаем в размере 326 млн. тенге. Затраты на 1 га площади складирования составили 99,886 млн тенге/га.</w:t>
      </w:r>
    </w:p>
    <w:bookmarkEnd w:id="608"/>
    <w:bookmarkStart w:name="z651" w:id="609"/>
    <w:p>
      <w:pPr>
        <w:spacing w:after="0"/>
        <w:ind w:left="0"/>
        <w:jc w:val="both"/>
      </w:pPr>
      <w:r>
        <w:rPr>
          <w:rFonts w:ascii="Times New Roman"/>
          <w:b w:val="false"/>
          <w:i w:val="false"/>
          <w:color w:val="000000"/>
          <w:sz w:val="28"/>
        </w:rPr>
        <w:t xml:space="preserve">
      Ориентировочные затраты, которые необходимы для строительства полигонов ТКО на территории области с расчетным сроком эксплуатации на 15 лет (на 2039 г.) и на 5 лет (на 2029 г.), приведены ниже. </w:t>
      </w:r>
    </w:p>
    <w:bookmarkEnd w:id="609"/>
    <w:bookmarkStart w:name="z652" w:id="610"/>
    <w:p>
      <w:pPr>
        <w:spacing w:after="0"/>
        <w:ind w:left="0"/>
        <w:jc w:val="both"/>
      </w:pPr>
      <w:r>
        <w:rPr>
          <w:rFonts w:ascii="Times New Roman"/>
          <w:b w:val="false"/>
          <w:i w:val="false"/>
          <w:color w:val="000000"/>
          <w:sz w:val="28"/>
        </w:rPr>
        <w:t>
      Таблица 32- Общая потребность в финансировании строительства полигона ТБО до 2029 года (включительно)</w:t>
      </w:r>
    </w:p>
    <w:bookmarkEnd w:id="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 размещения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Необходимая мощность, тыс. м³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участка складирования,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млн. тенге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"Сарыозек"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51 137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w:t>
            </w:r>
          </w:p>
        </w:tc>
      </w:tr>
    </w:tbl>
    <w:bookmarkStart w:name="z653" w:id="611"/>
    <w:p>
      <w:pPr>
        <w:spacing w:after="0"/>
        <w:ind w:left="0"/>
        <w:jc w:val="both"/>
      </w:pPr>
      <w:r>
        <w:rPr>
          <w:rFonts w:ascii="Times New Roman"/>
          <w:b w:val="false"/>
          <w:i w:val="false"/>
          <w:color w:val="000000"/>
          <w:sz w:val="28"/>
        </w:rPr>
        <w:t>
      Мусоросортировочные станции</w:t>
      </w:r>
    </w:p>
    <w:bookmarkEnd w:id="611"/>
    <w:bookmarkStart w:name="z654" w:id="612"/>
    <w:p>
      <w:pPr>
        <w:spacing w:after="0"/>
        <w:ind w:left="0"/>
        <w:jc w:val="both"/>
      </w:pPr>
      <w:r>
        <w:rPr>
          <w:rFonts w:ascii="Times New Roman"/>
          <w:b w:val="false"/>
          <w:i w:val="false"/>
          <w:color w:val="000000"/>
          <w:sz w:val="28"/>
        </w:rPr>
        <w:t>
      Мусоросортировочные станции в составе комплексных полигонов и в составе мусороперегрузочных станций оборудуются мусоросортировочными линиями различной комплектации в зависимости от производительности сортировки. Ориентировочные капитальные затраты на строительство мусоросортировочных станций определены на основании данных по затратам на аналогичные объекты хозяйственных зон (Рабочий проект строительства полигона захоронения ТКО в с. Б. Момышулы, Жувалинского района Жамбылского района и ТЭО строительства полигона для складирования ТКО в с.Чунджа Уйгурского района Алматинской области) и прайс-листов на оборудование. Ориентировочная стоимость строительства подобных объектов в зависимости от их производительности приведены в материалах Программы управления отходами области Жетiсу.</w:t>
      </w:r>
    </w:p>
    <w:bookmarkEnd w:id="612"/>
    <w:bookmarkStart w:name="z655" w:id="613"/>
    <w:p>
      <w:pPr>
        <w:spacing w:after="0"/>
        <w:ind w:left="0"/>
        <w:jc w:val="both"/>
      </w:pPr>
      <w:r>
        <w:rPr>
          <w:rFonts w:ascii="Times New Roman"/>
          <w:b w:val="false"/>
          <w:i w:val="false"/>
          <w:color w:val="000000"/>
          <w:sz w:val="28"/>
        </w:rPr>
        <w:t>
      Затраты на строительство малых МСС производительностью менее 5 тыс. т/год, принимаем ориентировочно 50% от стоимости МСС производительностью 10-19 тыс. т/год т.е. 80 млн. тенге.</w:t>
      </w:r>
    </w:p>
    <w:bookmarkEnd w:id="613"/>
    <w:bookmarkStart w:name="z656" w:id="614"/>
    <w:p>
      <w:pPr>
        <w:spacing w:after="0"/>
        <w:ind w:left="0"/>
        <w:jc w:val="both"/>
      </w:pPr>
      <w:r>
        <w:rPr>
          <w:rFonts w:ascii="Times New Roman"/>
          <w:b w:val="false"/>
          <w:i w:val="false"/>
          <w:color w:val="000000"/>
          <w:sz w:val="28"/>
        </w:rPr>
        <w:t xml:space="preserve">
      Общие ориентировочные затраты на устройство зданий и сооружений мусоросортировочной станции производительностью 10 тыс. тонн в год в составе комплексной площадки "Сарыозек" составит ориентировочно 165,0 млн. тенге. </w:t>
      </w:r>
    </w:p>
    <w:bookmarkEnd w:id="614"/>
    <w:bookmarkStart w:name="z657" w:id="615"/>
    <w:p>
      <w:pPr>
        <w:spacing w:after="0"/>
        <w:ind w:left="0"/>
        <w:jc w:val="both"/>
      </w:pPr>
      <w:r>
        <w:rPr>
          <w:rFonts w:ascii="Times New Roman"/>
          <w:b w:val="false"/>
          <w:i w:val="false"/>
          <w:color w:val="000000"/>
          <w:sz w:val="28"/>
        </w:rPr>
        <w:t>
      Пункты приема вторичного сырья и опасных бытовых отходов</w:t>
      </w:r>
    </w:p>
    <w:bookmarkEnd w:id="615"/>
    <w:bookmarkStart w:name="z658" w:id="616"/>
    <w:p>
      <w:pPr>
        <w:spacing w:after="0"/>
        <w:ind w:left="0"/>
        <w:jc w:val="both"/>
      </w:pPr>
      <w:r>
        <w:rPr>
          <w:rFonts w:ascii="Times New Roman"/>
          <w:b w:val="false"/>
          <w:i w:val="false"/>
          <w:color w:val="000000"/>
          <w:sz w:val="28"/>
        </w:rPr>
        <w:t>
      Ориентировочные затраты на создание одного стационарного пункта приема вторичного сырья и опасных отходов составляют около 4 800 тыс. тенге и включают в себя затраты на модульное здание, его обустройство и специализированные контейнеры для разных видов вторичного сырья и опасных отходов.</w:t>
      </w:r>
    </w:p>
    <w:bookmarkEnd w:id="616"/>
    <w:bookmarkStart w:name="z659" w:id="617"/>
    <w:p>
      <w:pPr>
        <w:spacing w:after="0"/>
        <w:ind w:left="0"/>
        <w:jc w:val="both"/>
      </w:pPr>
      <w:r>
        <w:rPr>
          <w:rFonts w:ascii="Times New Roman"/>
          <w:b w:val="false"/>
          <w:i w:val="false"/>
          <w:color w:val="000000"/>
          <w:sz w:val="28"/>
        </w:rPr>
        <w:t>
      Ориентировочные затраты на создание одного мобильного пункта приема вторичного сырья и опасных отходов составляют около 12 450 тыс. тенге и включают стоимость транспортного средства и его оборудование. Эти мобильные пункты предназначены для сбора вторичного сырья и опасных бытовых отходов в малых населенных пунктах.</w:t>
      </w:r>
    </w:p>
    <w:bookmarkEnd w:id="617"/>
    <w:bookmarkStart w:name="z660" w:id="618"/>
    <w:p>
      <w:pPr>
        <w:spacing w:after="0"/>
        <w:ind w:left="0"/>
        <w:jc w:val="both"/>
      </w:pPr>
      <w:r>
        <w:rPr>
          <w:rFonts w:ascii="Times New Roman"/>
          <w:b w:val="false"/>
          <w:i w:val="false"/>
          <w:color w:val="000000"/>
          <w:sz w:val="28"/>
        </w:rPr>
        <w:t>
       На территории Кербулакского района необходимо организовать 1 стационарный пункт и 1 мобильный пункт приема вторичного сырья и опасных отходов.</w:t>
      </w:r>
    </w:p>
    <w:bookmarkEnd w:id="618"/>
    <w:bookmarkStart w:name="z661" w:id="619"/>
    <w:p>
      <w:pPr>
        <w:spacing w:after="0"/>
        <w:ind w:left="0"/>
        <w:jc w:val="both"/>
      </w:pPr>
      <w:r>
        <w:rPr>
          <w:rFonts w:ascii="Times New Roman"/>
          <w:b w:val="false"/>
          <w:i w:val="false"/>
          <w:color w:val="000000"/>
          <w:sz w:val="28"/>
        </w:rPr>
        <w:t>
      Установки для переработки строительных и крупногабаритных отходов и отходов автотранспорта</w:t>
      </w:r>
    </w:p>
    <w:bookmarkEnd w:id="619"/>
    <w:bookmarkStart w:name="z662" w:id="620"/>
    <w:p>
      <w:pPr>
        <w:spacing w:after="0"/>
        <w:ind w:left="0"/>
        <w:jc w:val="both"/>
      </w:pPr>
      <w:r>
        <w:rPr>
          <w:rFonts w:ascii="Times New Roman"/>
          <w:b w:val="false"/>
          <w:i w:val="false"/>
          <w:color w:val="000000"/>
          <w:sz w:val="28"/>
        </w:rPr>
        <w:t>
      Основной объем строительных, особенно крупногабаритных строительных отходов, как правило, образуется в крупных населенных пунктах. При этом размещение стационарных комплексов в каждом крупном населенном пункте невыгодно из-за нерегулярности образования строительных отходов и возможной вероятности простаивания оборудования. В то же время использование мобильных дробильно-сортировочных комплексов решает многие проблемы. Для данной Программы для обслуживания участков для накопления и переработки строительных отходов предусматривается передвижной дробильно-сортировочный комплекс с базированием на комплексной площадке "Талдыкорган".</w:t>
      </w:r>
    </w:p>
    <w:bookmarkEnd w:id="620"/>
    <w:bookmarkStart w:name="z663" w:id="621"/>
    <w:p>
      <w:pPr>
        <w:spacing w:after="0"/>
        <w:ind w:left="0"/>
        <w:jc w:val="both"/>
      </w:pPr>
      <w:r>
        <w:rPr>
          <w:rFonts w:ascii="Times New Roman"/>
          <w:b w:val="false"/>
          <w:i w:val="false"/>
          <w:color w:val="000000"/>
          <w:sz w:val="28"/>
        </w:rPr>
        <w:t>
      Сбор отходов</w:t>
      </w:r>
    </w:p>
    <w:bookmarkEnd w:id="621"/>
    <w:bookmarkStart w:name="z664" w:id="622"/>
    <w:p>
      <w:pPr>
        <w:spacing w:after="0"/>
        <w:ind w:left="0"/>
        <w:jc w:val="both"/>
      </w:pPr>
      <w:r>
        <w:rPr>
          <w:rFonts w:ascii="Times New Roman"/>
          <w:b w:val="false"/>
          <w:i w:val="false"/>
          <w:color w:val="000000"/>
          <w:sz w:val="28"/>
        </w:rPr>
        <w:t>
      При разработке Программы для обеспечения сбора ТКО у источников их образования рассмотрены варианты оснащения системы сбора ТКО контейнерами, предложены стандартные конструкции разного объема от казахстанских производителей, которые подходят для машин с любой посадкой.</w:t>
      </w:r>
    </w:p>
    <w:bookmarkEnd w:id="622"/>
    <w:bookmarkStart w:name="z665" w:id="623"/>
    <w:p>
      <w:pPr>
        <w:spacing w:after="0"/>
        <w:ind w:left="0"/>
        <w:jc w:val="both"/>
      </w:pPr>
      <w:r>
        <w:rPr>
          <w:rFonts w:ascii="Times New Roman"/>
          <w:b w:val="false"/>
          <w:i w:val="false"/>
          <w:color w:val="000000"/>
          <w:sz w:val="28"/>
        </w:rPr>
        <w:t>
      Предполагается приобретение современных контейнеров емкостью 1,1 м3, которые опорожняются с помощью погрузочных устройств мусоровозов во фронтальной и задней части. Контейнеры изготавливаются из высококачественной стали и покрываются защитным антикоррозийным покрытием средней толщиной 80 мкм, методом горячего оцинкования. Контейнер имеет четыре ручки, четыре самонаправляющих колеса, одно из которых имеет тормоз. Также есть сливное устройство для удаления влаги. По желанию заказчика возможно дополнительное усиление стенок контейнера или герметизация швов. Корпус контейнера может быть окрашен в любой цвет в цветовой таблице RAL, также можно нанести логотип мусоровывозящей компании и порядковый номер.</w:t>
      </w:r>
    </w:p>
    <w:bookmarkEnd w:id="623"/>
    <w:bookmarkStart w:name="z666" w:id="624"/>
    <w:p>
      <w:pPr>
        <w:spacing w:after="0"/>
        <w:ind w:left="0"/>
        <w:jc w:val="both"/>
      </w:pPr>
      <w:r>
        <w:rPr>
          <w:rFonts w:ascii="Times New Roman"/>
          <w:b w:val="false"/>
          <w:i w:val="false"/>
          <w:color w:val="000000"/>
          <w:sz w:val="28"/>
        </w:rPr>
        <w:t>
      Вариант исполнения из оцинкованной стали принят исходя из природно-климатических условий района – резко-континентальный климат со значительным количеством осадков, возможными резкими перепадами суточных температур, ветровым режимом. Кроме того, контейнеры обладают хорошим эстетичным внешним видом и мобильностью.</w:t>
      </w:r>
    </w:p>
    <w:bookmarkEnd w:id="624"/>
    <w:bookmarkStart w:name="z667" w:id="625"/>
    <w:p>
      <w:pPr>
        <w:spacing w:after="0"/>
        <w:ind w:left="0"/>
        <w:jc w:val="both"/>
      </w:pPr>
      <w:r>
        <w:rPr>
          <w:rFonts w:ascii="Times New Roman"/>
          <w:b w:val="false"/>
          <w:i w:val="false"/>
          <w:color w:val="000000"/>
          <w:sz w:val="28"/>
        </w:rPr>
        <w:t>
      На все контейнеры устанавливаются датчики контроля (ONLINE), которые передают данные о местоположении, идентификационные данные, наполненность контейнера, отображает информацию о опорожнении контейнера. Кроме того, возможна установка датчиков (OFFLINE)для каждого контейнера, которые передают информацию только по приезду транспортного средства. Данные о контроле баков включают: координаты бака, адрес, микрорайон, город, название геозоны, номер бака, информацию о принадлежности бака.</w:t>
      </w:r>
    </w:p>
    <w:bookmarkEnd w:id="625"/>
    <w:bookmarkStart w:name="z668" w:id="626"/>
    <w:p>
      <w:pPr>
        <w:spacing w:after="0"/>
        <w:ind w:left="0"/>
        <w:jc w:val="both"/>
      </w:pPr>
      <w:r>
        <w:rPr>
          <w:rFonts w:ascii="Times New Roman"/>
          <w:b w:val="false"/>
          <w:i w:val="false"/>
          <w:color w:val="000000"/>
          <w:sz w:val="28"/>
        </w:rPr>
        <w:t>
      С учетом значительной разрозненности участков обслуживания территорий, стесненности и аварийности покрытий проездов во внутренних дворах, удобства обслуживания и возможности увеличения срока эксплуатации, разработчик предлагает вариант применения контейнеров объемом 1,1 м3. Учитывая постепенный процесс внедрения раздельного сбора, а также международный опыт по обращению с ТКО, количество контейнеров должно быть увеличено на 10-15%. Для городов и крупных населенных пунктов количество контейнеров увеличено на 5 %. Для населенных пунктов района необходимо приобретение 120 контейнеров объемом 1,1 м3.</w:t>
      </w:r>
    </w:p>
    <w:bookmarkEnd w:id="626"/>
    <w:bookmarkStart w:name="z669" w:id="627"/>
    <w:p>
      <w:pPr>
        <w:spacing w:after="0"/>
        <w:ind w:left="0"/>
        <w:jc w:val="both"/>
      </w:pPr>
      <w:r>
        <w:rPr>
          <w:rFonts w:ascii="Times New Roman"/>
          <w:b w:val="false"/>
          <w:i w:val="false"/>
          <w:color w:val="000000"/>
          <w:sz w:val="28"/>
        </w:rPr>
        <w:t xml:space="preserve">
      Кроме того, на площадках временного накопления отходов возможно в перспективе предположить использование контейнеров объемом 8 м3, бункерного типа. </w:t>
      </w:r>
    </w:p>
    <w:bookmarkEnd w:id="627"/>
    <w:bookmarkStart w:name="z670" w:id="628"/>
    <w:p>
      <w:pPr>
        <w:spacing w:after="0"/>
        <w:ind w:left="0"/>
        <w:jc w:val="both"/>
      </w:pPr>
      <w:r>
        <w:rPr>
          <w:rFonts w:ascii="Times New Roman"/>
          <w:b w:val="false"/>
          <w:i w:val="false"/>
          <w:color w:val="000000"/>
          <w:sz w:val="28"/>
        </w:rPr>
        <w:t>
      Суммарный объем ТКО включает в себя объемы накопления отходов от населения и юридических лиц. В таблице ниже (</w:t>
      </w:r>
      <w:r>
        <w:rPr>
          <w:rFonts w:ascii="Times New Roman"/>
          <w:b w:val="false"/>
          <w:i w:val="false"/>
          <w:color w:val="000000"/>
          <w:sz w:val="28"/>
        </w:rPr>
        <w:t>Таблица 33</w:t>
      </w:r>
      <w:r>
        <w:rPr>
          <w:rFonts w:ascii="Times New Roman"/>
          <w:b w:val="false"/>
          <w:i w:val="false"/>
          <w:color w:val="000000"/>
          <w:sz w:val="28"/>
        </w:rPr>
        <w:t>) приведены технико-экономические показатели оснащения контейнерами системы сбора ТКО района и в разрезе населенных пунктов (</w:t>
      </w:r>
      <w:r>
        <w:rPr>
          <w:rFonts w:ascii="Times New Roman"/>
          <w:b w:val="false"/>
          <w:i w:val="false"/>
          <w:color w:val="000000"/>
          <w:sz w:val="28"/>
        </w:rPr>
        <w:t>Таблица 34</w:t>
      </w:r>
      <w:r>
        <w:rPr>
          <w:rFonts w:ascii="Times New Roman"/>
          <w:b w:val="false"/>
          <w:i w:val="false"/>
          <w:color w:val="000000"/>
          <w:sz w:val="28"/>
        </w:rPr>
        <w:t>).</w:t>
      </w:r>
    </w:p>
    <w:bookmarkEnd w:id="628"/>
    <w:bookmarkStart w:name="z671" w:id="629"/>
    <w:p>
      <w:pPr>
        <w:spacing w:after="0"/>
        <w:ind w:left="0"/>
        <w:jc w:val="both"/>
      </w:pPr>
      <w:r>
        <w:rPr>
          <w:rFonts w:ascii="Times New Roman"/>
          <w:b w:val="false"/>
          <w:i w:val="false"/>
          <w:color w:val="000000"/>
          <w:sz w:val="28"/>
        </w:rPr>
        <w:t>
      Таблица 33– Технико-экономические показатели оснащения системы сбора ТКО контейнерами</w:t>
      </w:r>
    </w:p>
    <w:bookmarkEnd w:id="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единицы, тг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тыс. тг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1,1 м3 из оцинкованного листа марки СТ3, толщиной 2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мониторинга на контейнеры (ONLINE)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17 760</w:t>
            </w:r>
          </w:p>
        </w:tc>
      </w:tr>
    </w:tbl>
    <w:bookmarkStart w:name="z672" w:id="630"/>
    <w:p>
      <w:pPr>
        <w:spacing w:after="0"/>
        <w:ind w:left="0"/>
        <w:jc w:val="both"/>
      </w:pPr>
      <w:r>
        <w:rPr>
          <w:rFonts w:ascii="Times New Roman"/>
          <w:b w:val="false"/>
          <w:i w:val="false"/>
          <w:color w:val="000000"/>
          <w:sz w:val="28"/>
        </w:rPr>
        <w:t xml:space="preserve">
      Примечание: * - Принято оборудование казахстанского производителя. </w:t>
      </w:r>
    </w:p>
    <w:bookmarkEnd w:id="630"/>
    <w:bookmarkStart w:name="z673" w:id="631"/>
    <w:p>
      <w:pPr>
        <w:spacing w:after="0"/>
        <w:ind w:left="0"/>
        <w:jc w:val="both"/>
      </w:pPr>
      <w:r>
        <w:rPr>
          <w:rFonts w:ascii="Times New Roman"/>
          <w:b w:val="false"/>
          <w:i w:val="false"/>
          <w:color w:val="000000"/>
          <w:sz w:val="28"/>
        </w:rPr>
        <w:t>
      Таблица 34 - Требуемое количество контейнеров</w:t>
      </w:r>
    </w:p>
    <w:bookmarkEnd w:id="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стоимость,тыс.тг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Сарыозек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Карашокы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Шанханай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17 760</w:t>
            </w:r>
          </w:p>
        </w:tc>
      </w:tr>
    </w:tbl>
    <w:bookmarkStart w:name="z674" w:id="632"/>
    <w:p>
      <w:pPr>
        <w:spacing w:after="0"/>
        <w:ind w:left="0"/>
        <w:jc w:val="both"/>
      </w:pPr>
      <w:r>
        <w:rPr>
          <w:rFonts w:ascii="Times New Roman"/>
          <w:b w:val="false"/>
          <w:i w:val="false"/>
          <w:color w:val="000000"/>
          <w:sz w:val="28"/>
        </w:rPr>
        <w:t>
      Местные исполнительные органы в населенных пунктах (на территории домовладений, организаций, культурно-массовых учреждений, зон отдыха и т.д.) организуют строительство (реконструкцию) площадок около зданий, многоквартирных и индивидуальных жилых домов обеспечением санитарного разрыва от жилых и общественных зданий, детских объектов, спортивных площадок и мест отдыха населения и удобного асфальтированного подъезда для специализированного транспорта. Основание площадки должно быть твердым, асфальтированным или бетонным, устойчивым к температурным перепадам с толщиной покрытия не менее 100 мм с уклоном в сторону свободного доступа к площадке.</w:t>
      </w:r>
    </w:p>
    <w:bookmarkEnd w:id="632"/>
    <w:bookmarkStart w:name="z675" w:id="633"/>
    <w:p>
      <w:pPr>
        <w:spacing w:after="0"/>
        <w:ind w:left="0"/>
        <w:jc w:val="both"/>
      </w:pPr>
      <w:r>
        <w:rPr>
          <w:rFonts w:ascii="Times New Roman"/>
          <w:b w:val="false"/>
          <w:i w:val="false"/>
          <w:color w:val="000000"/>
          <w:sz w:val="28"/>
        </w:rPr>
        <w:t>
      Рекомендуется для повышения эффективности выделения компонентов отходов, подлежащих использованию, на первоначальном этапе предусмотреть для раздельного сбора ТКО.</w:t>
      </w:r>
    </w:p>
    <w:bookmarkEnd w:id="633"/>
    <w:bookmarkStart w:name="z676" w:id="634"/>
    <w:p>
      <w:pPr>
        <w:spacing w:after="0"/>
        <w:ind w:left="0"/>
        <w:jc w:val="both"/>
      </w:pPr>
      <w:r>
        <w:rPr>
          <w:rFonts w:ascii="Times New Roman"/>
          <w:b w:val="false"/>
          <w:i w:val="false"/>
          <w:color w:val="000000"/>
          <w:sz w:val="28"/>
        </w:rPr>
        <w:t>
      контейнеры для сбора "влажных" отходов (в основном – пищевые), составляющих до 30% общего объема ТКО.</w:t>
      </w:r>
    </w:p>
    <w:bookmarkEnd w:id="634"/>
    <w:bookmarkStart w:name="z677" w:id="635"/>
    <w:p>
      <w:pPr>
        <w:spacing w:after="0"/>
        <w:ind w:left="0"/>
        <w:jc w:val="both"/>
      </w:pPr>
      <w:r>
        <w:rPr>
          <w:rFonts w:ascii="Times New Roman"/>
          <w:b w:val="false"/>
          <w:i w:val="false"/>
          <w:color w:val="000000"/>
          <w:sz w:val="28"/>
        </w:rPr>
        <w:t>
      контейнеры для сбора "сухих отходов", составляющих до 70% общего объема ТКО.</w:t>
      </w:r>
    </w:p>
    <w:bookmarkEnd w:id="635"/>
    <w:bookmarkStart w:name="z678" w:id="636"/>
    <w:p>
      <w:pPr>
        <w:spacing w:after="0"/>
        <w:ind w:left="0"/>
        <w:jc w:val="both"/>
      </w:pPr>
      <w:r>
        <w:rPr>
          <w:rFonts w:ascii="Times New Roman"/>
          <w:b w:val="false"/>
          <w:i w:val="false"/>
          <w:color w:val="000000"/>
          <w:sz w:val="28"/>
        </w:rPr>
        <w:t xml:space="preserve">
      Опасные бытовые отходы от населения принимают стационарные или мобильные пункты приема опасных бытовых отходов (в отдаленных населенных пунктах). </w:t>
      </w:r>
    </w:p>
    <w:bookmarkEnd w:id="636"/>
    <w:bookmarkStart w:name="z679" w:id="637"/>
    <w:p>
      <w:pPr>
        <w:spacing w:after="0"/>
        <w:ind w:left="0"/>
        <w:jc w:val="both"/>
      </w:pPr>
      <w:r>
        <w:rPr>
          <w:rFonts w:ascii="Times New Roman"/>
          <w:b w:val="false"/>
          <w:i w:val="false"/>
          <w:color w:val="000000"/>
          <w:sz w:val="28"/>
        </w:rPr>
        <w:t>
      Расположение и количество площадок для размещения контейнеров, их конструкция и оснащение определяется на последующих стадиях реализации программы. Схема размещения контейнерных площадок на территории населенных пунктов района должна быть разработана в соответствии с санитарными нормами и градостроительными нормативами. Необходимо также ввести систему разработки электронных паспортов контейнерных площадок и ведения автоматизированного реестра.</w:t>
      </w:r>
    </w:p>
    <w:bookmarkEnd w:id="637"/>
    <w:bookmarkStart w:name="z680" w:id="638"/>
    <w:p>
      <w:pPr>
        <w:spacing w:after="0"/>
        <w:ind w:left="0"/>
        <w:jc w:val="both"/>
      </w:pPr>
      <w:r>
        <w:rPr>
          <w:rFonts w:ascii="Times New Roman"/>
          <w:b w:val="false"/>
          <w:i w:val="false"/>
          <w:color w:val="000000"/>
          <w:sz w:val="28"/>
        </w:rPr>
        <w:t>
      Для населенных пунктов района принят тип контейнерных площадок вместимостью 4 контейнера (при разработке схемы расположения контейнерных площадок размеры и вместимость каждой контейнерной площадки должны быть определены и обоснованы) (</w:t>
      </w:r>
      <w:r>
        <w:rPr>
          <w:rFonts w:ascii="Times New Roman"/>
          <w:b w:val="false"/>
          <w:i w:val="false"/>
          <w:color w:val="000000"/>
          <w:sz w:val="28"/>
        </w:rPr>
        <w:t>Таблица 35</w:t>
      </w:r>
      <w:r>
        <w:rPr>
          <w:rFonts w:ascii="Times New Roman"/>
          <w:b w:val="false"/>
          <w:i w:val="false"/>
          <w:color w:val="000000"/>
          <w:sz w:val="28"/>
        </w:rPr>
        <w:t>). Необходимое количество сооружений должно быть рассчитано при разработке схемы размещения контейнерных площадок с предварительной инвентаризацией существующих.</w:t>
      </w:r>
    </w:p>
    <w:bookmarkEnd w:id="638"/>
    <w:bookmarkStart w:name="z681" w:id="639"/>
    <w:p>
      <w:pPr>
        <w:spacing w:after="0"/>
        <w:ind w:left="0"/>
        <w:jc w:val="both"/>
      </w:pPr>
      <w:r>
        <w:rPr>
          <w:rFonts w:ascii="Times New Roman"/>
          <w:b w:val="false"/>
          <w:i w:val="false"/>
          <w:color w:val="000000"/>
          <w:sz w:val="28"/>
        </w:rPr>
        <w:t>
      На последующих стадиях проектирования необходимо предусмотреть создание типовых проектов контейнерных площадок, желательно закрытого типа, исключающего разнос ветром отходов и неопрятный вид территории.</w:t>
      </w:r>
    </w:p>
    <w:bookmarkEnd w:id="639"/>
    <w:bookmarkStart w:name="z682" w:id="640"/>
    <w:p>
      <w:pPr>
        <w:spacing w:after="0"/>
        <w:ind w:left="0"/>
        <w:jc w:val="both"/>
      </w:pPr>
      <w:r>
        <w:rPr>
          <w:rFonts w:ascii="Times New Roman"/>
          <w:b w:val="false"/>
          <w:i w:val="false"/>
          <w:color w:val="000000"/>
          <w:sz w:val="28"/>
        </w:rPr>
        <w:t>
      Таблица 35 – Технико-экономические показатели строительства контейнерных площадок</w:t>
      </w:r>
    </w:p>
    <w:bookmarkEnd w:id="6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единицы,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тыс. 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Контейнерные площадки для размещения 4 контейнеров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8 610</w:t>
            </w:r>
          </w:p>
        </w:tc>
      </w:tr>
    </w:tbl>
    <w:bookmarkStart w:name="z683" w:id="641"/>
    <w:p>
      <w:pPr>
        <w:spacing w:after="0"/>
        <w:ind w:left="0"/>
        <w:jc w:val="both"/>
      </w:pPr>
      <w:r>
        <w:rPr>
          <w:rFonts w:ascii="Times New Roman"/>
          <w:b w:val="false"/>
          <w:i w:val="false"/>
          <w:color w:val="000000"/>
          <w:sz w:val="28"/>
        </w:rPr>
        <w:t>
      Примечание: * - Принято оборудование казахстанского производителя.</w:t>
      </w:r>
    </w:p>
    <w:bookmarkEnd w:id="641"/>
    <w:bookmarkStart w:name="z684" w:id="642"/>
    <w:p>
      <w:pPr>
        <w:spacing w:after="0"/>
        <w:ind w:left="0"/>
        <w:jc w:val="both"/>
      </w:pPr>
      <w:r>
        <w:rPr>
          <w:rFonts w:ascii="Times New Roman"/>
          <w:b w:val="false"/>
          <w:i w:val="false"/>
          <w:color w:val="000000"/>
          <w:sz w:val="28"/>
        </w:rPr>
        <w:t>
      Транспортирование отходов</w:t>
      </w:r>
    </w:p>
    <w:bookmarkEnd w:id="642"/>
    <w:bookmarkStart w:name="z685" w:id="643"/>
    <w:p>
      <w:pPr>
        <w:spacing w:after="0"/>
        <w:ind w:left="0"/>
        <w:jc w:val="both"/>
      </w:pPr>
      <w:r>
        <w:rPr>
          <w:rFonts w:ascii="Times New Roman"/>
          <w:b w:val="false"/>
          <w:i w:val="false"/>
          <w:color w:val="000000"/>
          <w:sz w:val="28"/>
        </w:rPr>
        <w:t xml:space="preserve">
      В качестве собирающих транспортных средств рекомендуется использовать мусоровозы с задней загрузкой, так как они позволяют обслуживать контейнеры для сбора отходов и обладают очевидными преимуществами по сравнению с мусоровозами с боковой загрузкой. </w:t>
      </w:r>
    </w:p>
    <w:bookmarkEnd w:id="643"/>
    <w:bookmarkStart w:name="z686" w:id="644"/>
    <w:p>
      <w:pPr>
        <w:spacing w:after="0"/>
        <w:ind w:left="0"/>
        <w:jc w:val="both"/>
      </w:pPr>
      <w:r>
        <w:rPr>
          <w:rFonts w:ascii="Times New Roman"/>
          <w:b w:val="false"/>
          <w:i w:val="false"/>
          <w:color w:val="000000"/>
          <w:sz w:val="28"/>
        </w:rPr>
        <w:t>
      Специальное оборудование машин для сбора и вывоза твердых бытовых отходов монтируют, как правило, на автомобильном шасси различной грузоподъемности, поэтому в основу классификации мусоровозов целесообразно положить их грузоподъемность, систему перевозки, принцип загрузки кузова. В мусоровозы внедрены некоторые передовые технические решения: для перемещения подающей плиты вместо роликов используются фторопластовые ползуны; выталкивающая плита движется только по одной центральной направляющей балке, что исключает вероятность подклинивания плиты и облегчает ее техническое обслуживание; прессование обеспечивается поршневой полостью гидроцилиндров, что увеличивает усилие прессования с 27 до 35 тонн; штоки гидроцилиндров выведены из зоны контакта с ТКО. В машине также улучшена гидросистема.</w:t>
      </w:r>
    </w:p>
    <w:bookmarkEnd w:id="644"/>
    <w:bookmarkStart w:name="z687" w:id="645"/>
    <w:p>
      <w:pPr>
        <w:spacing w:after="0"/>
        <w:ind w:left="0"/>
        <w:jc w:val="both"/>
      </w:pPr>
      <w:r>
        <w:rPr>
          <w:rFonts w:ascii="Times New Roman"/>
          <w:b w:val="false"/>
          <w:i w:val="false"/>
          <w:color w:val="000000"/>
          <w:sz w:val="28"/>
        </w:rPr>
        <w:t>
      Предлагается внедрение современной системы мониторинга транспортных средств, позволяющих осуществлять контроль мусоровозов онлайн: поездки, стоянки, остановки, простой, пробег, моточасы, количество рейсов, посещение разрешенных и запрещенных полигонов, вес ТС. Кроме того, система позволяет контролировать производимые заправки топлива, расход топлива, слив топлива, проводимое техобслуживание.</w:t>
      </w:r>
    </w:p>
    <w:bookmarkEnd w:id="645"/>
    <w:bookmarkStart w:name="z688" w:id="646"/>
    <w:p>
      <w:pPr>
        <w:spacing w:after="0"/>
        <w:ind w:left="0"/>
        <w:jc w:val="both"/>
      </w:pPr>
      <w:r>
        <w:rPr>
          <w:rFonts w:ascii="Times New Roman"/>
          <w:b w:val="false"/>
          <w:i w:val="false"/>
          <w:color w:val="000000"/>
          <w:sz w:val="28"/>
        </w:rPr>
        <w:t>
      Отсутствие полноты данных по районам затрудняет оценку системы вывоза ТКО в целом по области. Для получения информации о морфологическом составе ТКО приняты усредненные статистические данные. Для получения показателей, более точно описывающих состав отходов, образуемых в районе необходимо провести анализ состава отходов ТКО согласно методике определения морфологического состава твердых бытовых отходов.</w:t>
      </w:r>
    </w:p>
    <w:bookmarkEnd w:id="646"/>
    <w:bookmarkStart w:name="z689" w:id="647"/>
    <w:p>
      <w:pPr>
        <w:spacing w:after="0"/>
        <w:ind w:left="0"/>
        <w:jc w:val="both"/>
      </w:pPr>
      <w:r>
        <w:rPr>
          <w:rFonts w:ascii="Times New Roman"/>
          <w:b w:val="false"/>
          <w:i w:val="false"/>
          <w:color w:val="000000"/>
          <w:sz w:val="28"/>
        </w:rPr>
        <w:t xml:space="preserve">
      Для расчетов в целом по области приняты мусоровозы серии КО 427, завода КОММАШ (Россия), с объемом кузова 18,5 м3, технические характеристики которого позволяют уплотнять отходы в 6 раз. При разработке программы был изучен опыт российских и белорусских компаний, которые осуществляют вывоз в рамках действующих региональных программ по управлению отходов. Уплотнение отходов данным типом мусоровозов, образующихся преимущественно в сельской местности, на практике составляет в 2-3 раза. </w:t>
      </w:r>
    </w:p>
    <w:bookmarkEnd w:id="647"/>
    <w:bookmarkStart w:name="z690" w:id="648"/>
    <w:p>
      <w:pPr>
        <w:spacing w:after="0"/>
        <w:ind w:left="0"/>
        <w:jc w:val="both"/>
      </w:pPr>
      <w:r>
        <w:rPr>
          <w:rFonts w:ascii="Times New Roman"/>
          <w:b w:val="false"/>
          <w:i w:val="false"/>
          <w:color w:val="000000"/>
          <w:sz w:val="28"/>
        </w:rPr>
        <w:t>
      Для организации вывоза ТКО на территории района требуется 4 мусоровоза, оснащенных оборудованием для учета и контроля за объемами вывоза ТКО и их движением. Технико-экономические показатели представлены в таблице ниже (</w:t>
      </w:r>
      <w:r>
        <w:rPr>
          <w:rFonts w:ascii="Times New Roman"/>
          <w:b w:val="false"/>
          <w:i w:val="false"/>
          <w:color w:val="000000"/>
          <w:sz w:val="28"/>
        </w:rPr>
        <w:t>Таблица 36</w:t>
      </w:r>
      <w:r>
        <w:rPr>
          <w:rFonts w:ascii="Times New Roman"/>
          <w:b w:val="false"/>
          <w:i w:val="false"/>
          <w:color w:val="000000"/>
          <w:sz w:val="28"/>
        </w:rPr>
        <w:t>).</w:t>
      </w:r>
    </w:p>
    <w:bookmarkEnd w:id="648"/>
    <w:bookmarkStart w:name="z691" w:id="649"/>
    <w:p>
      <w:pPr>
        <w:spacing w:after="0"/>
        <w:ind w:left="0"/>
        <w:jc w:val="both"/>
      </w:pPr>
      <w:r>
        <w:rPr>
          <w:rFonts w:ascii="Times New Roman"/>
          <w:b w:val="false"/>
          <w:i w:val="false"/>
          <w:color w:val="000000"/>
          <w:sz w:val="28"/>
        </w:rPr>
        <w:t>
      Таблица 36 – Технико-экономические показатели оснащения системы вывоза мусоровозами и контрольным оборудованием</w:t>
      </w:r>
    </w:p>
    <w:bookmarkEnd w:id="6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единицы,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тыс. 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Мусоровоз КО 427-73 на базе автомобиля МАЗ, с задней загрузкой, объемом кузова 18,5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45 900 000,00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контроля транспортных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уровня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контроля датчиков транспортных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184 155</w:t>
            </w:r>
          </w:p>
        </w:tc>
      </w:tr>
    </w:tbl>
    <w:bookmarkStart w:name="z692" w:id="650"/>
    <w:p>
      <w:pPr>
        <w:spacing w:after="0"/>
        <w:ind w:left="0"/>
        <w:jc w:val="both"/>
      </w:pPr>
      <w:r>
        <w:rPr>
          <w:rFonts w:ascii="Times New Roman"/>
          <w:b w:val="false"/>
          <w:i w:val="false"/>
          <w:color w:val="000000"/>
          <w:sz w:val="28"/>
        </w:rPr>
        <w:t>
      ПРИМЕЧАНИЕ: * - Ввиду отсутствия казахстанского производителя стоимость оборудования принята от российского производителя в соответствии с коммерческими предложениями.</w:t>
      </w:r>
    </w:p>
    <w:bookmarkEnd w:id="650"/>
    <w:bookmarkStart w:name="z693" w:id="651"/>
    <w:p>
      <w:pPr>
        <w:spacing w:after="0"/>
        <w:ind w:left="0"/>
        <w:jc w:val="both"/>
      </w:pPr>
      <w:r>
        <w:rPr>
          <w:rFonts w:ascii="Times New Roman"/>
          <w:b w:val="false"/>
          <w:i w:val="false"/>
          <w:color w:val="000000"/>
          <w:sz w:val="28"/>
        </w:rPr>
        <w:t>
      Комплекс сортировки и захоронения отходов</w:t>
      </w:r>
    </w:p>
    <w:bookmarkEnd w:id="651"/>
    <w:bookmarkStart w:name="z694" w:id="652"/>
    <w:p>
      <w:pPr>
        <w:spacing w:after="0"/>
        <w:ind w:left="0"/>
        <w:jc w:val="both"/>
      </w:pPr>
      <w:r>
        <w:rPr>
          <w:rFonts w:ascii="Times New Roman"/>
          <w:b w:val="false"/>
          <w:i w:val="false"/>
          <w:color w:val="000000"/>
          <w:sz w:val="28"/>
        </w:rPr>
        <w:t xml:space="preserve">
      В настоящее время отсутствие в большинстве районов сортировочных комплексов, мощность и степень технологической оснащенности имеющихся в области сортировочных линий не позволит достичь намечаемых в настоящей Программе целевых показателей (Раздел 4Ошибка! Источник ссылки не найден.). </w:t>
      </w:r>
    </w:p>
    <w:bookmarkEnd w:id="652"/>
    <w:bookmarkStart w:name="z695" w:id="653"/>
    <w:p>
      <w:pPr>
        <w:spacing w:after="0"/>
        <w:ind w:left="0"/>
        <w:jc w:val="both"/>
      </w:pPr>
      <w:r>
        <w:rPr>
          <w:rFonts w:ascii="Times New Roman"/>
          <w:b w:val="false"/>
          <w:i w:val="false"/>
          <w:color w:val="000000"/>
          <w:sz w:val="28"/>
        </w:rPr>
        <w:t>
      На основе анализа технико-экономических показателей была выбрана схема развития (наиболее приемлемая на данном этапе развития сферы обращения с отходами в области Жетiсу), ориентированная на сортировку образующихся отходов на объектах по сортировке отходов, расположенных на современном мусоросортировочном комплексе и захоронение "хвостов" на современном полигоне.</w:t>
      </w:r>
    </w:p>
    <w:bookmarkEnd w:id="653"/>
    <w:bookmarkStart w:name="z696" w:id="654"/>
    <w:p>
      <w:pPr>
        <w:spacing w:after="0"/>
        <w:ind w:left="0"/>
        <w:jc w:val="both"/>
      </w:pPr>
      <w:r>
        <w:rPr>
          <w:rFonts w:ascii="Times New Roman"/>
          <w:b w:val="false"/>
          <w:i w:val="false"/>
          <w:color w:val="000000"/>
          <w:sz w:val="28"/>
        </w:rPr>
        <w:t xml:space="preserve">
      Разработчик предлагает варианты строительства комплекса, включающего различные комбинации по технологической оснащенности, техническим показателям строящихся сооружений и организационной модели движения отходов. </w:t>
      </w:r>
    </w:p>
    <w:bookmarkEnd w:id="654"/>
    <w:bookmarkStart w:name="z697" w:id="655"/>
    <w:p>
      <w:pPr>
        <w:spacing w:after="0"/>
        <w:ind w:left="0"/>
        <w:jc w:val="both"/>
      </w:pPr>
      <w:r>
        <w:rPr>
          <w:rFonts w:ascii="Times New Roman"/>
          <w:b w:val="false"/>
          <w:i w:val="false"/>
          <w:color w:val="000000"/>
          <w:sz w:val="28"/>
        </w:rPr>
        <w:t xml:space="preserve">
      Рассмотрен вариант строительства комплекса мусоросортировочной механизированной станции, гаражей для спецтехники (при эксплуатационной необходимости), склада вторичных материальных ресурсов. Комплекс оснащен всеми основными сооружениями и установками, обеспечивающими требования технологии производства, промышленной безопасности, обеспечения условий для персонала, необходимость обслуживания производства, и т.д. </w:t>
      </w:r>
    </w:p>
    <w:bookmarkEnd w:id="655"/>
    <w:bookmarkStart w:name="z698" w:id="656"/>
    <w:p>
      <w:pPr>
        <w:spacing w:after="0"/>
        <w:ind w:left="0"/>
        <w:jc w:val="both"/>
      </w:pPr>
      <w:r>
        <w:rPr>
          <w:rFonts w:ascii="Times New Roman"/>
          <w:b w:val="false"/>
          <w:i w:val="false"/>
          <w:color w:val="000000"/>
          <w:sz w:val="28"/>
        </w:rPr>
        <w:t>
      Мощность и комплектация мусоросортировочной станции является минимальной и позволяет обеспечить не более 10 % отбора вторичного сырья от общего объема ТБО. Здесь же предполагается строительство комплекса полигона для захоронения не сортируемых отходов, отвечающего всем нормам и требованиям законодательства Республики Казахстан. Расчет полигона принят с учетом прогнозируемого объема отбора вторичного сырья.</w:t>
      </w:r>
    </w:p>
    <w:bookmarkEnd w:id="656"/>
    <w:bookmarkStart w:name="z699" w:id="657"/>
    <w:p>
      <w:pPr>
        <w:spacing w:after="0"/>
        <w:ind w:left="0"/>
        <w:jc w:val="both"/>
      </w:pPr>
      <w:r>
        <w:rPr>
          <w:rFonts w:ascii="Times New Roman"/>
          <w:b w:val="false"/>
          <w:i w:val="false"/>
          <w:color w:val="000000"/>
          <w:sz w:val="28"/>
        </w:rPr>
        <w:t xml:space="preserve">
      Для второго варианта планируемый перечень строительства сооружений комплекса сортировочной станции и полигона принят как в предыдущем варианте. Отличием является увеличение комплектации и мощности сортировочного оборудования. Это позволит обеспечить увеличить объем отбора ВМР до 25 % и уменьшить процент объема захоронения ТКО. Вариант значительно снижает высокие капитальные затраты на строительство полигона, связанные с возможными неблагоприятными природными условиями (низкий уровень залегания грунтовых вод, необходимостью разработки и завоза грунта для изоляционного слоя). </w:t>
      </w:r>
    </w:p>
    <w:bookmarkEnd w:id="657"/>
    <w:bookmarkStart w:name="z700" w:id="658"/>
    <w:p>
      <w:pPr>
        <w:spacing w:after="0"/>
        <w:ind w:left="0"/>
        <w:jc w:val="both"/>
      </w:pPr>
      <w:r>
        <w:rPr>
          <w:rFonts w:ascii="Times New Roman"/>
          <w:b w:val="false"/>
          <w:i w:val="false"/>
          <w:color w:val="000000"/>
          <w:sz w:val="28"/>
        </w:rPr>
        <w:t>
      Таблица 37 – Комплекс сооружений мусоросортировочной станции и полигона для захоронения отходов</w:t>
      </w:r>
    </w:p>
    <w:bookmarkEnd w:id="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"Сарыозек" (Кербулакский район)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полигона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мусоросортировочного комплекса производительностью 10 тыс. тонн/год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701" w:id="659"/>
    <w:p>
      <w:pPr>
        <w:spacing w:after="0"/>
        <w:ind w:left="0"/>
        <w:jc w:val="both"/>
      </w:pPr>
      <w:r>
        <w:rPr>
          <w:rFonts w:ascii="Times New Roman"/>
          <w:b w:val="false"/>
          <w:i w:val="false"/>
          <w:color w:val="000000"/>
          <w:sz w:val="28"/>
        </w:rPr>
        <w:t>
      Выбор варианта технологии процесса сортировки определен в разделе 5.1.5. На первом этапе реализации Программы для Кербулакского района предусматривается механизированное оборудование для мусоросортировочного комплекса на комплексной площадке "Сарыозек". Для расчетов карты полигона и мощности мусоросортировочной станции приняты исходные данные на период действия данной Программы (2029 год включительно).</w:t>
      </w:r>
    </w:p>
    <w:bookmarkEnd w:id="659"/>
    <w:bookmarkStart w:name="z702" w:id="660"/>
    <w:p>
      <w:pPr>
        <w:spacing w:after="0"/>
        <w:ind w:left="0"/>
        <w:jc w:val="both"/>
      </w:pPr>
      <w:r>
        <w:rPr>
          <w:rFonts w:ascii="Times New Roman"/>
          <w:b w:val="false"/>
          <w:i w:val="false"/>
          <w:color w:val="000000"/>
          <w:sz w:val="28"/>
        </w:rPr>
        <w:t>
      В таблице ниже приводятся технико-экономические показатели строительства комплексов по сортировке и утилизации отходов.</w:t>
      </w:r>
    </w:p>
    <w:bookmarkEnd w:id="660"/>
    <w:bookmarkStart w:name="z703" w:id="661"/>
    <w:p>
      <w:pPr>
        <w:spacing w:after="0"/>
        <w:ind w:left="0"/>
        <w:jc w:val="both"/>
      </w:pPr>
      <w:r>
        <w:rPr>
          <w:rFonts w:ascii="Times New Roman"/>
          <w:b w:val="false"/>
          <w:i w:val="false"/>
          <w:color w:val="000000"/>
          <w:sz w:val="28"/>
        </w:rPr>
        <w:t>
      Таблица 38 – Технико-экономические показатели строительства объектов комплексной площадки</w:t>
      </w:r>
    </w:p>
    <w:bookmarkEnd w:id="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662"/>
          <w:p>
            <w:pPr>
              <w:spacing w:after="20"/>
              <w:ind w:left="20"/>
              <w:jc w:val="both"/>
            </w:pPr>
            <w:r>
              <w:rPr>
                <w:rFonts w:ascii="Times New Roman"/>
                <w:b w:val="false"/>
                <w:i w:val="false"/>
                <w:color w:val="000000"/>
                <w:sz w:val="20"/>
              </w:rPr>
              <w:t>
Стоимость,</w:t>
            </w:r>
          </w:p>
          <w:bookmarkEnd w:id="662"/>
          <w:p>
            <w:pPr>
              <w:spacing w:after="20"/>
              <w:ind w:left="20"/>
              <w:jc w:val="both"/>
            </w:pPr>
            <w:r>
              <w:rPr>
                <w:rFonts w:ascii="Times New Roman"/>
                <w:b w:val="false"/>
                <w:i w:val="false"/>
                <w:color w:val="000000"/>
                <w:sz w:val="20"/>
              </w:rPr>
              <w:t>
тыс. тенге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"Сарыозек" (Кербулакский район)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полигона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сооружений площадки МСС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тыс.т/год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полуавтоматической МСС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тыс.т/год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428 614</w:t>
            </w:r>
          </w:p>
        </w:tc>
      </w:tr>
    </w:tbl>
    <w:bookmarkStart w:name="z705" w:id="663"/>
    <w:p>
      <w:pPr>
        <w:spacing w:after="0"/>
        <w:ind w:left="0"/>
        <w:jc w:val="both"/>
      </w:pPr>
      <w:r>
        <w:rPr>
          <w:rFonts w:ascii="Times New Roman"/>
          <w:b w:val="false"/>
          <w:i w:val="false"/>
          <w:color w:val="000000"/>
          <w:sz w:val="28"/>
        </w:rPr>
        <w:t>
      ПРИМЕЧАНИЕ: * - Стоимость строительства принята по проектам-аналогам, получившим положительное заключение Госэкспертизы, стоимость оборудования принята в соответствии с коммерческими предложениями.</w:t>
      </w:r>
    </w:p>
    <w:bookmarkEnd w:id="663"/>
    <w:bookmarkStart w:name="z706" w:id="664"/>
    <w:p>
      <w:pPr>
        <w:spacing w:after="0"/>
        <w:ind w:left="0"/>
        <w:jc w:val="both"/>
      </w:pPr>
      <w:r>
        <w:rPr>
          <w:rFonts w:ascii="Times New Roman"/>
          <w:b w:val="false"/>
          <w:i w:val="false"/>
          <w:color w:val="000000"/>
          <w:sz w:val="28"/>
        </w:rPr>
        <w:t>
      В перспективном плане развития системы управления отходами в области Жетiсу отмечено, что предложенная модель может быть дополнена (при соответствующем обосновании) локальными схемами:</w:t>
      </w:r>
    </w:p>
    <w:bookmarkEnd w:id="664"/>
    <w:bookmarkStart w:name="z707" w:id="665"/>
    <w:p>
      <w:pPr>
        <w:spacing w:after="0"/>
        <w:ind w:left="0"/>
        <w:jc w:val="both"/>
      </w:pPr>
      <w:r>
        <w:rPr>
          <w:rFonts w:ascii="Times New Roman"/>
          <w:b w:val="false"/>
          <w:i w:val="false"/>
          <w:color w:val="000000"/>
          <w:sz w:val="28"/>
        </w:rPr>
        <w:t xml:space="preserve">
      - по переработке вторичного сырья; </w:t>
      </w:r>
    </w:p>
    <w:bookmarkEnd w:id="665"/>
    <w:bookmarkStart w:name="z708" w:id="666"/>
    <w:p>
      <w:pPr>
        <w:spacing w:after="0"/>
        <w:ind w:left="0"/>
        <w:jc w:val="both"/>
      </w:pPr>
      <w:r>
        <w:rPr>
          <w:rFonts w:ascii="Times New Roman"/>
          <w:b w:val="false"/>
          <w:i w:val="false"/>
          <w:color w:val="000000"/>
          <w:sz w:val="28"/>
        </w:rPr>
        <w:t>
      - развития по пути энергетической утилизации (для части фракций, обладающих энергетическим потенциалом, но не являющихся вторичным сырьем), направленным на получение топлива (жидкого/твердого) и тепловой и электрической энергии;</w:t>
      </w:r>
    </w:p>
    <w:bookmarkEnd w:id="666"/>
    <w:bookmarkStart w:name="z709" w:id="667"/>
    <w:p>
      <w:pPr>
        <w:spacing w:after="0"/>
        <w:ind w:left="0"/>
        <w:jc w:val="both"/>
      </w:pPr>
      <w:r>
        <w:rPr>
          <w:rFonts w:ascii="Times New Roman"/>
          <w:b w:val="false"/>
          <w:i w:val="false"/>
          <w:color w:val="000000"/>
          <w:sz w:val="28"/>
        </w:rPr>
        <w:t>
      - по стимулированию сокращения захоронения биоразлагаемых отходов, включая меры по их переработке, в частности методом компостирования и утилизации, в том числе в целях производства удобрений, биогаза и (или) энергии.</w:t>
      </w:r>
    </w:p>
    <w:bookmarkEnd w:id="667"/>
    <w:bookmarkStart w:name="z710" w:id="668"/>
    <w:p>
      <w:pPr>
        <w:spacing w:after="0"/>
        <w:ind w:left="0"/>
        <w:jc w:val="both"/>
      </w:pPr>
      <w:r>
        <w:rPr>
          <w:rFonts w:ascii="Times New Roman"/>
          <w:b w:val="false"/>
          <w:i w:val="false"/>
          <w:color w:val="000000"/>
          <w:sz w:val="28"/>
        </w:rPr>
        <w:t>
      Затраты на устройство стационарных и мобильных пунктов приема вторичного сырья и опасных бытовых отходов</w:t>
      </w:r>
    </w:p>
    <w:bookmarkEnd w:id="668"/>
    <w:bookmarkStart w:name="z711" w:id="669"/>
    <w:p>
      <w:pPr>
        <w:spacing w:after="0"/>
        <w:ind w:left="0"/>
        <w:jc w:val="both"/>
      </w:pPr>
      <w:r>
        <w:rPr>
          <w:rFonts w:ascii="Times New Roman"/>
          <w:b w:val="false"/>
          <w:i w:val="false"/>
          <w:color w:val="000000"/>
          <w:sz w:val="28"/>
        </w:rPr>
        <w:t>
      В таблице ниже приведены технико-экономические показатели обеспечения системы управления отходами мобильными пунктами приема вторичного сырья и опасных бытовых отходов в Кербулакском районе. Строительство стационарных пунктов на территории района в рамках реализации данной программы предусматривается в селе Сарыозек.</w:t>
      </w:r>
    </w:p>
    <w:bookmarkEnd w:id="669"/>
    <w:bookmarkStart w:name="z712" w:id="670"/>
    <w:p>
      <w:pPr>
        <w:spacing w:after="0"/>
        <w:ind w:left="0"/>
        <w:jc w:val="both"/>
      </w:pPr>
      <w:r>
        <w:rPr>
          <w:rFonts w:ascii="Times New Roman"/>
          <w:b w:val="false"/>
          <w:i w:val="false"/>
          <w:color w:val="000000"/>
          <w:sz w:val="28"/>
        </w:rPr>
        <w:t>
      Таблица 39 – Технико-экономические показатели строительства и приобретения пунктов приема вторичного сырья и опасных бытовых отходов</w:t>
      </w:r>
    </w:p>
    <w:bookmarkEnd w:id="6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единицы, тыс.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671"/>
          <w:p>
            <w:pPr>
              <w:spacing w:after="20"/>
              <w:ind w:left="20"/>
              <w:jc w:val="both"/>
            </w:pPr>
            <w:r>
              <w:rPr>
                <w:rFonts w:ascii="Times New Roman"/>
                <w:b w:val="false"/>
                <w:i w:val="false"/>
                <w:color w:val="000000"/>
                <w:sz w:val="20"/>
              </w:rPr>
              <w:t>
Общая стоимость,</w:t>
            </w:r>
          </w:p>
          <w:bookmarkEnd w:id="671"/>
          <w:p>
            <w:pPr>
              <w:spacing w:after="20"/>
              <w:ind w:left="20"/>
              <w:jc w:val="both"/>
            </w:pPr>
            <w:r>
              <w:rPr>
                <w:rFonts w:ascii="Times New Roman"/>
                <w:b w:val="false"/>
                <w:i w:val="false"/>
                <w:color w:val="000000"/>
                <w:sz w:val="20"/>
              </w:rPr>
              <w:t>
тыс. 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Стационарный пункт приема вторичного сырья и опасных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Мобильный пункт приема вторичного сырья и опасных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bl>
    <w:bookmarkStart w:name="z714" w:id="672"/>
    <w:p>
      <w:pPr>
        <w:spacing w:after="0"/>
        <w:ind w:left="0"/>
        <w:jc w:val="both"/>
      </w:pPr>
      <w:r>
        <w:rPr>
          <w:rFonts w:ascii="Times New Roman"/>
          <w:b w:val="false"/>
          <w:i w:val="false"/>
          <w:color w:val="000000"/>
          <w:sz w:val="28"/>
        </w:rPr>
        <w:t xml:space="preserve">
      Затраты на рекультивацию закрытых полигонов </w:t>
      </w:r>
    </w:p>
    <w:bookmarkEnd w:id="672"/>
    <w:bookmarkStart w:name="z715" w:id="673"/>
    <w:p>
      <w:pPr>
        <w:spacing w:after="0"/>
        <w:ind w:left="0"/>
        <w:jc w:val="both"/>
      </w:pPr>
      <w:r>
        <w:rPr>
          <w:rFonts w:ascii="Times New Roman"/>
          <w:b w:val="false"/>
          <w:i w:val="false"/>
          <w:color w:val="000000"/>
          <w:sz w:val="28"/>
        </w:rPr>
        <w:t>
      Ориентировочные затраты по рекультивации полигона приняты по предварительным показателям, предоставленными заказчиком в составе исходных данных. Окончательные проектные решения по объемам строительства и сметной стоимости должны быть приняты на последующих стадиях проектирования (рабочий проект).</w:t>
      </w:r>
    </w:p>
    <w:bookmarkEnd w:id="673"/>
    <w:bookmarkStart w:name="z716" w:id="674"/>
    <w:p>
      <w:pPr>
        <w:spacing w:after="0"/>
        <w:ind w:left="0"/>
        <w:jc w:val="both"/>
      </w:pPr>
      <w:r>
        <w:rPr>
          <w:rFonts w:ascii="Times New Roman"/>
          <w:b w:val="false"/>
          <w:i w:val="false"/>
          <w:color w:val="000000"/>
          <w:sz w:val="28"/>
        </w:rPr>
        <w:t>
      В качестве аналога приняты решения проекта рекультивации затраты на строительство карт складирования отходов полигона в городе Балашиха, Московской области, Россия. В предоставленных исходных данных отсутствует большинство показателей для корректного определения затрат по рекультивации существующих полигонов. Для расчетов принят показатель стоимости затрат на 1 га площади полигона, при этом учитывался средний по области показатель заполненности полигонов -75 %.</w:t>
      </w:r>
    </w:p>
    <w:bookmarkEnd w:id="674"/>
    <w:bookmarkStart w:name="z717" w:id="675"/>
    <w:p>
      <w:pPr>
        <w:spacing w:after="0"/>
        <w:ind w:left="0"/>
        <w:jc w:val="both"/>
      </w:pPr>
      <w:r>
        <w:rPr>
          <w:rFonts w:ascii="Times New Roman"/>
          <w:b w:val="false"/>
          <w:i w:val="false"/>
          <w:color w:val="000000"/>
          <w:sz w:val="28"/>
        </w:rPr>
        <w:t>
      Таблица 40 – Технико-экономические показатели по рекультивации полигона</w:t>
      </w:r>
    </w:p>
    <w:bookmarkEnd w:id="6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Сарыозек (Кербулакский район)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676"/>
          <w:p>
            <w:pPr>
              <w:spacing w:after="20"/>
              <w:ind w:left="20"/>
              <w:jc w:val="both"/>
            </w:pPr>
            <w:r>
              <w:rPr>
                <w:rFonts w:ascii="Times New Roman"/>
                <w:b w:val="false"/>
                <w:i w:val="false"/>
                <w:color w:val="000000"/>
                <w:sz w:val="20"/>
              </w:rPr>
              <w:t>
Общая площадь земель участка,</w:t>
            </w:r>
          </w:p>
          <w:bookmarkEnd w:id="676"/>
          <w:p>
            <w:pPr>
              <w:spacing w:after="20"/>
              <w:ind w:left="20"/>
              <w:jc w:val="both"/>
            </w:pPr>
            <w:r>
              <w:rPr>
                <w:rFonts w:ascii="Times New Roman"/>
                <w:b w:val="false"/>
                <w:i w:val="false"/>
                <w:color w:val="000000"/>
                <w:sz w:val="20"/>
              </w:rPr>
              <w:t>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рекультивируемых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сметная стоимость производства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тенге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142 700</w:t>
            </w:r>
          </w:p>
        </w:tc>
      </w:tr>
    </w:tbl>
    <w:bookmarkStart w:name="z719" w:id="677"/>
    <w:p>
      <w:pPr>
        <w:spacing w:after="0"/>
        <w:ind w:left="0"/>
        <w:jc w:val="both"/>
      </w:pPr>
      <w:r>
        <w:rPr>
          <w:rFonts w:ascii="Times New Roman"/>
          <w:b w:val="false"/>
          <w:i w:val="false"/>
          <w:color w:val="000000"/>
          <w:sz w:val="28"/>
        </w:rPr>
        <w:t>
      Основные мероприятия по формированию материально-технической базы</w:t>
      </w:r>
    </w:p>
    <w:bookmarkEnd w:id="677"/>
    <w:bookmarkStart w:name="z720" w:id="678"/>
    <w:p>
      <w:pPr>
        <w:spacing w:after="0"/>
        <w:ind w:left="0"/>
        <w:jc w:val="both"/>
      </w:pPr>
      <w:r>
        <w:rPr>
          <w:rFonts w:ascii="Times New Roman"/>
          <w:b w:val="false"/>
          <w:i w:val="false"/>
          <w:color w:val="000000"/>
          <w:sz w:val="28"/>
        </w:rPr>
        <w:t>
      Основные мероприятия по формированию материально-технической базы и финансовых показателей Программы управления отходами Кербулакского района представлены в таблице ниже (</w:t>
      </w:r>
      <w:r>
        <w:rPr>
          <w:rFonts w:ascii="Times New Roman"/>
          <w:b w:val="false"/>
          <w:i w:val="false"/>
          <w:color w:val="000000"/>
          <w:sz w:val="28"/>
        </w:rPr>
        <w:t>Таблица 41</w:t>
      </w:r>
      <w:r>
        <w:rPr>
          <w:rFonts w:ascii="Times New Roman"/>
          <w:b w:val="false"/>
          <w:i w:val="false"/>
          <w:color w:val="000000"/>
          <w:sz w:val="28"/>
        </w:rPr>
        <w:t>).</w:t>
      </w:r>
    </w:p>
    <w:bookmarkEnd w:id="678"/>
    <w:bookmarkStart w:name="z721" w:id="679"/>
    <w:p>
      <w:pPr>
        <w:spacing w:after="0"/>
        <w:ind w:left="0"/>
        <w:jc w:val="both"/>
      </w:pPr>
      <w:r>
        <w:rPr>
          <w:rFonts w:ascii="Times New Roman"/>
          <w:b w:val="false"/>
          <w:i w:val="false"/>
          <w:color w:val="000000"/>
          <w:sz w:val="28"/>
        </w:rPr>
        <w:t>
      Таблица 41 - Основные мероприятия по формированию материально-технической базы и финансовых показателей Программы управления отходами Кербулакского района области Жетiсу</w:t>
      </w:r>
    </w:p>
    <w:bookmarkEnd w:id="6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финансирования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финансового обеспечения, тыс. тенге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год</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Научно-исследовательские, опытно-конструкторские и проектно-изыскательские работы</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схем размещения контейнерных площадок, площадок для сбора крупногабаритных отходов и приемных пунктов вторичного сырья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на строительство полигона ТБО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на строительство сооружений комплексной мусоросортировочной площадки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на рекультивацию полигона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Расчет/корректировка норм образования и накопление коммунальных отходов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Расчет/корректировка тарифа для населения на сбор, транспортировку, сортировку и захоронение твердых бытовых отходов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разделу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Формирование производственно-технологической базы по обращению с отходами</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контейнерного парка. Организация раздельного сбора отходов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Строительство контейнерных площадок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мусоровывозящего автомобильного парка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стационарных пунктов приема вторичного сырья и опасных отходов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мобильных пунктов приема вторичного сырья и опасных отходов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полигона для размещения ТКО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66 600,0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сооружений комплексной мусоросортировочной площадки, включая оборудование (механизированное) мусоросортировочного комплекса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328 714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218 714,0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 полигона (санкционированной свалки)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47 566,7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47 566,7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47 566,6</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разделу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799 089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384 002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246 753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49 567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мероприятиям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858 469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419 402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49 567</w:t>
            </w:r>
          </w:p>
        </w:tc>
      </w:tr>
    </w:tbl>
    <w:bookmarkStart w:name="z722" w:id="680"/>
    <w:p>
      <w:pPr>
        <w:spacing w:after="0"/>
        <w:ind w:left="0"/>
        <w:jc w:val="both"/>
      </w:pPr>
      <w:r>
        <w:rPr>
          <w:rFonts w:ascii="Times New Roman"/>
          <w:b w:val="false"/>
          <w:i w:val="false"/>
          <w:color w:val="000000"/>
          <w:sz w:val="28"/>
        </w:rPr>
        <w:t>
      Институциональный раздел</w:t>
      </w:r>
    </w:p>
    <w:bookmarkEnd w:id="680"/>
    <w:bookmarkStart w:name="z723" w:id="681"/>
    <w:p>
      <w:pPr>
        <w:spacing w:after="0"/>
        <w:ind w:left="0"/>
        <w:jc w:val="both"/>
      </w:pPr>
      <w:r>
        <w:rPr>
          <w:rFonts w:ascii="Times New Roman"/>
          <w:b w:val="false"/>
          <w:i w:val="false"/>
          <w:color w:val="000000"/>
          <w:sz w:val="28"/>
        </w:rPr>
        <w:t xml:space="preserve">
      Организационная модель региональной системы управления отходами </w:t>
      </w:r>
    </w:p>
    <w:bookmarkEnd w:id="681"/>
    <w:bookmarkStart w:name="z724" w:id="682"/>
    <w:p>
      <w:pPr>
        <w:spacing w:after="0"/>
        <w:ind w:left="0"/>
        <w:jc w:val="both"/>
      </w:pPr>
      <w:r>
        <w:rPr>
          <w:rFonts w:ascii="Times New Roman"/>
          <w:b w:val="false"/>
          <w:i w:val="false"/>
          <w:color w:val="000000"/>
          <w:sz w:val="28"/>
        </w:rPr>
        <w:t>
      В данном разделе развитие Региональной системы управления отходами потребления (ТКО) для области Жетiсу (далее по тексту – Региональная система) определяет стратегическую цель обеспечения экологически безопасного обращения с отходами на территории подчинения и средства ее достижения. Система управления ТКО Кербулакского района является неотъемлемой частью Региональной системы управления коммунальными отходами области Жетiсу.</w:t>
      </w:r>
    </w:p>
    <w:bookmarkEnd w:id="682"/>
    <w:bookmarkStart w:name="z725" w:id="683"/>
    <w:p>
      <w:pPr>
        <w:spacing w:after="0"/>
        <w:ind w:left="0"/>
        <w:jc w:val="both"/>
      </w:pPr>
      <w:r>
        <w:rPr>
          <w:rFonts w:ascii="Times New Roman"/>
          <w:b w:val="false"/>
          <w:i w:val="false"/>
          <w:color w:val="000000"/>
          <w:sz w:val="28"/>
        </w:rPr>
        <w:t>
      Основные направления по реализации Региональной системы:</w:t>
      </w:r>
    </w:p>
    <w:bookmarkEnd w:id="683"/>
    <w:bookmarkStart w:name="z726" w:id="684"/>
    <w:p>
      <w:pPr>
        <w:spacing w:after="0"/>
        <w:ind w:left="0"/>
        <w:jc w:val="both"/>
      </w:pPr>
      <w:r>
        <w:rPr>
          <w:rFonts w:ascii="Times New Roman"/>
          <w:b w:val="false"/>
          <w:i w:val="false"/>
          <w:color w:val="000000"/>
          <w:sz w:val="28"/>
        </w:rPr>
        <w:t>
      1)развитие технологий обращения с отходами с использованием наилучших доступных технологий с учетом территориального размещения населенных пунктов и наличия транспортного сообщения, в том числе для малых населенных пунктов, с учетом регионального принципа размещения объектов обращения с отходами;</w:t>
      </w:r>
    </w:p>
    <w:bookmarkEnd w:id="684"/>
    <w:bookmarkStart w:name="z727" w:id="685"/>
    <w:p>
      <w:pPr>
        <w:spacing w:after="0"/>
        <w:ind w:left="0"/>
        <w:jc w:val="both"/>
      </w:pPr>
      <w:r>
        <w:rPr>
          <w:rFonts w:ascii="Times New Roman"/>
          <w:b w:val="false"/>
          <w:i w:val="false"/>
          <w:color w:val="000000"/>
          <w:sz w:val="28"/>
        </w:rPr>
        <w:t>
      2)экономические и финансовые механизмы обеспечения экологически безопасного обращения с отходами;</w:t>
      </w:r>
    </w:p>
    <w:bookmarkEnd w:id="685"/>
    <w:bookmarkStart w:name="z728" w:id="686"/>
    <w:p>
      <w:pPr>
        <w:spacing w:after="0"/>
        <w:ind w:left="0"/>
        <w:jc w:val="both"/>
      </w:pPr>
      <w:r>
        <w:rPr>
          <w:rFonts w:ascii="Times New Roman"/>
          <w:b w:val="false"/>
          <w:i w:val="false"/>
          <w:color w:val="000000"/>
          <w:sz w:val="28"/>
        </w:rPr>
        <w:t>
      3)информационно-аналитическое обеспечение экологически безопасного обращения отходов;</w:t>
      </w:r>
    </w:p>
    <w:bookmarkEnd w:id="686"/>
    <w:bookmarkStart w:name="z729" w:id="687"/>
    <w:p>
      <w:pPr>
        <w:spacing w:after="0"/>
        <w:ind w:left="0"/>
        <w:jc w:val="both"/>
      </w:pPr>
      <w:r>
        <w:rPr>
          <w:rFonts w:ascii="Times New Roman"/>
          <w:b w:val="false"/>
          <w:i w:val="false"/>
          <w:color w:val="000000"/>
          <w:sz w:val="28"/>
        </w:rPr>
        <w:t>
      4)экологическое образование и просвещение в области обращения с отходами.</w:t>
      </w:r>
    </w:p>
    <w:bookmarkEnd w:id="687"/>
    <w:bookmarkStart w:name="z730" w:id="688"/>
    <w:p>
      <w:pPr>
        <w:spacing w:after="0"/>
        <w:ind w:left="0"/>
        <w:jc w:val="both"/>
      </w:pPr>
      <w:r>
        <w:rPr>
          <w:rFonts w:ascii="Times New Roman"/>
          <w:b w:val="false"/>
          <w:i w:val="false"/>
          <w:color w:val="000000"/>
          <w:sz w:val="28"/>
        </w:rPr>
        <w:t>
      Задачи перед системой управления отходами района и сценарии развития</w:t>
      </w:r>
    </w:p>
    <w:bookmarkEnd w:id="688"/>
    <w:bookmarkStart w:name="z731" w:id="689"/>
    <w:p>
      <w:pPr>
        <w:spacing w:after="0"/>
        <w:ind w:left="0"/>
        <w:jc w:val="both"/>
      </w:pPr>
      <w:r>
        <w:rPr>
          <w:rFonts w:ascii="Times New Roman"/>
          <w:b w:val="false"/>
          <w:i w:val="false"/>
          <w:color w:val="000000"/>
          <w:sz w:val="28"/>
        </w:rPr>
        <w:t>
      В требованиях по разработке создания региональной системы управления отходами определены задачи:</w:t>
      </w:r>
    </w:p>
    <w:bookmarkEnd w:id="689"/>
    <w:bookmarkStart w:name="z732" w:id="690"/>
    <w:p>
      <w:pPr>
        <w:spacing w:after="0"/>
        <w:ind w:left="0"/>
        <w:jc w:val="both"/>
      </w:pPr>
      <w:r>
        <w:rPr>
          <w:rFonts w:ascii="Times New Roman"/>
          <w:b w:val="false"/>
          <w:i w:val="false"/>
          <w:color w:val="000000"/>
          <w:sz w:val="28"/>
        </w:rPr>
        <w:t>
      -создание эффективной системы управления обращения с коммунальными отходами на территории района;</w:t>
      </w:r>
    </w:p>
    <w:bookmarkEnd w:id="690"/>
    <w:bookmarkStart w:name="z733" w:id="691"/>
    <w:p>
      <w:pPr>
        <w:spacing w:after="0"/>
        <w:ind w:left="0"/>
        <w:jc w:val="both"/>
      </w:pPr>
      <w:r>
        <w:rPr>
          <w:rFonts w:ascii="Times New Roman"/>
          <w:b w:val="false"/>
          <w:i w:val="false"/>
          <w:color w:val="000000"/>
          <w:sz w:val="28"/>
        </w:rPr>
        <w:t>
      -создание инфраструктуры в сфере обращения с коммунальными отходами;</w:t>
      </w:r>
    </w:p>
    <w:bookmarkEnd w:id="691"/>
    <w:bookmarkStart w:name="z734" w:id="692"/>
    <w:p>
      <w:pPr>
        <w:spacing w:after="0"/>
        <w:ind w:left="0"/>
        <w:jc w:val="both"/>
      </w:pPr>
      <w:r>
        <w:rPr>
          <w:rFonts w:ascii="Times New Roman"/>
          <w:b w:val="false"/>
          <w:i w:val="false"/>
          <w:color w:val="000000"/>
          <w:sz w:val="28"/>
        </w:rPr>
        <w:t>
      -ликвидация несанкционированных объектов размещения отходов</w:t>
      </w:r>
    </w:p>
    <w:bookmarkEnd w:id="692"/>
    <w:bookmarkStart w:name="z735" w:id="693"/>
    <w:p>
      <w:pPr>
        <w:spacing w:after="0"/>
        <w:ind w:left="0"/>
        <w:jc w:val="both"/>
      </w:pPr>
      <w:r>
        <w:rPr>
          <w:rFonts w:ascii="Times New Roman"/>
          <w:b w:val="false"/>
          <w:i w:val="false"/>
          <w:color w:val="000000"/>
          <w:sz w:val="28"/>
        </w:rPr>
        <w:t>
      Для чего на территории района предлагается создание модели управления отходами района, как единицы Региональной системы управления ТКО области Жетiсу.</w:t>
      </w:r>
    </w:p>
    <w:bookmarkEnd w:id="693"/>
    <w:bookmarkStart w:name="z736" w:id="694"/>
    <w:p>
      <w:pPr>
        <w:spacing w:after="0"/>
        <w:ind w:left="0"/>
        <w:jc w:val="both"/>
      </w:pPr>
      <w:r>
        <w:rPr>
          <w:rFonts w:ascii="Times New Roman"/>
          <w:b w:val="false"/>
          <w:i w:val="false"/>
          <w:color w:val="000000"/>
          <w:sz w:val="28"/>
        </w:rPr>
        <w:t xml:space="preserve">
      Необходимо отметить, что для Кербулакского района конечный результат обращения с отходами и его оценка будут более эффективными при условии, что населенные пункты района будут частью предлагаемой к созданию Региональной системы управления ТКО области Жетiсу. </w:t>
      </w:r>
    </w:p>
    <w:bookmarkEnd w:id="694"/>
    <w:bookmarkStart w:name="z737" w:id="695"/>
    <w:p>
      <w:pPr>
        <w:spacing w:after="0"/>
        <w:ind w:left="0"/>
        <w:jc w:val="both"/>
      </w:pPr>
      <w:r>
        <w:rPr>
          <w:rFonts w:ascii="Times New Roman"/>
          <w:b w:val="false"/>
          <w:i w:val="false"/>
          <w:color w:val="000000"/>
          <w:sz w:val="28"/>
        </w:rPr>
        <w:t>
      Реализация мероприятий, предложенных в настоящей Программе, а также создание Региональной системы управления ТКО на территории области Жетiсу зависит от принятых акиматом области видов институциональной и организационной моделей.</w:t>
      </w:r>
    </w:p>
    <w:bookmarkEnd w:id="695"/>
    <w:bookmarkStart w:name="z738" w:id="696"/>
    <w:p>
      <w:pPr>
        <w:spacing w:after="0"/>
        <w:ind w:left="0"/>
        <w:jc w:val="both"/>
      </w:pPr>
      <w:r>
        <w:rPr>
          <w:rFonts w:ascii="Times New Roman"/>
          <w:b w:val="false"/>
          <w:i w:val="false"/>
          <w:color w:val="000000"/>
          <w:sz w:val="28"/>
        </w:rPr>
        <w:t>
      Возможны следующие сценарии:</w:t>
      </w:r>
    </w:p>
    <w:bookmarkEnd w:id="696"/>
    <w:bookmarkStart w:name="z739" w:id="697"/>
    <w:p>
      <w:pPr>
        <w:spacing w:after="0"/>
        <w:ind w:left="0"/>
        <w:jc w:val="both"/>
      </w:pPr>
      <w:r>
        <w:rPr>
          <w:rFonts w:ascii="Times New Roman"/>
          <w:b w:val="false"/>
          <w:i w:val="false"/>
          <w:color w:val="000000"/>
          <w:sz w:val="28"/>
        </w:rPr>
        <w:t>
      1)Инерционный – сохранение сложившегося порядка обращения с отходами.</w:t>
      </w:r>
    </w:p>
    <w:bookmarkEnd w:id="697"/>
    <w:bookmarkStart w:name="z740" w:id="698"/>
    <w:p>
      <w:pPr>
        <w:spacing w:after="0"/>
        <w:ind w:left="0"/>
        <w:jc w:val="both"/>
      </w:pPr>
      <w:r>
        <w:rPr>
          <w:rFonts w:ascii="Times New Roman"/>
          <w:b w:val="false"/>
          <w:i w:val="false"/>
          <w:color w:val="000000"/>
          <w:sz w:val="28"/>
        </w:rPr>
        <w:t>
      Существующая на сегодняшний день на территории района схема санитарной очистки, сложилась в конце прошлого века и не позволяет обеспечить предоставление населению полного набора услуг по сбору, вывозу и захоронению ТКО. Сбор и вывоз ТКО осуществляется населением самостоятельно. В большинстве сельских населенных пунктов района система планово-регулярной очистки территорий не действует, отходы сжигаются или захораниваются на несанкционированных свалках. При инерционном варианте предполагается поэтапное приведение существующих объектов захоронения ТБО в соответствие с установленными нормативными требованиями. При инерционном варианте не учитывается отбор ВМР и их переработка.</w:t>
      </w:r>
    </w:p>
    <w:bookmarkEnd w:id="698"/>
    <w:bookmarkStart w:name="z741" w:id="699"/>
    <w:p>
      <w:pPr>
        <w:spacing w:after="0"/>
        <w:ind w:left="0"/>
        <w:jc w:val="both"/>
      </w:pPr>
      <w:r>
        <w:rPr>
          <w:rFonts w:ascii="Times New Roman"/>
          <w:b w:val="false"/>
          <w:i w:val="false"/>
          <w:color w:val="000000"/>
          <w:sz w:val="28"/>
        </w:rPr>
        <w:t>
      При инерционном варианте система обращения с отходами района будет характеризоваться следующими показателями:</w:t>
      </w:r>
    </w:p>
    <w:bookmarkEnd w:id="699"/>
    <w:bookmarkStart w:name="z742" w:id="700"/>
    <w:p>
      <w:pPr>
        <w:spacing w:after="0"/>
        <w:ind w:left="0"/>
        <w:jc w:val="both"/>
      </w:pPr>
      <w:r>
        <w:rPr>
          <w:rFonts w:ascii="Times New Roman"/>
          <w:b w:val="false"/>
          <w:i w:val="false"/>
          <w:color w:val="000000"/>
          <w:sz w:val="28"/>
        </w:rPr>
        <w:t xml:space="preserve">
      -ростом количества свалок, не соответствующих установленным требованиям; </w:t>
      </w:r>
    </w:p>
    <w:bookmarkEnd w:id="700"/>
    <w:bookmarkStart w:name="z743" w:id="701"/>
    <w:p>
      <w:pPr>
        <w:spacing w:after="0"/>
        <w:ind w:left="0"/>
        <w:jc w:val="both"/>
      </w:pPr>
      <w:r>
        <w:rPr>
          <w:rFonts w:ascii="Times New Roman"/>
          <w:b w:val="false"/>
          <w:i w:val="false"/>
          <w:color w:val="000000"/>
          <w:sz w:val="28"/>
        </w:rPr>
        <w:t>
      -отсутствие централизованного вывоза, учета образуемых объемов ТКО и контроля за их движением;</w:t>
      </w:r>
    </w:p>
    <w:bookmarkEnd w:id="701"/>
    <w:bookmarkStart w:name="z744" w:id="702"/>
    <w:p>
      <w:pPr>
        <w:spacing w:after="0"/>
        <w:ind w:left="0"/>
        <w:jc w:val="both"/>
      </w:pPr>
      <w:r>
        <w:rPr>
          <w:rFonts w:ascii="Times New Roman"/>
          <w:b w:val="false"/>
          <w:i w:val="false"/>
          <w:color w:val="000000"/>
          <w:sz w:val="28"/>
        </w:rPr>
        <w:t>
      -невозможностью привлечения инвестиций в область обращения с отходами;</w:t>
      </w:r>
    </w:p>
    <w:bookmarkEnd w:id="702"/>
    <w:bookmarkStart w:name="z745" w:id="703"/>
    <w:p>
      <w:pPr>
        <w:spacing w:after="0"/>
        <w:ind w:left="0"/>
        <w:jc w:val="both"/>
      </w:pPr>
      <w:r>
        <w:rPr>
          <w:rFonts w:ascii="Times New Roman"/>
          <w:b w:val="false"/>
          <w:i w:val="false"/>
          <w:color w:val="000000"/>
          <w:sz w:val="28"/>
        </w:rPr>
        <w:t>
      -дальнейшим ухудшением экологического состояния территории, в том числе природных территорий, рекреационных и туристских зон.</w:t>
      </w:r>
    </w:p>
    <w:bookmarkEnd w:id="703"/>
    <w:bookmarkStart w:name="z746" w:id="704"/>
    <w:p>
      <w:pPr>
        <w:spacing w:after="0"/>
        <w:ind w:left="0"/>
        <w:jc w:val="both"/>
      </w:pPr>
      <w:r>
        <w:rPr>
          <w:rFonts w:ascii="Times New Roman"/>
          <w:b w:val="false"/>
          <w:i w:val="false"/>
          <w:color w:val="000000"/>
          <w:sz w:val="28"/>
        </w:rPr>
        <w:t xml:space="preserve">
      2)Инновационный (рекомендуемый) - обеспечивает современный уровень обращения с отходами, характеризующийся понятием "управление отходами". </w:t>
      </w:r>
    </w:p>
    <w:bookmarkEnd w:id="704"/>
    <w:bookmarkStart w:name="z747" w:id="705"/>
    <w:p>
      <w:pPr>
        <w:spacing w:after="0"/>
        <w:ind w:left="0"/>
        <w:jc w:val="both"/>
      </w:pPr>
      <w:r>
        <w:rPr>
          <w:rFonts w:ascii="Times New Roman"/>
          <w:b w:val="false"/>
          <w:i w:val="false"/>
          <w:color w:val="000000"/>
          <w:sz w:val="28"/>
        </w:rPr>
        <w:t xml:space="preserve">
      Основу данного варианта развития системы управления и обращения отходами и ВМР составляет зонирование территории области по принципу (в соответствии с целесообразностью и экономической эффективностью) отнесения нескольких административно-территориальных образований к одной зоне, создание единого Территориального оператора/координационного агента в области. Каждый административный район является единицей Региональной системы управления коммунальными отходами области. Функции Территориального оператора/координационного агента могут быть возложены на существующее государственное предприятие, расширив/дополнив в установленном законодательством РК порядке его виды деятельностями. </w:t>
      </w:r>
    </w:p>
    <w:bookmarkEnd w:id="705"/>
    <w:bookmarkStart w:name="z748" w:id="706"/>
    <w:p>
      <w:pPr>
        <w:spacing w:after="0"/>
        <w:ind w:left="0"/>
        <w:jc w:val="both"/>
      </w:pPr>
      <w:r>
        <w:rPr>
          <w:rFonts w:ascii="Times New Roman"/>
          <w:b w:val="false"/>
          <w:i w:val="false"/>
          <w:color w:val="000000"/>
          <w:sz w:val="28"/>
        </w:rPr>
        <w:t>
      В состав каждой из зон могут входить следующие объекты (при соответствующем обосновании их целесообразности):</w:t>
      </w:r>
    </w:p>
    <w:bookmarkEnd w:id="706"/>
    <w:bookmarkStart w:name="z749" w:id="707"/>
    <w:p>
      <w:pPr>
        <w:spacing w:after="0"/>
        <w:ind w:left="0"/>
        <w:jc w:val="both"/>
      </w:pPr>
      <w:r>
        <w:rPr>
          <w:rFonts w:ascii="Times New Roman"/>
          <w:b w:val="false"/>
          <w:i w:val="false"/>
          <w:color w:val="000000"/>
          <w:sz w:val="28"/>
        </w:rPr>
        <w:t>
      -участок сортировки ТКО;</w:t>
      </w:r>
    </w:p>
    <w:bookmarkEnd w:id="707"/>
    <w:bookmarkStart w:name="z750" w:id="708"/>
    <w:p>
      <w:pPr>
        <w:spacing w:after="0"/>
        <w:ind w:left="0"/>
        <w:jc w:val="both"/>
      </w:pPr>
      <w:r>
        <w:rPr>
          <w:rFonts w:ascii="Times New Roman"/>
          <w:b w:val="false"/>
          <w:i w:val="false"/>
          <w:color w:val="000000"/>
          <w:sz w:val="28"/>
        </w:rPr>
        <w:t>
      -участок компостирования органической части ТКО;</w:t>
      </w:r>
    </w:p>
    <w:bookmarkEnd w:id="708"/>
    <w:bookmarkStart w:name="z751" w:id="709"/>
    <w:p>
      <w:pPr>
        <w:spacing w:after="0"/>
        <w:ind w:left="0"/>
        <w:jc w:val="both"/>
      </w:pPr>
      <w:r>
        <w:rPr>
          <w:rFonts w:ascii="Times New Roman"/>
          <w:b w:val="false"/>
          <w:i w:val="false"/>
          <w:color w:val="000000"/>
          <w:sz w:val="28"/>
        </w:rPr>
        <w:t>
      -участок захоронения хвостов ТКО;</w:t>
      </w:r>
    </w:p>
    <w:bookmarkEnd w:id="709"/>
    <w:bookmarkStart w:name="z752" w:id="710"/>
    <w:p>
      <w:pPr>
        <w:spacing w:after="0"/>
        <w:ind w:left="0"/>
        <w:jc w:val="both"/>
      </w:pPr>
      <w:r>
        <w:rPr>
          <w:rFonts w:ascii="Times New Roman"/>
          <w:b w:val="false"/>
          <w:i w:val="false"/>
          <w:color w:val="000000"/>
          <w:sz w:val="28"/>
        </w:rPr>
        <w:t>
      -участок сбора опасных отходов (отработанные энергосберегающие и люминесцентные ртутьсодержащие лампы, старые аккумуляторы и химические источники тока, нефтесодержащие отходы, отработанная электронная бытовая техника, отходы бытовой химии, отходы ремонта и технического обслуживания автотранспорта) от населения, малых и средних предприятий и организаций;</w:t>
      </w:r>
    </w:p>
    <w:bookmarkEnd w:id="710"/>
    <w:bookmarkStart w:name="z753" w:id="711"/>
    <w:p>
      <w:pPr>
        <w:spacing w:after="0"/>
        <w:ind w:left="0"/>
        <w:jc w:val="both"/>
      </w:pPr>
      <w:r>
        <w:rPr>
          <w:rFonts w:ascii="Times New Roman"/>
          <w:b w:val="false"/>
          <w:i w:val="false"/>
          <w:color w:val="000000"/>
          <w:sz w:val="28"/>
        </w:rPr>
        <w:t>
      -стационарные и мобильные пункты приема ВМР (экоресурспункты) от населения, малых и средних предприятий и организаций.</w:t>
      </w:r>
    </w:p>
    <w:bookmarkEnd w:id="711"/>
    <w:bookmarkStart w:name="z754" w:id="712"/>
    <w:p>
      <w:pPr>
        <w:spacing w:after="0"/>
        <w:ind w:left="0"/>
        <w:jc w:val="both"/>
      </w:pPr>
      <w:r>
        <w:rPr>
          <w:rFonts w:ascii="Times New Roman"/>
          <w:b w:val="false"/>
          <w:i w:val="false"/>
          <w:color w:val="000000"/>
          <w:sz w:val="28"/>
        </w:rPr>
        <w:t>
      Такой комплекс может иметь статус "Комплексная площадка" и обеспечивать логистику движения потоков и (при целесообразности и экономической эффективности) переработку ВМР.</w:t>
      </w:r>
    </w:p>
    <w:bookmarkEnd w:id="712"/>
    <w:bookmarkStart w:name="z755" w:id="713"/>
    <w:p>
      <w:pPr>
        <w:spacing w:after="0"/>
        <w:ind w:left="0"/>
        <w:jc w:val="both"/>
      </w:pPr>
      <w:r>
        <w:rPr>
          <w:rFonts w:ascii="Times New Roman"/>
          <w:b w:val="false"/>
          <w:i w:val="false"/>
          <w:color w:val="000000"/>
          <w:sz w:val="28"/>
        </w:rPr>
        <w:t>
      Кроме того, на территории района необходимо создать систему централизованного сбора и вывоза ТКО, отвечающую требованиям действующего законодательства РК.</w:t>
      </w:r>
    </w:p>
    <w:bookmarkEnd w:id="713"/>
    <w:bookmarkStart w:name="z756" w:id="714"/>
    <w:p>
      <w:pPr>
        <w:spacing w:after="0"/>
        <w:ind w:left="0"/>
        <w:jc w:val="both"/>
      </w:pPr>
      <w:r>
        <w:rPr>
          <w:rFonts w:ascii="Times New Roman"/>
          <w:b w:val="false"/>
          <w:i w:val="false"/>
          <w:color w:val="000000"/>
          <w:sz w:val="28"/>
        </w:rPr>
        <w:t xml:space="preserve">
      За период реализации Программы (2029 год) предлагаем выполнить рекомендуемые в еҰ составе мероприятия для безболезненного вхождения в дальнейший процесс создания полноценной отрасли экономики "Обращение с отходами" на территории области Жетiсу и Кербулакского района как еҰ территориальной единицы. </w:t>
      </w:r>
    </w:p>
    <w:bookmarkEnd w:id="714"/>
    <w:bookmarkStart w:name="z757" w:id="715"/>
    <w:p>
      <w:pPr>
        <w:spacing w:after="0"/>
        <w:ind w:left="0"/>
        <w:jc w:val="both"/>
      </w:pPr>
      <w:r>
        <w:rPr>
          <w:rFonts w:ascii="Times New Roman"/>
          <w:b w:val="false"/>
          <w:i w:val="false"/>
          <w:color w:val="000000"/>
          <w:sz w:val="28"/>
        </w:rPr>
        <w:t xml:space="preserve">
      Уполномоченная организация по управлению ТКО (опция) </w:t>
      </w:r>
    </w:p>
    <w:bookmarkEnd w:id="715"/>
    <w:bookmarkStart w:name="z758" w:id="716"/>
    <w:p>
      <w:pPr>
        <w:spacing w:after="0"/>
        <w:ind w:left="0"/>
        <w:jc w:val="both"/>
      </w:pPr>
      <w:r>
        <w:rPr>
          <w:rFonts w:ascii="Times New Roman"/>
          <w:b w:val="false"/>
          <w:i w:val="false"/>
          <w:color w:val="000000"/>
          <w:sz w:val="28"/>
        </w:rPr>
        <w:t xml:space="preserve">
      Полномочия по созданию Региональной системы управления ТКО на территории области Жетiсу могут быть возложены на государственное предприятие (например, в форме ТОО), в т.ч. на уже существующее, с наделением его дополнительными функциями по управлению ТКО и созданием при нем Центра управления отходами потребления. </w:t>
      </w:r>
    </w:p>
    <w:bookmarkEnd w:id="716"/>
    <w:bookmarkStart w:name="z759" w:id="717"/>
    <w:p>
      <w:pPr>
        <w:spacing w:after="0"/>
        <w:ind w:left="0"/>
        <w:jc w:val="both"/>
      </w:pPr>
      <w:r>
        <w:rPr>
          <w:rFonts w:ascii="Times New Roman"/>
          <w:b w:val="false"/>
          <w:i w:val="false"/>
          <w:color w:val="000000"/>
          <w:sz w:val="28"/>
        </w:rPr>
        <w:t>
      Создание такой уполномоченной организации необходимо уже потому, что до настоящего времени вопрос комплексного и системного подхода к обращению с отходами потребления так остро не ставился, в т.ч. ввиду отсутствия соответствующих требований законодательства РК. В настоящее время, с введением в действие с 2021 года нового Экологического кодекса РК, требования законодательства ужесточились, а для их выполнения требуются новые подходы и решения. В то же время, для строительства объектов инфраструктуры обращения с отходами потребления, приобретения необходимой техники и оборудования, обустройства контейнерных площадок и др., требуются значительные единовременные финансовые ресурсы, что сдерживает привлечение внебюджетных (частных) инвестиций. Предлагаемые в Программе зонирование территории области и мероприятия направлены на повышение инвестиционной привлекательности, в т.ч. объектов необходимой инфраструктуры, и создание Региональной Системы управления ТКО (далее Система).</w:t>
      </w:r>
    </w:p>
    <w:bookmarkEnd w:id="717"/>
    <w:bookmarkStart w:name="z760" w:id="718"/>
    <w:p>
      <w:pPr>
        <w:spacing w:after="0"/>
        <w:ind w:left="0"/>
        <w:jc w:val="both"/>
      </w:pPr>
      <w:r>
        <w:rPr>
          <w:rFonts w:ascii="Times New Roman"/>
          <w:b w:val="false"/>
          <w:i w:val="false"/>
          <w:color w:val="000000"/>
          <w:sz w:val="28"/>
        </w:rPr>
        <w:t xml:space="preserve">
      В структуру Региональной системы управления ТКО на территории области Жетiсу должны войти населенные пункты Кербулакского района. На период разработки Программы (до 2029 года), как первый этап, предлагается включить в Систему населенные пункты с численностью населения свыше 1000 жителей, что составит 12,7% всех населенных пунктов района и 60,1%, проживающих в них жителей. </w:t>
      </w:r>
    </w:p>
    <w:bookmarkEnd w:id="718"/>
    <w:bookmarkStart w:name="z761" w:id="719"/>
    <w:p>
      <w:pPr>
        <w:spacing w:after="0"/>
        <w:ind w:left="0"/>
        <w:jc w:val="both"/>
      </w:pPr>
      <w:r>
        <w:rPr>
          <w:rFonts w:ascii="Times New Roman"/>
          <w:b w:val="false"/>
          <w:i w:val="false"/>
          <w:color w:val="000000"/>
          <w:sz w:val="28"/>
        </w:rPr>
        <w:t>
      Предлагаемая схема взаимодействия коммерческих структур с уполномоченной организацией по управлению ТКО (территориальным оператором/координационным агентом) представлена на рисунке ниже (</w:t>
      </w:r>
      <w:r>
        <w:rPr>
          <w:rFonts w:ascii="Times New Roman"/>
          <w:b w:val="false"/>
          <w:i w:val="false"/>
          <w:color w:val="000000"/>
          <w:sz w:val="28"/>
        </w:rPr>
        <w:t>Рисунок 17</w:t>
      </w:r>
      <w:r>
        <w:rPr>
          <w:rFonts w:ascii="Times New Roman"/>
          <w:b w:val="false"/>
          <w:i w:val="false"/>
          <w:color w:val="000000"/>
          <w:sz w:val="28"/>
        </w:rPr>
        <w:t>).</w:t>
      </w:r>
    </w:p>
    <w:bookmarkEnd w:id="719"/>
    <w:bookmarkStart w:name="z762" w:id="720"/>
    <w:p>
      <w:pPr>
        <w:spacing w:after="0"/>
        <w:ind w:left="0"/>
        <w:jc w:val="both"/>
      </w:pPr>
      <w:r>
        <w:rPr>
          <w:rFonts w:ascii="Times New Roman"/>
          <w:b w:val="false"/>
          <w:i w:val="false"/>
          <w:color w:val="000000"/>
          <w:sz w:val="28"/>
        </w:rPr>
        <w:t xml:space="preserve">
      </w:t>
      </w:r>
    </w:p>
    <w:bookmarkEnd w:id="720"/>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3" w:id="721"/>
    <w:p>
      <w:pPr>
        <w:spacing w:after="0"/>
        <w:ind w:left="0"/>
        <w:jc w:val="both"/>
      </w:pPr>
      <w:r>
        <w:rPr>
          <w:rFonts w:ascii="Times New Roman"/>
          <w:b w:val="false"/>
          <w:i w:val="false"/>
          <w:color w:val="000000"/>
          <w:sz w:val="28"/>
        </w:rPr>
        <w:t>
      Рисунок 17 – Предлагаемая схема взаимодействия коммерческих структур с уполномоченной организацией</w:t>
      </w:r>
    </w:p>
    <w:bookmarkEnd w:id="721"/>
    <w:bookmarkStart w:name="z764" w:id="722"/>
    <w:p>
      <w:pPr>
        <w:spacing w:after="0"/>
        <w:ind w:left="0"/>
        <w:jc w:val="both"/>
      </w:pPr>
      <w:r>
        <w:rPr>
          <w:rFonts w:ascii="Times New Roman"/>
          <w:b w:val="false"/>
          <w:i w:val="false"/>
          <w:color w:val="000000"/>
          <w:sz w:val="28"/>
        </w:rPr>
        <w:t xml:space="preserve">
      Предлагаемый вариант (рекомендуемый)взаимодействия коммерческих структур с уполномоченной организацией: </w:t>
      </w:r>
    </w:p>
    <w:bookmarkEnd w:id="722"/>
    <w:bookmarkStart w:name="z765" w:id="723"/>
    <w:p>
      <w:pPr>
        <w:spacing w:after="0"/>
        <w:ind w:left="0"/>
        <w:jc w:val="both"/>
      </w:pPr>
      <w:r>
        <w:rPr>
          <w:rFonts w:ascii="Times New Roman"/>
          <w:b w:val="false"/>
          <w:i w:val="false"/>
          <w:color w:val="000000"/>
          <w:sz w:val="28"/>
        </w:rPr>
        <w:t>
      Вариант (</w:t>
      </w:r>
      <w:r>
        <w:rPr>
          <w:rFonts w:ascii="Times New Roman"/>
          <w:b w:val="false"/>
          <w:i w:val="false"/>
          <w:color w:val="000000"/>
          <w:sz w:val="28"/>
        </w:rPr>
        <w:t>Рисунок 18</w:t>
      </w:r>
      <w:r>
        <w:rPr>
          <w:rFonts w:ascii="Times New Roman"/>
          <w:b w:val="false"/>
          <w:i w:val="false"/>
          <w:color w:val="000000"/>
          <w:sz w:val="28"/>
        </w:rPr>
        <w:t xml:space="preserve">) предполагает полный учет и контроль всего процесса обращения с ТБО в области, в т.ч. на территории Кербулакского района. Уполномоченная организация (далее Организация) является владельцем как первичного сырья (собранных ТБО), так и продуктов переработки, в т.ч. промежуточных. </w:t>
      </w:r>
    </w:p>
    <w:bookmarkEnd w:id="723"/>
    <w:bookmarkStart w:name="z766" w:id="724"/>
    <w:p>
      <w:pPr>
        <w:spacing w:after="0"/>
        <w:ind w:left="0"/>
        <w:jc w:val="both"/>
      </w:pPr>
      <w:r>
        <w:rPr>
          <w:rFonts w:ascii="Times New Roman"/>
          <w:b w:val="false"/>
          <w:i w:val="false"/>
          <w:color w:val="000000"/>
          <w:sz w:val="28"/>
        </w:rPr>
        <w:t>
      Организация заключает контракты на оказание услуг по сбору и вывозу, сортировке, переработке и захоронению ТБО, оставаясь собственником промежуточных, окончательных продуктов переработки, а также их хвостов. Организация обеспечивает сбор тарифа от населения и юридических лиц и отвечает за бюджет Системы. Кроме того, на развитие Системы может /должен использоваться принцип расширенной ответственности производителей (импортеров).</w:t>
      </w:r>
    </w:p>
    <w:bookmarkEnd w:id="724"/>
    <w:bookmarkStart w:name="z767" w:id="725"/>
    <w:p>
      <w:pPr>
        <w:spacing w:after="0"/>
        <w:ind w:left="0"/>
        <w:jc w:val="both"/>
      </w:pPr>
      <w:r>
        <w:rPr>
          <w:rFonts w:ascii="Times New Roman"/>
          <w:b w:val="false"/>
          <w:i w:val="false"/>
          <w:color w:val="000000"/>
          <w:sz w:val="28"/>
        </w:rPr>
        <w:t xml:space="preserve">
      В свою очередь, Организация гарантирует собственникам объектов Системы, с которыми заключены контракты, обеспечением сырьем и оплату оказанных услуг. </w:t>
      </w:r>
    </w:p>
    <w:bookmarkEnd w:id="725"/>
    <w:bookmarkStart w:name="z768" w:id="726"/>
    <w:p>
      <w:pPr>
        <w:spacing w:after="0"/>
        <w:ind w:left="0"/>
        <w:jc w:val="both"/>
      </w:pPr>
      <w:r>
        <w:rPr>
          <w:rFonts w:ascii="Times New Roman"/>
          <w:b w:val="false"/>
          <w:i w:val="false"/>
          <w:color w:val="000000"/>
          <w:sz w:val="28"/>
        </w:rPr>
        <w:t>
      Плюсом такого варианта является эксклюзивное положение Организации, позволяющее ей осуществлять концентрацию и оптимальный маневр тарифными средствами, бюджетными и иными инвестициями на цели должного обустройства комплексных площадок, включая полигоны и организацию переработки ТКО. Эксклюзивное положение Организации позволит ей исключить практикуемую сейчас лишь частичную, мелкомасштабную и выборочную переработку только самых выгодных отходов небольшими ТОО или отдельными частниками, наладив поточную массовую переработку, создающую дополнительный финансовый ресурс для общего развития Системы. Минимальное количество не перерабатываемых хвостов для захоронения. Уменьшение площади полигонов. Кроме того, на начальном этапе создания Системы, сосредоточение функций учета и контроля на всех стадиях обращения с отходами в одних руках позволит определить затраты на всех технологических стадиях, количество и качество сырья и продукции на всех стадиях, упростит применение принципа расширенной ответственности производителей (импортеров) и, соответственно, взаимоотношения с Оператором РОП.</w:t>
      </w:r>
    </w:p>
    <w:bookmarkEnd w:id="726"/>
    <w:bookmarkStart w:name="z769" w:id="727"/>
    <w:p>
      <w:pPr>
        <w:spacing w:after="0"/>
        <w:ind w:left="0"/>
        <w:jc w:val="both"/>
      </w:pPr>
      <w:r>
        <w:rPr>
          <w:rFonts w:ascii="Times New Roman"/>
          <w:b w:val="false"/>
          <w:i w:val="false"/>
          <w:color w:val="000000"/>
          <w:sz w:val="28"/>
        </w:rPr>
        <w:t>
      Минус - требуется разработка эффективного юридического механизма.</w:t>
      </w:r>
    </w:p>
    <w:bookmarkEnd w:id="727"/>
    <w:bookmarkStart w:name="z770" w:id="728"/>
    <w:p>
      <w:pPr>
        <w:spacing w:after="0"/>
        <w:ind w:left="0"/>
        <w:jc w:val="both"/>
      </w:pPr>
      <w:r>
        <w:rPr>
          <w:rFonts w:ascii="Times New Roman"/>
          <w:b w:val="false"/>
          <w:i w:val="false"/>
          <w:color w:val="000000"/>
          <w:sz w:val="28"/>
        </w:rPr>
        <w:t>
      1.1.1Переработка ТКО, как путь к решению задачи</w:t>
      </w:r>
    </w:p>
    <w:bookmarkEnd w:id="728"/>
    <w:bookmarkStart w:name="z771" w:id="729"/>
    <w:p>
      <w:pPr>
        <w:spacing w:after="0"/>
        <w:ind w:left="0"/>
        <w:jc w:val="both"/>
      </w:pPr>
      <w:r>
        <w:rPr>
          <w:rFonts w:ascii="Times New Roman"/>
          <w:b w:val="false"/>
          <w:i w:val="false"/>
          <w:color w:val="000000"/>
          <w:sz w:val="28"/>
        </w:rPr>
        <w:t>
      Перед Заказчиком стоит сложная задача – создать такие условия для бизнеса, чтобы найти дополнительные источники финансирования, позволяющие если и не решить сразу и полностью (это не реально), то хотя бы начать существенное продвижение в сторону с перспективой их достижения. Поиск таких дополнительных источников возможен только внутри самой системы вывоза и утилизации ТКО, поскольку надежды на кардинальное повышение тарифных сборов или бюджетных вложений отодвигают вопрос на неопределенное будущее.</w:t>
      </w:r>
    </w:p>
    <w:bookmarkEnd w:id="729"/>
    <w:bookmarkStart w:name="z772" w:id="730"/>
    <w:p>
      <w:pPr>
        <w:spacing w:after="0"/>
        <w:ind w:left="0"/>
        <w:jc w:val="both"/>
      </w:pPr>
      <w:r>
        <w:rPr>
          <w:rFonts w:ascii="Times New Roman"/>
          <w:b w:val="false"/>
          <w:i w:val="false"/>
          <w:color w:val="000000"/>
          <w:sz w:val="28"/>
        </w:rPr>
        <w:t>
      Равно как и финансирование за счет кредитов или не бюджетных инвестиций, - без чего вопрос тоже заведомо не решаем, также возможно только в случае появления внутри самой системы работы с ТБО той дополнительной прибыли, которая может быть извлечена для расчетов с кредиторами и инвесторами без ущерба для дальнейшей устойчивой работы и развития.</w:t>
      </w:r>
    </w:p>
    <w:bookmarkEnd w:id="730"/>
    <w:bookmarkStart w:name="z773" w:id="731"/>
    <w:p>
      <w:pPr>
        <w:spacing w:after="0"/>
        <w:ind w:left="0"/>
        <w:jc w:val="both"/>
      </w:pPr>
      <w:r>
        <w:rPr>
          <w:rFonts w:ascii="Times New Roman"/>
          <w:b w:val="false"/>
          <w:i w:val="false"/>
          <w:color w:val="000000"/>
          <w:sz w:val="28"/>
        </w:rPr>
        <w:t xml:space="preserve">
      Таким образом, главная технологическая, - она же экономическая и она же стратегическая – задача: полезная переработка отходов. </w:t>
      </w:r>
    </w:p>
    <w:bookmarkEnd w:id="731"/>
    <w:bookmarkStart w:name="z774" w:id="732"/>
    <w:p>
      <w:pPr>
        <w:spacing w:after="0"/>
        <w:ind w:left="0"/>
        <w:jc w:val="both"/>
      </w:pPr>
      <w:r>
        <w:rPr>
          <w:rFonts w:ascii="Times New Roman"/>
          <w:b w:val="false"/>
          <w:i w:val="false"/>
          <w:color w:val="000000"/>
          <w:sz w:val="28"/>
        </w:rPr>
        <w:t>
      При этом учитывается, что закладывание тех или иных заранее определенных технологий, переработки и утилизации ТБО – не слишком надежно.</w:t>
      </w:r>
    </w:p>
    <w:bookmarkEnd w:id="732"/>
    <w:bookmarkStart w:name="z775" w:id="733"/>
    <w:p>
      <w:pPr>
        <w:spacing w:after="0"/>
        <w:ind w:left="0"/>
        <w:jc w:val="both"/>
      </w:pPr>
      <w:r>
        <w:rPr>
          <w:rFonts w:ascii="Times New Roman"/>
          <w:b w:val="false"/>
          <w:i w:val="false"/>
          <w:color w:val="000000"/>
          <w:sz w:val="28"/>
        </w:rPr>
        <w:t xml:space="preserve">
      Предложения по развитию системы управления и обращения с ТБО в районе направлены на достижение поставленных целей – обеспечение максимально возможной передаче на переработку ВМР. </w:t>
      </w:r>
    </w:p>
    <w:bookmarkEnd w:id="733"/>
    <w:bookmarkStart w:name="z776" w:id="734"/>
    <w:p>
      <w:pPr>
        <w:spacing w:after="0"/>
        <w:ind w:left="0"/>
        <w:jc w:val="both"/>
      </w:pPr>
      <w:r>
        <w:rPr>
          <w:rFonts w:ascii="Times New Roman"/>
          <w:b w:val="false"/>
          <w:i w:val="false"/>
          <w:color w:val="000000"/>
          <w:sz w:val="28"/>
        </w:rPr>
        <w:t xml:space="preserve">
      </w:t>
      </w:r>
    </w:p>
    <w:bookmarkEnd w:id="734"/>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7" w:id="735"/>
    <w:p>
      <w:pPr>
        <w:spacing w:after="0"/>
        <w:ind w:left="0"/>
        <w:jc w:val="both"/>
      </w:pPr>
      <w:r>
        <w:rPr>
          <w:rFonts w:ascii="Times New Roman"/>
          <w:b w:val="false"/>
          <w:i w:val="false"/>
          <w:color w:val="000000"/>
          <w:sz w:val="28"/>
        </w:rPr>
        <w:t>
      Рисунок 18 - Вариант (рекомендуемый). Всеми процессами управляет уполномоченная Организация</w:t>
      </w:r>
    </w:p>
    <w:bookmarkEnd w:id="735"/>
    <w:bookmarkStart w:name="z778" w:id="736"/>
    <w:p>
      <w:pPr>
        <w:spacing w:after="0"/>
        <w:ind w:left="0"/>
        <w:jc w:val="both"/>
      </w:pPr>
      <w:r>
        <w:rPr>
          <w:rFonts w:ascii="Times New Roman"/>
          <w:b w:val="false"/>
          <w:i w:val="false"/>
          <w:color w:val="000000"/>
          <w:sz w:val="28"/>
        </w:rPr>
        <w:t>
      Институциональная схема</w:t>
      </w:r>
    </w:p>
    <w:bookmarkEnd w:id="736"/>
    <w:bookmarkStart w:name="z779" w:id="737"/>
    <w:p>
      <w:pPr>
        <w:spacing w:after="0"/>
        <w:ind w:left="0"/>
        <w:jc w:val="both"/>
      </w:pPr>
      <w:r>
        <w:rPr>
          <w:rFonts w:ascii="Times New Roman"/>
          <w:b w:val="false"/>
          <w:i w:val="false"/>
          <w:color w:val="000000"/>
          <w:sz w:val="28"/>
        </w:rPr>
        <w:t>
      Институциональная схема Региональной системы управления отходами области Жетiсу (рекомендуемый вариант) представлена на схемах ниже (</w:t>
      </w:r>
      <w:r>
        <w:rPr>
          <w:rFonts w:ascii="Times New Roman"/>
          <w:b w:val="false"/>
          <w:i w:val="false"/>
          <w:color w:val="000000"/>
          <w:sz w:val="28"/>
        </w:rPr>
        <w:t>Рисунок 19</w:t>
      </w:r>
      <w:r>
        <w:rPr>
          <w:rFonts w:ascii="Times New Roman"/>
          <w:b w:val="false"/>
          <w:i w:val="false"/>
          <w:color w:val="000000"/>
          <w:sz w:val="28"/>
        </w:rPr>
        <w:t xml:space="preserve">, </w:t>
      </w:r>
      <w:r>
        <w:rPr>
          <w:rFonts w:ascii="Times New Roman"/>
          <w:b w:val="false"/>
          <w:i w:val="false"/>
          <w:color w:val="000000"/>
          <w:sz w:val="28"/>
        </w:rPr>
        <w:t>Рисунок 20</w:t>
      </w:r>
      <w:r>
        <w:rPr>
          <w:rFonts w:ascii="Times New Roman"/>
          <w:b w:val="false"/>
          <w:i w:val="false"/>
          <w:color w:val="000000"/>
          <w:sz w:val="28"/>
        </w:rPr>
        <w:t xml:space="preserve"> и </w:t>
      </w:r>
      <w:r>
        <w:rPr>
          <w:rFonts w:ascii="Times New Roman"/>
          <w:b w:val="false"/>
          <w:i w:val="false"/>
          <w:color w:val="000000"/>
          <w:sz w:val="28"/>
        </w:rPr>
        <w:t>Таблица 42</w:t>
      </w:r>
      <w:r>
        <w:rPr>
          <w:rFonts w:ascii="Times New Roman"/>
          <w:b w:val="false"/>
          <w:i w:val="false"/>
          <w:color w:val="000000"/>
          <w:sz w:val="28"/>
        </w:rPr>
        <w:t>).</w:t>
      </w:r>
    </w:p>
    <w:bookmarkEnd w:id="737"/>
    <w:bookmarkStart w:name="z780" w:id="738"/>
    <w:p>
      <w:pPr>
        <w:spacing w:after="0"/>
        <w:ind w:left="0"/>
        <w:jc w:val="both"/>
      </w:pPr>
      <w:r>
        <w:rPr>
          <w:rFonts w:ascii="Times New Roman"/>
          <w:b w:val="false"/>
          <w:i w:val="false"/>
          <w:color w:val="000000"/>
          <w:sz w:val="28"/>
        </w:rPr>
        <w:t xml:space="preserve">
      </w:t>
      </w:r>
    </w:p>
    <w:bookmarkEnd w:id="738"/>
    <w:p>
      <w:pPr>
        <w:spacing w:after="0"/>
        <w:ind w:left="0"/>
        <w:jc w:val="both"/>
      </w:pPr>
      <w:r>
        <w:drawing>
          <wp:inline distT="0" distB="0" distL="0" distR="0">
            <wp:extent cx="7175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75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1" w:id="739"/>
    <w:p>
      <w:pPr>
        <w:spacing w:after="0"/>
        <w:ind w:left="0"/>
        <w:jc w:val="both"/>
      </w:pPr>
      <w:r>
        <w:rPr>
          <w:rFonts w:ascii="Times New Roman"/>
          <w:b w:val="false"/>
          <w:i w:val="false"/>
          <w:color w:val="000000"/>
          <w:sz w:val="28"/>
        </w:rPr>
        <w:t>
      Рисунок 19 - Институциональная модель Региональной системы управления коммунальными отходами области Жетiсу</w:t>
      </w:r>
    </w:p>
    <w:bookmarkEnd w:id="739"/>
    <w:bookmarkStart w:name="z782" w:id="740"/>
    <w:p>
      <w:pPr>
        <w:spacing w:after="0"/>
        <w:ind w:left="0"/>
        <w:jc w:val="both"/>
      </w:pPr>
      <w:r>
        <w:rPr>
          <w:rFonts w:ascii="Times New Roman"/>
          <w:b w:val="false"/>
          <w:i w:val="false"/>
          <w:color w:val="000000"/>
          <w:sz w:val="28"/>
        </w:rPr>
        <w:t xml:space="preserve">
      </w:t>
      </w:r>
    </w:p>
    <w:bookmarkEnd w:id="740"/>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3" w:id="741"/>
    <w:p>
      <w:pPr>
        <w:spacing w:after="0"/>
        <w:ind w:left="0"/>
        <w:jc w:val="both"/>
      </w:pPr>
      <w:r>
        <w:rPr>
          <w:rFonts w:ascii="Times New Roman"/>
          <w:b w:val="false"/>
          <w:i w:val="false"/>
          <w:color w:val="000000"/>
          <w:sz w:val="28"/>
        </w:rPr>
        <w:t>
      Рисунок 20 - Рекомендуемая принципиальная модель Системы управления отходами области Жетiсу</w:t>
      </w:r>
    </w:p>
    <w:bookmarkEnd w:id="741"/>
    <w:bookmarkStart w:name="z784" w:id="742"/>
    <w:p>
      <w:pPr>
        <w:spacing w:after="0"/>
        <w:ind w:left="0"/>
        <w:jc w:val="both"/>
      </w:pPr>
      <w:r>
        <w:rPr>
          <w:rFonts w:ascii="Times New Roman"/>
          <w:b w:val="false"/>
          <w:i w:val="false"/>
          <w:color w:val="000000"/>
          <w:sz w:val="28"/>
        </w:rPr>
        <w:t>
      Таблица 42 - Институциональная схема Региональная система управления отходами в области Жетiсу</w:t>
      </w:r>
    </w:p>
    <w:bookmarkEnd w:id="7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участника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участнике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Функции участника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Ответственность участника проекта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 программы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"Управление энергетики и ЖКХ"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1)Проведение государственной политики в области управления и обращения с твердо-коммунальными отходами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1)Создание, обеспечение и контроль деятельности уполномоченной организации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Соадминистратор программы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"Управление природных ресурсов и регулирования природопользования"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743"/>
          <w:p>
            <w:pPr>
              <w:spacing w:after="20"/>
              <w:ind w:left="20"/>
              <w:jc w:val="both"/>
            </w:pPr>
            <w:r>
              <w:rPr>
                <w:rFonts w:ascii="Times New Roman"/>
                <w:b w:val="false"/>
                <w:i w:val="false"/>
                <w:color w:val="000000"/>
                <w:sz w:val="20"/>
              </w:rPr>
              <w:t>
1)Проведение государственной природоохранной политики в области обращения с отходами на территории области.</w:t>
            </w:r>
          </w:p>
          <w:bookmarkEnd w:id="743"/>
          <w:p>
            <w:pPr>
              <w:spacing w:after="20"/>
              <w:ind w:left="20"/>
              <w:jc w:val="both"/>
            </w:pPr>
            <w:r>
              <w:rPr>
                <w:rFonts w:ascii="Times New Roman"/>
                <w:b w:val="false"/>
                <w:i w:val="false"/>
                <w:color w:val="000000"/>
                <w:sz w:val="20"/>
              </w:rPr>
              <w:t>
2)Разработка природоохранных мероприятий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1)Природоохранный мониторинг текущей деятельности уполномоченной организации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1 (Балансодержатель в постинвестиционный период)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Уполномоченная Организация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744"/>
          <w:p>
            <w:pPr>
              <w:spacing w:after="20"/>
              <w:ind w:left="20"/>
              <w:jc w:val="both"/>
            </w:pPr>
            <w:r>
              <w:rPr>
                <w:rFonts w:ascii="Times New Roman"/>
                <w:b w:val="false"/>
                <w:i w:val="false"/>
                <w:color w:val="000000"/>
                <w:sz w:val="20"/>
              </w:rPr>
              <w:t>
1)Организация эффективной системы управления отходами и ВМР, контроль, координация деятельности других участников.</w:t>
            </w:r>
          </w:p>
          <w:bookmarkEnd w:id="744"/>
          <w:p>
            <w:pPr>
              <w:spacing w:after="20"/>
              <w:ind w:left="20"/>
              <w:jc w:val="both"/>
            </w:pPr>
            <w:r>
              <w:rPr>
                <w:rFonts w:ascii="Times New Roman"/>
                <w:b w:val="false"/>
                <w:i w:val="false"/>
                <w:color w:val="000000"/>
                <w:sz w:val="20"/>
              </w:rPr>
              <w:t>
</w:t>
            </w:r>
            <w:r>
              <w:rPr>
                <w:rFonts w:ascii="Times New Roman"/>
                <w:b w:val="false"/>
                <w:i w:val="false"/>
                <w:color w:val="000000"/>
                <w:sz w:val="20"/>
              </w:rPr>
              <w:t>2)Создание Автоматизированной Информатизационной Системы (Региональной системы управления отходами).</w:t>
            </w:r>
          </w:p>
          <w:p>
            <w:pPr>
              <w:spacing w:after="20"/>
              <w:ind w:left="20"/>
              <w:jc w:val="both"/>
            </w:pPr>
            <w:r>
              <w:rPr>
                <w:rFonts w:ascii="Times New Roman"/>
                <w:b w:val="false"/>
                <w:i w:val="false"/>
                <w:color w:val="000000"/>
                <w:sz w:val="20"/>
              </w:rPr>
              <w:t>
</w:t>
            </w:r>
            <w:r>
              <w:rPr>
                <w:rFonts w:ascii="Times New Roman"/>
                <w:b w:val="false"/>
                <w:i w:val="false"/>
                <w:color w:val="000000"/>
                <w:sz w:val="20"/>
              </w:rPr>
              <w:t>3)Инвестирование, проектирование и строительство объектов региональной системы управления отходами и ВМР.</w:t>
            </w:r>
          </w:p>
          <w:p>
            <w:pPr>
              <w:spacing w:after="20"/>
              <w:ind w:left="20"/>
              <w:jc w:val="both"/>
            </w:pPr>
            <w:r>
              <w:rPr>
                <w:rFonts w:ascii="Times New Roman"/>
                <w:b w:val="false"/>
                <w:i w:val="false"/>
                <w:color w:val="000000"/>
                <w:sz w:val="20"/>
              </w:rPr>
              <w:t>
</w:t>
            </w:r>
            <w:r>
              <w:rPr>
                <w:rFonts w:ascii="Times New Roman"/>
                <w:b w:val="false"/>
                <w:i w:val="false"/>
                <w:color w:val="000000"/>
                <w:sz w:val="20"/>
              </w:rPr>
              <w:t>4)Организация работы филиалов/представительств на территории области.</w:t>
            </w:r>
          </w:p>
          <w:p>
            <w:pPr>
              <w:spacing w:after="20"/>
              <w:ind w:left="20"/>
              <w:jc w:val="both"/>
            </w:pPr>
            <w:r>
              <w:rPr>
                <w:rFonts w:ascii="Times New Roman"/>
                <w:b w:val="false"/>
                <w:i w:val="false"/>
                <w:color w:val="000000"/>
                <w:sz w:val="20"/>
              </w:rPr>
              <w:t>
</w:t>
            </w:r>
            <w:r>
              <w:rPr>
                <w:rFonts w:ascii="Times New Roman"/>
                <w:b w:val="false"/>
                <w:i w:val="false"/>
                <w:color w:val="000000"/>
                <w:sz w:val="20"/>
              </w:rPr>
              <w:t>5)Проведение соответствующих научно-исследовательских и опытно-конструкторских работ</w:t>
            </w:r>
          </w:p>
          <w:p>
            <w:pPr>
              <w:spacing w:after="20"/>
              <w:ind w:left="20"/>
              <w:jc w:val="both"/>
            </w:pPr>
            <w:r>
              <w:rPr>
                <w:rFonts w:ascii="Times New Roman"/>
                <w:b w:val="false"/>
                <w:i w:val="false"/>
                <w:color w:val="000000"/>
                <w:sz w:val="20"/>
              </w:rPr>
              <w:t>
</w:t>
            </w:r>
            <w:r>
              <w:rPr>
                <w:rFonts w:ascii="Times New Roman"/>
                <w:b w:val="false"/>
                <w:i w:val="false"/>
                <w:color w:val="000000"/>
                <w:sz w:val="20"/>
              </w:rPr>
              <w:t>6)Распоряжение потоками отходов, выбор исполнителей всех видов услуг, формирование тарифной политики для населения.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7)Очистка территории, уборка.</w:t>
            </w:r>
          </w:p>
          <w:p>
            <w:pPr>
              <w:spacing w:after="20"/>
              <w:ind w:left="20"/>
              <w:jc w:val="both"/>
            </w:pPr>
            <w:r>
              <w:rPr>
                <w:rFonts w:ascii="Times New Roman"/>
                <w:b w:val="false"/>
                <w:i w:val="false"/>
                <w:color w:val="000000"/>
                <w:sz w:val="20"/>
              </w:rPr>
              <w:t>
</w:t>
            </w:r>
            <w:r>
              <w:rPr>
                <w:rFonts w:ascii="Times New Roman"/>
                <w:b w:val="false"/>
                <w:i w:val="false"/>
                <w:color w:val="000000"/>
                <w:sz w:val="20"/>
              </w:rPr>
              <w:t>8)Разработка и представление на утверждение Маслихата норм образования и накопления коммунальных отходов, тарифов для населения.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9)Разработка и утверждение схемы размещения контейнерных площадок, включая площадки для сбора крупногабаритных отходов, сбора ВМР.</w:t>
            </w:r>
          </w:p>
          <w:p>
            <w:pPr>
              <w:spacing w:after="20"/>
              <w:ind w:left="20"/>
              <w:jc w:val="both"/>
            </w:pPr>
            <w:r>
              <w:rPr>
                <w:rFonts w:ascii="Times New Roman"/>
                <w:b w:val="false"/>
                <w:i w:val="false"/>
                <w:color w:val="000000"/>
                <w:sz w:val="20"/>
              </w:rPr>
              <w:t>
</w:t>
            </w:r>
            <w:r>
              <w:rPr>
                <w:rFonts w:ascii="Times New Roman"/>
                <w:b w:val="false"/>
                <w:i w:val="false"/>
                <w:color w:val="000000"/>
                <w:sz w:val="20"/>
              </w:rPr>
              <w:t>10)Контроль за содержанием контейнерных площадок.</w:t>
            </w:r>
          </w:p>
          <w:p>
            <w:pPr>
              <w:spacing w:after="20"/>
              <w:ind w:left="20"/>
              <w:jc w:val="both"/>
            </w:pPr>
            <w:r>
              <w:rPr>
                <w:rFonts w:ascii="Times New Roman"/>
                <w:b w:val="false"/>
                <w:i w:val="false"/>
                <w:color w:val="000000"/>
                <w:sz w:val="20"/>
              </w:rPr>
              <w:t>
11)Взаимодействие с РОП.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745"/>
          <w:p>
            <w:pPr>
              <w:spacing w:after="20"/>
              <w:ind w:left="20"/>
              <w:jc w:val="both"/>
            </w:pPr>
            <w:r>
              <w:rPr>
                <w:rFonts w:ascii="Times New Roman"/>
                <w:b w:val="false"/>
                <w:i w:val="false"/>
                <w:color w:val="000000"/>
                <w:sz w:val="20"/>
              </w:rPr>
              <w:t>
1)Разработка пакета документов для конкурсного отбора операторов по управлению объектами инфраструктуры системы (квалификационные требования, тендерная документация, территориальная схема управления отходами с разбивкой и обоснованием территориальных лотов).</w:t>
            </w:r>
          </w:p>
          <w:bookmarkEnd w:id="745"/>
          <w:p>
            <w:pPr>
              <w:spacing w:after="20"/>
              <w:ind w:left="20"/>
              <w:jc w:val="both"/>
            </w:pPr>
            <w:r>
              <w:rPr>
                <w:rFonts w:ascii="Times New Roman"/>
                <w:b w:val="false"/>
                <w:i w:val="false"/>
                <w:color w:val="000000"/>
                <w:sz w:val="20"/>
              </w:rPr>
              <w:t>
</w:t>
            </w:r>
            <w:r>
              <w:rPr>
                <w:rFonts w:ascii="Times New Roman"/>
                <w:b w:val="false"/>
                <w:i w:val="false"/>
                <w:color w:val="000000"/>
                <w:sz w:val="20"/>
              </w:rPr>
              <w:t>2)Проведение тендеров и выбор операторов</w:t>
            </w:r>
          </w:p>
          <w:p>
            <w:pPr>
              <w:spacing w:after="20"/>
              <w:ind w:left="20"/>
              <w:jc w:val="both"/>
            </w:pPr>
            <w:r>
              <w:rPr>
                <w:rFonts w:ascii="Times New Roman"/>
                <w:b w:val="false"/>
                <w:i w:val="false"/>
                <w:color w:val="000000"/>
                <w:sz w:val="20"/>
              </w:rPr>
              <w:t>
</w:t>
            </w:r>
            <w:r>
              <w:rPr>
                <w:rFonts w:ascii="Times New Roman"/>
                <w:b w:val="false"/>
                <w:i w:val="false"/>
                <w:color w:val="000000"/>
                <w:sz w:val="20"/>
              </w:rPr>
              <w:t>3)Нормативно-правовое и финансовое обеспечение Системы в рамках своей компетенции</w:t>
            </w:r>
          </w:p>
          <w:p>
            <w:pPr>
              <w:spacing w:after="20"/>
              <w:ind w:left="20"/>
              <w:jc w:val="both"/>
            </w:pPr>
            <w:r>
              <w:rPr>
                <w:rFonts w:ascii="Times New Roman"/>
                <w:b w:val="false"/>
                <w:i w:val="false"/>
                <w:color w:val="000000"/>
                <w:sz w:val="20"/>
              </w:rPr>
              <w:t>
</w:t>
            </w:r>
            <w:r>
              <w:rPr>
                <w:rFonts w:ascii="Times New Roman"/>
                <w:b w:val="false"/>
                <w:i w:val="false"/>
                <w:color w:val="000000"/>
                <w:sz w:val="20"/>
              </w:rPr>
              <w:t>4)Мониторинг текущей деятельности операторов объектов системы</w:t>
            </w:r>
          </w:p>
          <w:p>
            <w:pPr>
              <w:spacing w:after="20"/>
              <w:ind w:left="20"/>
              <w:jc w:val="both"/>
            </w:pPr>
            <w:r>
              <w:rPr>
                <w:rFonts w:ascii="Times New Roman"/>
                <w:b w:val="false"/>
                <w:i w:val="false"/>
                <w:color w:val="000000"/>
                <w:sz w:val="20"/>
              </w:rPr>
              <w:t>
</w:t>
            </w:r>
            <w:r>
              <w:rPr>
                <w:rFonts w:ascii="Times New Roman"/>
                <w:b w:val="false"/>
                <w:i w:val="false"/>
                <w:color w:val="000000"/>
                <w:sz w:val="20"/>
              </w:rPr>
              <w:t>5)Реализация принципов ГЧП.</w:t>
            </w:r>
          </w:p>
          <w:p>
            <w:pPr>
              <w:spacing w:after="20"/>
              <w:ind w:left="20"/>
              <w:jc w:val="both"/>
            </w:pPr>
            <w:r>
              <w:rPr>
                <w:rFonts w:ascii="Times New Roman"/>
                <w:b w:val="false"/>
                <w:i w:val="false"/>
                <w:color w:val="000000"/>
                <w:sz w:val="20"/>
              </w:rPr>
              <w:t>
</w:t>
            </w:r>
            <w:r>
              <w:rPr>
                <w:rFonts w:ascii="Times New Roman"/>
                <w:b w:val="false"/>
                <w:i w:val="false"/>
                <w:color w:val="000000"/>
                <w:sz w:val="20"/>
              </w:rPr>
              <w:t>6)Создание Региональной системы управления отходами (РСУО).</w:t>
            </w:r>
          </w:p>
          <w:p>
            <w:pPr>
              <w:spacing w:after="20"/>
              <w:ind w:left="20"/>
              <w:jc w:val="both"/>
            </w:pPr>
            <w:r>
              <w:rPr>
                <w:rFonts w:ascii="Times New Roman"/>
                <w:b w:val="false"/>
                <w:i w:val="false"/>
                <w:color w:val="000000"/>
                <w:sz w:val="20"/>
              </w:rPr>
              <w:t>
</w:t>
            </w:r>
            <w:r>
              <w:rPr>
                <w:rFonts w:ascii="Times New Roman"/>
                <w:b w:val="false"/>
                <w:i w:val="false"/>
                <w:color w:val="000000"/>
                <w:sz w:val="20"/>
              </w:rPr>
              <w:t>7)Исполнение Региональной программы обращения с отходами.</w:t>
            </w:r>
          </w:p>
          <w:p>
            <w:pPr>
              <w:spacing w:after="20"/>
              <w:ind w:left="20"/>
              <w:jc w:val="both"/>
            </w:pPr>
            <w:r>
              <w:rPr>
                <w:rFonts w:ascii="Times New Roman"/>
                <w:b w:val="false"/>
                <w:i w:val="false"/>
                <w:color w:val="000000"/>
                <w:sz w:val="20"/>
              </w:rPr>
              <w:t>
</w:t>
            </w:r>
            <w:r>
              <w:rPr>
                <w:rFonts w:ascii="Times New Roman"/>
                <w:b w:val="false"/>
                <w:i w:val="false"/>
                <w:color w:val="000000"/>
                <w:sz w:val="20"/>
              </w:rPr>
              <w:t>8)Контроль за обращением с отходами, включая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9)Формирование и реализация программ и планов развития санитарной очистки территории, совершенствование нормативно-правовой базы в сфере обращения с отходами, в т. ч. формирование единой технической и тарифной политики в сфере управления отходами области Жетiсу.</w:t>
            </w:r>
          </w:p>
          <w:p>
            <w:pPr>
              <w:spacing w:after="20"/>
              <w:ind w:left="20"/>
              <w:jc w:val="both"/>
            </w:pPr>
            <w:r>
              <w:rPr>
                <w:rFonts w:ascii="Times New Roman"/>
                <w:b w:val="false"/>
                <w:i w:val="false"/>
                <w:color w:val="000000"/>
                <w:sz w:val="20"/>
              </w:rPr>
              <w:t>
</w:t>
            </w:r>
            <w:r>
              <w:rPr>
                <w:rFonts w:ascii="Times New Roman"/>
                <w:b w:val="false"/>
                <w:i w:val="false"/>
                <w:color w:val="000000"/>
                <w:sz w:val="20"/>
              </w:rPr>
              <w:t>10)Создание и ведение АИС "Обращение с отходами", включая единую базу данных по объемам и источникам образования отходов, объектам их переработки и обезвреживания, а также сбору платежей за размещением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11)Исключение возможности несанкционированного размещения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12)Инвестиционно-строительный процесс по созданию на территории области комплекса объектов по обращению с отходами, вторичным сырьем и вторичной продукцией, последующему обеспечению их эколого-экономически эффективной эксплуатации, организации соответствующего учета и мониторинга.</w:t>
            </w:r>
          </w:p>
          <w:p>
            <w:pPr>
              <w:spacing w:after="20"/>
              <w:ind w:left="20"/>
              <w:jc w:val="both"/>
            </w:pPr>
            <w:r>
              <w:rPr>
                <w:rFonts w:ascii="Times New Roman"/>
                <w:b w:val="false"/>
                <w:i w:val="false"/>
                <w:color w:val="000000"/>
                <w:sz w:val="20"/>
              </w:rPr>
              <w:t>
</w:t>
            </w:r>
            <w:r>
              <w:rPr>
                <w:rFonts w:ascii="Times New Roman"/>
                <w:b w:val="false"/>
                <w:i w:val="false"/>
                <w:color w:val="000000"/>
                <w:sz w:val="20"/>
              </w:rPr>
              <w:t>13)Заключение соглашений с РОП.</w:t>
            </w:r>
          </w:p>
          <w:p>
            <w:pPr>
              <w:spacing w:after="20"/>
              <w:ind w:left="20"/>
              <w:jc w:val="both"/>
            </w:pPr>
            <w:r>
              <w:rPr>
                <w:rFonts w:ascii="Times New Roman"/>
                <w:b w:val="false"/>
                <w:i w:val="false"/>
                <w:color w:val="000000"/>
                <w:sz w:val="20"/>
              </w:rPr>
              <w:t>
14)PR-компания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2 (Эксплуатирующая организация)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Уполномоченная Организация / привлеченные по контракту на основе тендера специализированные компании.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1)Техническое обеспечение функционирования эффективной системы на территориях АТЕ объектов региональной системы управления отходами и ВМР.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1)Управление объектами системы обращения с отходами и вторичными ресурсами на территории области.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Департамент экологии по области Жетiсу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746"/>
          <w:p>
            <w:pPr>
              <w:spacing w:after="20"/>
              <w:ind w:left="20"/>
              <w:jc w:val="both"/>
            </w:pPr>
            <w:r>
              <w:rPr>
                <w:rFonts w:ascii="Times New Roman"/>
                <w:b w:val="false"/>
                <w:i w:val="false"/>
                <w:color w:val="000000"/>
                <w:sz w:val="20"/>
              </w:rPr>
              <w:t>
1)Осуществление контроля за обращением с отходами в рамках своих компетенций.</w:t>
            </w:r>
          </w:p>
          <w:bookmarkEnd w:id="746"/>
          <w:p>
            <w:pPr>
              <w:spacing w:after="20"/>
              <w:ind w:left="20"/>
              <w:jc w:val="both"/>
            </w:pPr>
            <w:r>
              <w:rPr>
                <w:rFonts w:ascii="Times New Roman"/>
                <w:b w:val="false"/>
                <w:i w:val="false"/>
                <w:color w:val="000000"/>
                <w:sz w:val="20"/>
              </w:rPr>
              <w:t>
2)Консультативно-методическое обеспечение системы управления отходами и ВМР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747"/>
          <w:p>
            <w:pPr>
              <w:spacing w:after="20"/>
              <w:ind w:left="20"/>
              <w:jc w:val="both"/>
            </w:pPr>
            <w:r>
              <w:rPr>
                <w:rFonts w:ascii="Times New Roman"/>
                <w:b w:val="false"/>
                <w:i w:val="false"/>
                <w:color w:val="000000"/>
                <w:sz w:val="20"/>
              </w:rPr>
              <w:t>
1)Экологический мониторинг текущей деятельности Уполномоченной Организации.</w:t>
            </w:r>
          </w:p>
          <w:bookmarkEnd w:id="747"/>
          <w:p>
            <w:pPr>
              <w:spacing w:after="20"/>
              <w:ind w:left="20"/>
              <w:jc w:val="both"/>
            </w:pPr>
            <w:r>
              <w:rPr>
                <w:rFonts w:ascii="Times New Roman"/>
                <w:b w:val="false"/>
                <w:i w:val="false"/>
                <w:color w:val="000000"/>
                <w:sz w:val="20"/>
              </w:rPr>
              <w:t>
2)Соблюдение установленных норм и правил учета, утилизации и обезвреживания отходов потребления.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 района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748"/>
          <w:p>
            <w:pPr>
              <w:spacing w:after="20"/>
              <w:ind w:left="20"/>
              <w:jc w:val="both"/>
            </w:pPr>
            <w:r>
              <w:rPr>
                <w:rFonts w:ascii="Times New Roman"/>
                <w:b w:val="false"/>
                <w:i w:val="false"/>
                <w:color w:val="000000"/>
                <w:sz w:val="20"/>
              </w:rPr>
              <w:t>
1)Организация эффективной системы управления отходами и ВМР на территории АТЕ.</w:t>
            </w:r>
          </w:p>
          <w:bookmarkEnd w:id="748"/>
          <w:p>
            <w:pPr>
              <w:spacing w:after="20"/>
              <w:ind w:left="20"/>
              <w:jc w:val="both"/>
            </w:pPr>
            <w:r>
              <w:rPr>
                <w:rFonts w:ascii="Times New Roman"/>
                <w:b w:val="false"/>
                <w:i w:val="false"/>
                <w:color w:val="000000"/>
                <w:sz w:val="20"/>
              </w:rPr>
              <w:t>
</w:t>
            </w:r>
            <w:r>
              <w:rPr>
                <w:rFonts w:ascii="Times New Roman"/>
                <w:b w:val="false"/>
                <w:i w:val="false"/>
                <w:color w:val="000000"/>
                <w:sz w:val="20"/>
              </w:rPr>
              <w:t>2)Разработка и утверждение территориальной схемы обращения с отходами на территории АТЕ.</w:t>
            </w:r>
          </w:p>
          <w:p>
            <w:pPr>
              <w:spacing w:after="20"/>
              <w:ind w:left="20"/>
              <w:jc w:val="both"/>
            </w:pPr>
            <w:r>
              <w:rPr>
                <w:rFonts w:ascii="Times New Roman"/>
                <w:b w:val="false"/>
                <w:i w:val="false"/>
                <w:color w:val="000000"/>
                <w:sz w:val="20"/>
              </w:rPr>
              <w:t>
3)Заказчик услуг (вывоз мусора из общественных мест, уборке территорий, обслуживание бюджетной сферы)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749"/>
          <w:p>
            <w:pPr>
              <w:spacing w:after="20"/>
              <w:ind w:left="20"/>
              <w:jc w:val="both"/>
            </w:pPr>
            <w:r>
              <w:rPr>
                <w:rFonts w:ascii="Times New Roman"/>
                <w:b w:val="false"/>
                <w:i w:val="false"/>
                <w:color w:val="000000"/>
                <w:sz w:val="20"/>
              </w:rPr>
              <w:t>
1)Реализация Региональной программы и схемы обращения с отходами" на территории АТЕ.</w:t>
            </w:r>
          </w:p>
          <w:bookmarkEnd w:id="749"/>
          <w:p>
            <w:pPr>
              <w:spacing w:after="20"/>
              <w:ind w:left="20"/>
              <w:jc w:val="both"/>
            </w:pPr>
            <w:r>
              <w:rPr>
                <w:rFonts w:ascii="Times New Roman"/>
                <w:b w:val="false"/>
                <w:i w:val="false"/>
                <w:color w:val="000000"/>
                <w:sz w:val="20"/>
              </w:rPr>
              <w:t>
</w:t>
            </w:r>
            <w:r>
              <w:rPr>
                <w:rFonts w:ascii="Times New Roman"/>
                <w:b w:val="false"/>
                <w:i w:val="false"/>
                <w:color w:val="000000"/>
                <w:sz w:val="20"/>
              </w:rPr>
              <w:t>2)Выделение земельных участков под места размещения объектов РСУО, подготовка актов выбора участка, проведение общественных слушаний и обсуждения.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3)Организация учета, контроля, экологически безопасного и экономически обоснованного сбора, накопления, вывоза (транспортирования), обезвреживания и использования ТБО и вторичного сырья в соответствии с региональной Схемой на территории АТЕ.</w:t>
            </w:r>
          </w:p>
          <w:p>
            <w:pPr>
              <w:spacing w:after="20"/>
              <w:ind w:left="20"/>
              <w:jc w:val="both"/>
            </w:pPr>
            <w:r>
              <w:rPr>
                <w:rFonts w:ascii="Times New Roman"/>
                <w:b w:val="false"/>
                <w:i w:val="false"/>
                <w:color w:val="000000"/>
                <w:sz w:val="20"/>
              </w:rPr>
              <w:t>
</w:t>
            </w:r>
            <w:r>
              <w:rPr>
                <w:rFonts w:ascii="Times New Roman"/>
                <w:b w:val="false"/>
                <w:i w:val="false"/>
                <w:color w:val="000000"/>
                <w:sz w:val="20"/>
              </w:rPr>
              <w:t>4)Организация работ по обеспечению санитарной очистки АТЕ объектов инфраструктуры АТЕ.</w:t>
            </w:r>
          </w:p>
          <w:p>
            <w:pPr>
              <w:spacing w:after="20"/>
              <w:ind w:left="20"/>
              <w:jc w:val="both"/>
            </w:pPr>
            <w:r>
              <w:rPr>
                <w:rFonts w:ascii="Times New Roman"/>
                <w:b w:val="false"/>
                <w:i w:val="false"/>
                <w:color w:val="000000"/>
                <w:sz w:val="20"/>
              </w:rPr>
              <w:t>
</w:t>
            </w:r>
            <w:r>
              <w:rPr>
                <w:rFonts w:ascii="Times New Roman"/>
                <w:b w:val="false"/>
                <w:i w:val="false"/>
                <w:color w:val="000000"/>
                <w:sz w:val="20"/>
              </w:rPr>
              <w:t>5)Разработка и утверждение территориальных схем обращения с отходами в каждой АТЕ.</w:t>
            </w:r>
          </w:p>
          <w:p>
            <w:pPr>
              <w:spacing w:after="20"/>
              <w:ind w:left="20"/>
              <w:jc w:val="both"/>
            </w:pPr>
            <w:r>
              <w:rPr>
                <w:rFonts w:ascii="Times New Roman"/>
                <w:b w:val="false"/>
                <w:i w:val="false"/>
                <w:color w:val="000000"/>
                <w:sz w:val="20"/>
              </w:rPr>
              <w:t>
</w:t>
            </w:r>
            <w:r>
              <w:rPr>
                <w:rFonts w:ascii="Times New Roman"/>
                <w:b w:val="false"/>
                <w:i w:val="false"/>
                <w:color w:val="000000"/>
                <w:sz w:val="20"/>
              </w:rPr>
              <w:t>6)Разработка и утверждение МИО порядка обращения с отходами на территории области и территориях района со схемой размещения объектов региональной системы управления отходами (размещение контейнерных площадок, контейнеров для опасных ТБО, бункеров, площадок временного накопления, лагун, полигонов, информационных стендов и пр.).</w:t>
            </w:r>
          </w:p>
          <w:p>
            <w:pPr>
              <w:spacing w:after="20"/>
              <w:ind w:left="20"/>
              <w:jc w:val="both"/>
            </w:pPr>
            <w:r>
              <w:rPr>
                <w:rFonts w:ascii="Times New Roman"/>
                <w:b w:val="false"/>
                <w:i w:val="false"/>
                <w:color w:val="000000"/>
                <w:sz w:val="20"/>
              </w:rPr>
              <w:t>
7)Воспитательно-пропагандистская работа.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подразделения надзорных органов Области Жетiсу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1)Контроль соблюдения нормативно-правовых требований при обращении с отходами и ВМР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1)Соблюдение действующих требований законодательства РК в области обращения с отходами, устройства и содержания объектов по обращению с отходами в соответствии со своими полномочиями и компетенциями.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750"/>
          <w:p>
            <w:pPr>
              <w:spacing w:after="20"/>
              <w:ind w:left="20"/>
              <w:jc w:val="both"/>
            </w:pPr>
            <w:r>
              <w:rPr>
                <w:rFonts w:ascii="Times New Roman"/>
                <w:b w:val="false"/>
                <w:i w:val="false"/>
                <w:color w:val="000000"/>
                <w:sz w:val="20"/>
              </w:rPr>
              <w:t>
Оператор РОП</w:t>
            </w:r>
          </w:p>
          <w:bookmarkEnd w:id="750"/>
          <w:p>
            <w:pPr>
              <w:spacing w:after="20"/>
              <w:ind w:left="20"/>
              <w:jc w:val="both"/>
            </w:pPr>
            <w:r>
              <w:rPr>
                <w:rFonts w:ascii="Times New Roman"/>
                <w:b w:val="false"/>
                <w:i w:val="false"/>
                <w:color w:val="000000"/>
                <w:sz w:val="20"/>
              </w:rPr>
              <w:t>
 (АО "Жасыл Даму)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1)Совершенствование сферы управления отходами, а также внедрение принципа РОП.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751"/>
          <w:p>
            <w:pPr>
              <w:spacing w:after="20"/>
              <w:ind w:left="20"/>
              <w:jc w:val="both"/>
            </w:pPr>
            <w:r>
              <w:rPr>
                <w:rFonts w:ascii="Times New Roman"/>
                <w:b w:val="false"/>
                <w:i w:val="false"/>
                <w:color w:val="000000"/>
                <w:sz w:val="20"/>
              </w:rPr>
              <w:t>
1)Обеспечение переработки наиболее экономически и экологически эффективным способом.</w:t>
            </w:r>
          </w:p>
          <w:bookmarkEnd w:id="751"/>
          <w:p>
            <w:pPr>
              <w:spacing w:after="20"/>
              <w:ind w:left="20"/>
              <w:jc w:val="both"/>
            </w:pPr>
            <w:r>
              <w:rPr>
                <w:rFonts w:ascii="Times New Roman"/>
                <w:b w:val="false"/>
                <w:i w:val="false"/>
                <w:color w:val="000000"/>
                <w:sz w:val="20"/>
              </w:rPr>
              <w:t>
</w:t>
            </w:r>
            <w:r>
              <w:rPr>
                <w:rFonts w:ascii="Times New Roman"/>
                <w:b w:val="false"/>
                <w:i w:val="false"/>
                <w:color w:val="000000"/>
                <w:sz w:val="20"/>
              </w:rPr>
              <w:t>2)Маркировка упаковки, утилизация которой оплачена.</w:t>
            </w:r>
          </w:p>
          <w:p>
            <w:pPr>
              <w:spacing w:after="20"/>
              <w:ind w:left="20"/>
              <w:jc w:val="both"/>
            </w:pPr>
            <w:r>
              <w:rPr>
                <w:rFonts w:ascii="Times New Roman"/>
                <w:b w:val="false"/>
                <w:i w:val="false"/>
                <w:color w:val="000000"/>
                <w:sz w:val="20"/>
              </w:rPr>
              <w:t>
</w:t>
            </w:r>
            <w:r>
              <w:rPr>
                <w:rFonts w:ascii="Times New Roman"/>
                <w:b w:val="false"/>
                <w:i w:val="false"/>
                <w:color w:val="000000"/>
                <w:sz w:val="20"/>
              </w:rPr>
              <w:t>3)Сбор, вывоз и последующая переработка отходов упаковки, помеченной утвержденным символом.</w:t>
            </w:r>
          </w:p>
          <w:p>
            <w:pPr>
              <w:spacing w:after="20"/>
              <w:ind w:left="20"/>
              <w:jc w:val="both"/>
            </w:pPr>
            <w:r>
              <w:rPr>
                <w:rFonts w:ascii="Times New Roman"/>
                <w:b w:val="false"/>
                <w:i w:val="false"/>
                <w:color w:val="000000"/>
                <w:sz w:val="20"/>
              </w:rPr>
              <w:t>
4)Проведение информационных компаний, призванных повысить осведомленность населения о важности осуществления надлежащего сбора отходов.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Хозяйствующие субъекты на территории области Жетiсу, включая Кербулакский район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1)Обеспечение экологически безопасного обращения с ТКО.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752"/>
          <w:p>
            <w:pPr>
              <w:spacing w:after="20"/>
              <w:ind w:left="20"/>
              <w:jc w:val="both"/>
            </w:pPr>
            <w:r>
              <w:rPr>
                <w:rFonts w:ascii="Times New Roman"/>
                <w:b w:val="false"/>
                <w:i w:val="false"/>
                <w:color w:val="000000"/>
                <w:sz w:val="20"/>
              </w:rPr>
              <w:t>
1)Организация учета, производственного контроля и экологически безопасного обращения с ТКО.</w:t>
            </w:r>
          </w:p>
          <w:bookmarkEnd w:id="752"/>
          <w:p>
            <w:pPr>
              <w:spacing w:after="20"/>
              <w:ind w:left="20"/>
              <w:jc w:val="both"/>
            </w:pPr>
            <w:r>
              <w:rPr>
                <w:rFonts w:ascii="Times New Roman"/>
                <w:b w:val="false"/>
                <w:i w:val="false"/>
                <w:color w:val="000000"/>
                <w:sz w:val="20"/>
              </w:rPr>
              <w:t>
</w:t>
            </w:r>
            <w:r>
              <w:rPr>
                <w:rFonts w:ascii="Times New Roman"/>
                <w:b w:val="false"/>
                <w:i w:val="false"/>
                <w:color w:val="000000"/>
                <w:sz w:val="20"/>
              </w:rPr>
              <w:t>2)Заключение договоров на сбор и вывоз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3)Раздельный сбор отходов инфраструктуры</w:t>
            </w:r>
          </w:p>
          <w:p>
            <w:pPr>
              <w:spacing w:after="20"/>
              <w:ind w:left="20"/>
              <w:jc w:val="both"/>
            </w:pPr>
            <w:r>
              <w:rPr>
                <w:rFonts w:ascii="Times New Roman"/>
                <w:b w:val="false"/>
                <w:i w:val="false"/>
                <w:color w:val="000000"/>
                <w:sz w:val="20"/>
              </w:rPr>
              <w:t>
4)Разработка программ управления отходами производственной деятельности</w:t>
            </w:r>
          </w:p>
        </w:tc>
      </w:tr>
    </w:tbl>
    <w:bookmarkStart w:name="z826" w:id="753"/>
    <w:p>
      <w:pPr>
        <w:spacing w:after="0"/>
        <w:ind w:left="0"/>
        <w:jc w:val="both"/>
      </w:pPr>
      <w:r>
        <w:rPr>
          <w:rFonts w:ascii="Times New Roman"/>
          <w:b w:val="false"/>
          <w:i w:val="false"/>
          <w:color w:val="000000"/>
          <w:sz w:val="28"/>
        </w:rPr>
        <w:t>
      Результатами создания Региональной системы управления отходами области Жетiсу для Кербулакского района будут:</w:t>
      </w:r>
    </w:p>
    <w:bookmarkEnd w:id="753"/>
    <w:bookmarkStart w:name="z827" w:id="754"/>
    <w:p>
      <w:pPr>
        <w:spacing w:after="0"/>
        <w:ind w:left="0"/>
        <w:jc w:val="both"/>
      </w:pPr>
      <w:r>
        <w:rPr>
          <w:rFonts w:ascii="Times New Roman"/>
          <w:b w:val="false"/>
          <w:i w:val="false"/>
          <w:color w:val="000000"/>
          <w:sz w:val="28"/>
        </w:rPr>
        <w:t>
      1.Автоматизированный коммерческий учет образования и движения ТБО.</w:t>
      </w:r>
    </w:p>
    <w:bookmarkEnd w:id="754"/>
    <w:bookmarkStart w:name="z828" w:id="755"/>
    <w:p>
      <w:pPr>
        <w:spacing w:after="0"/>
        <w:ind w:left="0"/>
        <w:jc w:val="both"/>
      </w:pPr>
      <w:r>
        <w:rPr>
          <w:rFonts w:ascii="Times New Roman"/>
          <w:b w:val="false"/>
          <w:i w:val="false"/>
          <w:color w:val="000000"/>
          <w:sz w:val="28"/>
        </w:rPr>
        <w:t>
      2.Обеспечение управляемости потоками отходов, способами их переработки и обезвреживания.</w:t>
      </w:r>
    </w:p>
    <w:bookmarkEnd w:id="755"/>
    <w:bookmarkStart w:name="z829" w:id="756"/>
    <w:p>
      <w:pPr>
        <w:spacing w:after="0"/>
        <w:ind w:left="0"/>
        <w:jc w:val="both"/>
      </w:pPr>
      <w:r>
        <w:rPr>
          <w:rFonts w:ascii="Times New Roman"/>
          <w:b w:val="false"/>
          <w:i w:val="false"/>
          <w:color w:val="000000"/>
          <w:sz w:val="28"/>
        </w:rPr>
        <w:t>
      3.Снижение негативного воздействия на окружающую природную среду.</w:t>
      </w:r>
    </w:p>
    <w:bookmarkEnd w:id="756"/>
    <w:bookmarkStart w:name="z830" w:id="757"/>
    <w:p>
      <w:pPr>
        <w:spacing w:after="0"/>
        <w:ind w:left="0"/>
        <w:jc w:val="both"/>
      </w:pPr>
      <w:r>
        <w:rPr>
          <w:rFonts w:ascii="Times New Roman"/>
          <w:b w:val="false"/>
          <w:i w:val="false"/>
          <w:color w:val="000000"/>
          <w:sz w:val="28"/>
        </w:rPr>
        <w:t>
      4.Увеличение собираемости платежей за размещение отходов в бюджеты всех уровней.</w:t>
      </w:r>
    </w:p>
    <w:bookmarkEnd w:id="757"/>
    <w:bookmarkStart w:name="z831" w:id="758"/>
    <w:p>
      <w:pPr>
        <w:spacing w:after="0"/>
        <w:ind w:left="0"/>
        <w:jc w:val="both"/>
      </w:pPr>
      <w:r>
        <w:rPr>
          <w:rFonts w:ascii="Times New Roman"/>
          <w:b w:val="false"/>
          <w:i w:val="false"/>
          <w:color w:val="000000"/>
          <w:sz w:val="28"/>
        </w:rPr>
        <w:t>
      5.Создание единой базы данных по объемам и источникам образования отходов.</w:t>
      </w:r>
    </w:p>
    <w:bookmarkEnd w:id="758"/>
    <w:bookmarkStart w:name="z832" w:id="759"/>
    <w:p>
      <w:pPr>
        <w:spacing w:after="0"/>
        <w:ind w:left="0"/>
        <w:jc w:val="both"/>
      </w:pPr>
      <w:r>
        <w:rPr>
          <w:rFonts w:ascii="Times New Roman"/>
          <w:b w:val="false"/>
          <w:i w:val="false"/>
          <w:color w:val="000000"/>
          <w:sz w:val="28"/>
        </w:rPr>
        <w:t>
      6.Исключение бюджетных затрат на ликвидацию стихийных свалок.</w:t>
      </w:r>
    </w:p>
    <w:bookmarkEnd w:id="759"/>
    <w:bookmarkStart w:name="z833" w:id="760"/>
    <w:p>
      <w:pPr>
        <w:spacing w:after="0"/>
        <w:ind w:left="0"/>
        <w:jc w:val="both"/>
      </w:pPr>
      <w:r>
        <w:rPr>
          <w:rFonts w:ascii="Times New Roman"/>
          <w:b w:val="false"/>
          <w:i w:val="false"/>
          <w:color w:val="000000"/>
          <w:sz w:val="28"/>
        </w:rPr>
        <w:t>
      1.1.2 Реализация принципа расширенной ответственности производителей (импортҰров)</w:t>
      </w:r>
    </w:p>
    <w:bookmarkEnd w:id="760"/>
    <w:bookmarkStart w:name="z834" w:id="761"/>
    <w:p>
      <w:pPr>
        <w:spacing w:after="0"/>
        <w:ind w:left="0"/>
        <w:jc w:val="both"/>
      </w:pPr>
      <w:r>
        <w:rPr>
          <w:rFonts w:ascii="Times New Roman"/>
          <w:b w:val="false"/>
          <w:i w:val="false"/>
          <w:color w:val="000000"/>
          <w:sz w:val="28"/>
        </w:rPr>
        <w:t>
      Эффективная реализация принципа расширенной ответственности производителей (импортеров) (далее РОП) невозможна без:</w:t>
      </w:r>
    </w:p>
    <w:bookmarkEnd w:id="761"/>
    <w:bookmarkStart w:name="z835" w:id="762"/>
    <w:p>
      <w:pPr>
        <w:spacing w:after="0"/>
        <w:ind w:left="0"/>
        <w:jc w:val="both"/>
      </w:pPr>
      <w:r>
        <w:rPr>
          <w:rFonts w:ascii="Times New Roman"/>
          <w:b w:val="false"/>
          <w:i w:val="false"/>
          <w:color w:val="000000"/>
          <w:sz w:val="28"/>
        </w:rPr>
        <w:t>
      1.Создания института территориального оператора/координационного агента – уполномоченной организации, ответственной за обращение с ТБО на территории области.</w:t>
      </w:r>
    </w:p>
    <w:bookmarkEnd w:id="762"/>
    <w:bookmarkStart w:name="z836" w:id="763"/>
    <w:p>
      <w:pPr>
        <w:spacing w:after="0"/>
        <w:ind w:left="0"/>
        <w:jc w:val="both"/>
      </w:pPr>
      <w:r>
        <w:rPr>
          <w:rFonts w:ascii="Times New Roman"/>
          <w:b w:val="false"/>
          <w:i w:val="false"/>
          <w:color w:val="000000"/>
          <w:sz w:val="28"/>
        </w:rPr>
        <w:t>
      2.Региональной схемы обращения с отходами – инструмент стратегического планирования и контроля.</w:t>
      </w:r>
    </w:p>
    <w:bookmarkEnd w:id="763"/>
    <w:bookmarkStart w:name="z837" w:id="764"/>
    <w:p>
      <w:pPr>
        <w:spacing w:after="0"/>
        <w:ind w:left="0"/>
        <w:jc w:val="both"/>
      </w:pPr>
      <w:r>
        <w:rPr>
          <w:rFonts w:ascii="Times New Roman"/>
          <w:b w:val="false"/>
          <w:i w:val="false"/>
          <w:color w:val="000000"/>
          <w:sz w:val="28"/>
        </w:rPr>
        <w:t>
      3.Региональной программы обращения с отходами – инструмент финансирования региональной схемы.</w:t>
      </w:r>
    </w:p>
    <w:bookmarkEnd w:id="764"/>
    <w:bookmarkStart w:name="z838" w:id="765"/>
    <w:p>
      <w:pPr>
        <w:spacing w:after="0"/>
        <w:ind w:left="0"/>
        <w:jc w:val="both"/>
      </w:pPr>
      <w:r>
        <w:rPr>
          <w:rFonts w:ascii="Times New Roman"/>
          <w:b w:val="false"/>
          <w:i w:val="false"/>
          <w:color w:val="000000"/>
          <w:sz w:val="28"/>
        </w:rPr>
        <w:t>
      4.Расширенная ответственность производителей – источник средств для переработки отходов потребления.</w:t>
      </w:r>
    </w:p>
    <w:bookmarkEnd w:id="765"/>
    <w:bookmarkStart w:name="z839" w:id="766"/>
    <w:p>
      <w:pPr>
        <w:spacing w:after="0"/>
        <w:ind w:left="0"/>
        <w:jc w:val="both"/>
      </w:pPr>
      <w:r>
        <w:rPr>
          <w:rFonts w:ascii="Times New Roman"/>
          <w:b w:val="false"/>
          <w:i w:val="false"/>
          <w:color w:val="000000"/>
          <w:sz w:val="28"/>
        </w:rPr>
        <w:t>
      5.Обращение с отходами как коммунальная услуга – единые тарифы на обращение с отходами.</w:t>
      </w:r>
    </w:p>
    <w:bookmarkEnd w:id="766"/>
    <w:bookmarkStart w:name="z840" w:id="767"/>
    <w:p>
      <w:pPr>
        <w:spacing w:after="0"/>
        <w:ind w:left="0"/>
        <w:jc w:val="both"/>
      </w:pPr>
      <w:r>
        <w:rPr>
          <w:rFonts w:ascii="Times New Roman"/>
          <w:b w:val="false"/>
          <w:i w:val="false"/>
          <w:color w:val="000000"/>
          <w:sz w:val="28"/>
        </w:rPr>
        <w:t>
      Деятельность уполномоченной Организации по управлению отходами в области может быть организована в формате ГЧП, в соответствии с разработанной и согласованной с акиматом Схемой зонирования области.</w:t>
      </w:r>
    </w:p>
    <w:bookmarkEnd w:id="767"/>
    <w:bookmarkStart w:name="z841" w:id="768"/>
    <w:p>
      <w:pPr>
        <w:spacing w:after="0"/>
        <w:ind w:left="0"/>
        <w:jc w:val="both"/>
      </w:pPr>
      <w:r>
        <w:rPr>
          <w:rFonts w:ascii="Times New Roman"/>
          <w:b w:val="false"/>
          <w:i w:val="false"/>
          <w:color w:val="000000"/>
          <w:sz w:val="28"/>
        </w:rPr>
        <w:t>
      Инструменты реализации модели управления отходами</w:t>
      </w:r>
    </w:p>
    <w:bookmarkEnd w:id="768"/>
    <w:bookmarkStart w:name="z842" w:id="769"/>
    <w:p>
      <w:pPr>
        <w:spacing w:after="0"/>
        <w:ind w:left="0"/>
        <w:jc w:val="both"/>
      </w:pPr>
      <w:r>
        <w:rPr>
          <w:rFonts w:ascii="Times New Roman"/>
          <w:b w:val="false"/>
          <w:i w:val="false"/>
          <w:color w:val="000000"/>
          <w:sz w:val="28"/>
        </w:rPr>
        <w:t xml:space="preserve">
      Одной из ключевых задач при разработке региональной схемы является сбор и обработка информации. Необходимо в кратчайшие сроки получить достоверные данные обо всех участниках рынка по обращению с отходами. Это сотни и тысячи юридических лиц (компаний - отходообразователей), десяток компаний транспортировщиков отходов (десятки и сотни единиц автотранспорта), и тысячи контейнерных площадок. Ошибки на этом этапе сбора данных могут привести к построению некорректной территориальной схемы по обращению с отходами. </w:t>
      </w:r>
    </w:p>
    <w:bookmarkEnd w:id="769"/>
    <w:bookmarkStart w:name="z843" w:id="770"/>
    <w:p>
      <w:pPr>
        <w:spacing w:after="0"/>
        <w:ind w:left="0"/>
        <w:jc w:val="both"/>
      </w:pPr>
      <w:r>
        <w:rPr>
          <w:rFonts w:ascii="Times New Roman"/>
          <w:b w:val="false"/>
          <w:i w:val="false"/>
          <w:color w:val="000000"/>
          <w:sz w:val="28"/>
        </w:rPr>
        <w:t>
      В целях создания системы управления, мониторинга и принятия решений в сфере обращения отходами на базе уполномоченной Организации должна быть создана АИС региональной системы управления отходами области Жетiсу, единицей которой должен стать Кербулакский район.</w:t>
      </w:r>
    </w:p>
    <w:bookmarkEnd w:id="770"/>
    <w:bookmarkStart w:name="z844" w:id="771"/>
    <w:p>
      <w:pPr>
        <w:spacing w:after="0"/>
        <w:ind w:left="0"/>
        <w:jc w:val="both"/>
      </w:pPr>
      <w:r>
        <w:rPr>
          <w:rFonts w:ascii="Times New Roman"/>
          <w:b w:val="false"/>
          <w:i w:val="false"/>
          <w:color w:val="000000"/>
          <w:sz w:val="28"/>
        </w:rPr>
        <w:t xml:space="preserve">
      Целью создания АИС является автоматизация процессов сбора, хранения, актуализации, обработки, анализа, планирования, представления визуализации данных о системе организации и осуществления на территории Области Жетiсу, включая территорию Кербулакского района. </w:t>
      </w:r>
    </w:p>
    <w:bookmarkEnd w:id="771"/>
    <w:bookmarkStart w:name="z845" w:id="772"/>
    <w:p>
      <w:pPr>
        <w:spacing w:after="0"/>
        <w:ind w:left="0"/>
        <w:jc w:val="both"/>
      </w:pPr>
      <w:r>
        <w:rPr>
          <w:rFonts w:ascii="Times New Roman"/>
          <w:b w:val="false"/>
          <w:i w:val="false"/>
          <w:color w:val="000000"/>
          <w:sz w:val="28"/>
        </w:rPr>
        <w:t>
      НЕОБХОДИМЫЕ РЕСУРСЫ</w:t>
      </w:r>
    </w:p>
    <w:bookmarkEnd w:id="772"/>
    <w:bookmarkStart w:name="z846" w:id="773"/>
    <w:p>
      <w:pPr>
        <w:spacing w:after="0"/>
        <w:ind w:left="0"/>
        <w:jc w:val="both"/>
      </w:pPr>
      <w:r>
        <w:rPr>
          <w:rFonts w:ascii="Times New Roman"/>
          <w:b w:val="false"/>
          <w:i w:val="false"/>
          <w:color w:val="000000"/>
          <w:sz w:val="28"/>
        </w:rPr>
        <w:t>
      По результатам проведенного исследования для реализации мероприятий, предлагаемых в данной Программе управления коммунальными отходами в Кербулакском районе области Жетiсу на период 2024 – 2029 годов, требуются финансовые ресурсы в объеме 858 469 тыс. тенге, в том числе 496 005 тыс. тенге из местного бюджета и 362 464 тыс. тенге – иные, внебюджетные источники.</w:t>
      </w:r>
    </w:p>
    <w:bookmarkEnd w:id="773"/>
    <w:bookmarkStart w:name="z847" w:id="774"/>
    <w:p>
      <w:pPr>
        <w:spacing w:after="0"/>
        <w:ind w:left="0"/>
        <w:jc w:val="both"/>
      </w:pPr>
      <w:r>
        <w:rPr>
          <w:rFonts w:ascii="Times New Roman"/>
          <w:b w:val="false"/>
          <w:i w:val="false"/>
          <w:color w:val="000000"/>
          <w:sz w:val="28"/>
        </w:rPr>
        <w:t>
      Необходимые финансовые ресурсы для реализации мероприятий Программы по управлению коммунальными отходами в Кербулакском районе области Жетicу на период 2024 – 2028 годов по годам приведены в таблице ниже (</w:t>
      </w:r>
      <w:r>
        <w:rPr>
          <w:rFonts w:ascii="Times New Roman"/>
          <w:b w:val="false"/>
          <w:i w:val="false"/>
          <w:color w:val="000000"/>
          <w:sz w:val="28"/>
        </w:rPr>
        <w:t>Таблица 43</w:t>
      </w:r>
      <w:r>
        <w:rPr>
          <w:rFonts w:ascii="Times New Roman"/>
          <w:b w:val="false"/>
          <w:i w:val="false"/>
          <w:color w:val="000000"/>
          <w:sz w:val="28"/>
        </w:rPr>
        <w:t>).</w:t>
      </w:r>
    </w:p>
    <w:bookmarkEnd w:id="774"/>
    <w:bookmarkStart w:name="z848" w:id="775"/>
    <w:p>
      <w:pPr>
        <w:spacing w:after="0"/>
        <w:ind w:left="0"/>
        <w:jc w:val="both"/>
      </w:pPr>
      <w:r>
        <w:rPr>
          <w:rFonts w:ascii="Times New Roman"/>
          <w:b w:val="false"/>
          <w:i w:val="false"/>
          <w:color w:val="000000"/>
          <w:sz w:val="28"/>
        </w:rPr>
        <w:t>
      Таблица 43 – Необходимые финансовые ресурсы для реализации мероприятий Программы</w:t>
      </w:r>
    </w:p>
    <w:bookmarkEnd w:id="7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годам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776"/>
          <w:p>
            <w:pPr>
              <w:spacing w:after="20"/>
              <w:ind w:left="20"/>
              <w:jc w:val="both"/>
            </w:pPr>
            <w:r>
              <w:rPr>
                <w:rFonts w:ascii="Times New Roman"/>
                <w:b w:val="false"/>
                <w:i w:val="false"/>
                <w:color w:val="000000"/>
                <w:sz w:val="20"/>
              </w:rPr>
              <w:t>
Всего</w:t>
            </w:r>
          </w:p>
          <w:bookmarkEnd w:id="776"/>
          <w:p>
            <w:pPr>
              <w:spacing w:after="20"/>
              <w:ind w:left="20"/>
              <w:jc w:val="both"/>
            </w:pPr>
            <w:r>
              <w:rPr>
                <w:rFonts w:ascii="Times New Roman"/>
                <w:b w:val="false"/>
                <w:i w:val="false"/>
                <w:color w:val="000000"/>
                <w:sz w:val="20"/>
              </w:rPr>
              <w:t>
тыс.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777"/>
          <w:p>
            <w:pPr>
              <w:spacing w:after="20"/>
              <w:ind w:left="20"/>
              <w:jc w:val="both"/>
            </w:pPr>
            <w:r>
              <w:rPr>
                <w:rFonts w:ascii="Times New Roman"/>
                <w:b w:val="false"/>
                <w:i w:val="false"/>
                <w:color w:val="000000"/>
                <w:sz w:val="20"/>
              </w:rPr>
              <w:t>
Республиканск. бюджет</w:t>
            </w:r>
          </w:p>
          <w:bookmarkEnd w:id="777"/>
          <w:p>
            <w:pPr>
              <w:spacing w:after="20"/>
              <w:ind w:left="20"/>
              <w:jc w:val="both"/>
            </w:pPr>
            <w:r>
              <w:rPr>
                <w:rFonts w:ascii="Times New Roman"/>
                <w:b w:val="false"/>
                <w:i w:val="false"/>
                <w:color w:val="000000"/>
                <w:sz w:val="20"/>
              </w:rPr>
              <w:t>
тыс.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778"/>
          <w:p>
            <w:pPr>
              <w:spacing w:after="20"/>
              <w:ind w:left="20"/>
              <w:jc w:val="both"/>
            </w:pPr>
            <w:r>
              <w:rPr>
                <w:rFonts w:ascii="Times New Roman"/>
                <w:b w:val="false"/>
                <w:i w:val="false"/>
                <w:color w:val="000000"/>
                <w:sz w:val="20"/>
              </w:rPr>
              <w:t>
Местный бюджет</w:t>
            </w:r>
          </w:p>
          <w:bookmarkEnd w:id="778"/>
          <w:p>
            <w:pPr>
              <w:spacing w:after="20"/>
              <w:ind w:left="20"/>
              <w:jc w:val="both"/>
            </w:pPr>
            <w:r>
              <w:rPr>
                <w:rFonts w:ascii="Times New Roman"/>
                <w:b w:val="false"/>
                <w:i w:val="false"/>
                <w:color w:val="000000"/>
                <w:sz w:val="20"/>
              </w:rPr>
              <w:t>
тыс.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источники финансированиятыс. 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419 402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858 469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362 464</w:t>
            </w:r>
          </w:p>
        </w:tc>
      </w:tr>
    </w:tbl>
    <w:bookmarkStart w:name="z852" w:id="779"/>
    <w:p>
      <w:pPr>
        <w:spacing w:after="0"/>
        <w:ind w:left="0"/>
        <w:jc w:val="both"/>
      </w:pPr>
      <w:r>
        <w:rPr>
          <w:rFonts w:ascii="Times New Roman"/>
          <w:b w:val="false"/>
          <w:i w:val="false"/>
          <w:color w:val="000000"/>
          <w:sz w:val="28"/>
        </w:rPr>
        <w:t>
      ПЕРВООЧЕРЕДНЫЕ МЕРОПРИЯТИЯ И ПЛАН РЕАЛИЗАЦИИ ПРОГРАММЫ</w:t>
      </w:r>
    </w:p>
    <w:bookmarkEnd w:id="779"/>
    <w:bookmarkStart w:name="z853" w:id="780"/>
    <w:p>
      <w:pPr>
        <w:spacing w:after="0"/>
        <w:ind w:left="0"/>
        <w:jc w:val="both"/>
      </w:pPr>
      <w:r>
        <w:rPr>
          <w:rFonts w:ascii="Times New Roman"/>
          <w:b w:val="false"/>
          <w:i w:val="false"/>
          <w:color w:val="000000"/>
          <w:sz w:val="28"/>
        </w:rPr>
        <w:t>
      В данном разделе представлены первоочередные мероприятия и план их реализации Программы с целью достижения целевых показателей Программы (раздел 4).</w:t>
      </w:r>
    </w:p>
    <w:bookmarkEnd w:id="780"/>
    <w:bookmarkStart w:name="z854" w:id="781"/>
    <w:p>
      <w:pPr>
        <w:spacing w:after="0"/>
        <w:ind w:left="0"/>
        <w:jc w:val="both"/>
      </w:pPr>
      <w:r>
        <w:rPr>
          <w:rFonts w:ascii="Times New Roman"/>
          <w:b w:val="false"/>
          <w:i w:val="false"/>
          <w:color w:val="000000"/>
          <w:sz w:val="28"/>
        </w:rPr>
        <w:t>
      Первоочередные мероприятия и план реализации Программы управления ТКО разделены на две части (</w:t>
      </w:r>
      <w:r>
        <w:rPr>
          <w:rFonts w:ascii="Times New Roman"/>
          <w:b w:val="false"/>
          <w:i w:val="false"/>
          <w:color w:val="000000"/>
          <w:sz w:val="28"/>
        </w:rPr>
        <w:t>Таблица 44</w:t>
      </w:r>
      <w:r>
        <w:rPr>
          <w:rFonts w:ascii="Times New Roman"/>
          <w:b w:val="false"/>
          <w:i w:val="false"/>
          <w:color w:val="000000"/>
          <w:sz w:val="28"/>
        </w:rPr>
        <w:t xml:space="preserve"> и </w:t>
      </w:r>
      <w:r>
        <w:rPr>
          <w:rFonts w:ascii="Times New Roman"/>
          <w:b w:val="false"/>
          <w:i w:val="false"/>
          <w:color w:val="000000"/>
          <w:sz w:val="28"/>
        </w:rPr>
        <w:t>Таблица 45</w:t>
      </w:r>
      <w:r>
        <w:rPr>
          <w:rFonts w:ascii="Times New Roman"/>
          <w:b w:val="false"/>
          <w:i w:val="false"/>
          <w:color w:val="000000"/>
          <w:sz w:val="28"/>
        </w:rPr>
        <w:t xml:space="preserve">: </w:t>
      </w:r>
    </w:p>
    <w:bookmarkEnd w:id="781"/>
    <w:bookmarkStart w:name="z855" w:id="782"/>
    <w:p>
      <w:pPr>
        <w:spacing w:after="0"/>
        <w:ind w:left="0"/>
        <w:jc w:val="both"/>
      </w:pPr>
      <w:r>
        <w:rPr>
          <w:rFonts w:ascii="Times New Roman"/>
          <w:b w:val="false"/>
          <w:i w:val="false"/>
          <w:color w:val="000000"/>
          <w:sz w:val="28"/>
        </w:rPr>
        <w:t>
      1.На уровне области Жетicу, куда входят следующие мероприятия:</w:t>
      </w:r>
    </w:p>
    <w:bookmarkEnd w:id="782"/>
    <w:bookmarkStart w:name="z856" w:id="783"/>
    <w:p>
      <w:pPr>
        <w:spacing w:after="0"/>
        <w:ind w:left="0"/>
        <w:jc w:val="both"/>
      </w:pPr>
      <w:r>
        <w:rPr>
          <w:rFonts w:ascii="Times New Roman"/>
          <w:b w:val="false"/>
          <w:i w:val="false"/>
          <w:color w:val="000000"/>
          <w:sz w:val="28"/>
        </w:rPr>
        <w:t>
      -Информационные мероприятия</w:t>
      </w:r>
    </w:p>
    <w:bookmarkEnd w:id="783"/>
    <w:bookmarkStart w:name="z857" w:id="784"/>
    <w:p>
      <w:pPr>
        <w:spacing w:after="0"/>
        <w:ind w:left="0"/>
        <w:jc w:val="both"/>
      </w:pPr>
      <w:r>
        <w:rPr>
          <w:rFonts w:ascii="Times New Roman"/>
          <w:b w:val="false"/>
          <w:i w:val="false"/>
          <w:color w:val="000000"/>
          <w:sz w:val="28"/>
        </w:rPr>
        <w:t>
      -Образовательные мероприятия</w:t>
      </w:r>
    </w:p>
    <w:bookmarkEnd w:id="784"/>
    <w:bookmarkStart w:name="z858" w:id="785"/>
    <w:p>
      <w:pPr>
        <w:spacing w:after="0"/>
        <w:ind w:left="0"/>
        <w:jc w:val="both"/>
      </w:pPr>
      <w:r>
        <w:rPr>
          <w:rFonts w:ascii="Times New Roman"/>
          <w:b w:val="false"/>
          <w:i w:val="false"/>
          <w:color w:val="000000"/>
          <w:sz w:val="28"/>
        </w:rPr>
        <w:t>
      -Научно-исследовательские, опытно-конструкторские и проектно-изыскательские работы</w:t>
      </w:r>
    </w:p>
    <w:bookmarkEnd w:id="785"/>
    <w:bookmarkStart w:name="z859" w:id="786"/>
    <w:p>
      <w:pPr>
        <w:spacing w:after="0"/>
        <w:ind w:left="0"/>
        <w:jc w:val="both"/>
      </w:pPr>
      <w:r>
        <w:rPr>
          <w:rFonts w:ascii="Times New Roman"/>
          <w:b w:val="false"/>
          <w:i w:val="false"/>
          <w:color w:val="000000"/>
          <w:sz w:val="28"/>
        </w:rPr>
        <w:t>
      -Организационные мероприятия</w:t>
      </w:r>
    </w:p>
    <w:bookmarkEnd w:id="786"/>
    <w:bookmarkStart w:name="z860" w:id="787"/>
    <w:p>
      <w:pPr>
        <w:spacing w:after="0"/>
        <w:ind w:left="0"/>
        <w:jc w:val="both"/>
      </w:pPr>
      <w:r>
        <w:rPr>
          <w:rFonts w:ascii="Times New Roman"/>
          <w:b w:val="false"/>
          <w:i w:val="false"/>
          <w:color w:val="000000"/>
          <w:sz w:val="28"/>
        </w:rPr>
        <w:t>
      -Системные мероприятия (Мероприятия по совершенствованию нормативно-правовой базы)</w:t>
      </w:r>
    </w:p>
    <w:bookmarkEnd w:id="787"/>
    <w:bookmarkStart w:name="z861" w:id="788"/>
    <w:p>
      <w:pPr>
        <w:spacing w:after="0"/>
        <w:ind w:left="0"/>
        <w:jc w:val="both"/>
      </w:pPr>
      <w:r>
        <w:rPr>
          <w:rFonts w:ascii="Times New Roman"/>
          <w:b w:val="false"/>
          <w:i w:val="false"/>
          <w:color w:val="000000"/>
          <w:sz w:val="28"/>
        </w:rPr>
        <w:t>
      2.На уровне акимата Кербулакского района:</w:t>
      </w:r>
    </w:p>
    <w:bookmarkEnd w:id="788"/>
    <w:bookmarkStart w:name="z862" w:id="789"/>
    <w:p>
      <w:pPr>
        <w:spacing w:after="0"/>
        <w:ind w:left="0"/>
        <w:jc w:val="both"/>
      </w:pPr>
      <w:r>
        <w:rPr>
          <w:rFonts w:ascii="Times New Roman"/>
          <w:b w:val="false"/>
          <w:i w:val="false"/>
          <w:color w:val="000000"/>
          <w:sz w:val="28"/>
        </w:rPr>
        <w:t>
      -Научно-исследовательские, опытно-конструкторские и проектно-изыскательские работы.</w:t>
      </w:r>
    </w:p>
    <w:bookmarkEnd w:id="789"/>
    <w:bookmarkStart w:name="z863" w:id="790"/>
    <w:p>
      <w:pPr>
        <w:spacing w:after="0"/>
        <w:ind w:left="0"/>
        <w:jc w:val="both"/>
      </w:pPr>
      <w:r>
        <w:rPr>
          <w:rFonts w:ascii="Times New Roman"/>
          <w:b w:val="false"/>
          <w:i w:val="false"/>
          <w:color w:val="000000"/>
          <w:sz w:val="28"/>
        </w:rPr>
        <w:t>
      -Формирование производственно-технологической базы по обращению с отходами.</w:t>
      </w:r>
    </w:p>
    <w:bookmarkEnd w:id="790"/>
    <w:bookmarkStart w:name="z864" w:id="791"/>
    <w:p>
      <w:pPr>
        <w:spacing w:after="0"/>
        <w:ind w:left="0"/>
        <w:jc w:val="both"/>
      </w:pPr>
      <w:r>
        <w:rPr>
          <w:rFonts w:ascii="Times New Roman"/>
          <w:b w:val="false"/>
          <w:i w:val="false"/>
          <w:color w:val="000000"/>
          <w:sz w:val="28"/>
        </w:rPr>
        <w:t>
      Таблица 44 - Первоочередные мероприятия и план реализации Программы управления ТКО области Жетicу</w:t>
      </w:r>
    </w:p>
    <w:bookmarkEnd w:id="791"/>
    <w:bookmarkStart w:name="z865" w:id="792"/>
    <w:p>
      <w:pPr>
        <w:spacing w:after="0"/>
        <w:ind w:left="0"/>
        <w:jc w:val="both"/>
      </w:pPr>
      <w:r>
        <w:rPr>
          <w:rFonts w:ascii="Times New Roman"/>
          <w:b w:val="false"/>
          <w:i w:val="false"/>
          <w:color w:val="000000"/>
          <w:sz w:val="28"/>
        </w:rPr>
        <w:t xml:space="preserve">
      </w:t>
      </w:r>
    </w:p>
    <w:bookmarkEnd w:id="792"/>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6" w:id="793"/>
    <w:p>
      <w:pPr>
        <w:spacing w:after="0"/>
        <w:ind w:left="0"/>
        <w:jc w:val="both"/>
      </w:pPr>
      <w:r>
        <w:rPr>
          <w:rFonts w:ascii="Times New Roman"/>
          <w:b w:val="false"/>
          <w:i w:val="false"/>
          <w:color w:val="000000"/>
          <w:sz w:val="28"/>
        </w:rPr>
        <w:t xml:space="preserve">
      </w:t>
      </w:r>
    </w:p>
    <w:bookmarkEnd w:id="793"/>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7" w:id="794"/>
    <w:p>
      <w:pPr>
        <w:spacing w:after="0"/>
        <w:ind w:left="0"/>
        <w:jc w:val="both"/>
      </w:pPr>
      <w:r>
        <w:rPr>
          <w:rFonts w:ascii="Times New Roman"/>
          <w:b w:val="false"/>
          <w:i w:val="false"/>
          <w:color w:val="000000"/>
          <w:sz w:val="28"/>
        </w:rPr>
        <w:t xml:space="preserve">
      </w:t>
      </w:r>
    </w:p>
    <w:bookmarkEnd w:id="794"/>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8" w:id="795"/>
    <w:p>
      <w:pPr>
        <w:spacing w:after="0"/>
        <w:ind w:left="0"/>
        <w:jc w:val="both"/>
      </w:pPr>
      <w:r>
        <w:rPr>
          <w:rFonts w:ascii="Times New Roman"/>
          <w:b w:val="false"/>
          <w:i w:val="false"/>
          <w:color w:val="000000"/>
          <w:sz w:val="28"/>
        </w:rPr>
        <w:t xml:space="preserve">
      </w:t>
      </w:r>
    </w:p>
    <w:bookmarkEnd w:id="795"/>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9" w:id="796"/>
    <w:p>
      <w:pPr>
        <w:spacing w:after="0"/>
        <w:ind w:left="0"/>
        <w:jc w:val="both"/>
      </w:pPr>
      <w:r>
        <w:rPr>
          <w:rFonts w:ascii="Times New Roman"/>
          <w:b w:val="false"/>
          <w:i w:val="false"/>
          <w:color w:val="000000"/>
          <w:sz w:val="28"/>
        </w:rPr>
        <w:t>
      Таблица 45 - Первоочередные мероприятия и план реализации Программы управления ТКО Кербулакского района</w:t>
      </w:r>
    </w:p>
    <w:bookmarkEnd w:id="796"/>
    <w:bookmarkStart w:name="z870" w:id="797"/>
    <w:p>
      <w:pPr>
        <w:spacing w:after="0"/>
        <w:ind w:left="0"/>
        <w:jc w:val="both"/>
      </w:pPr>
      <w:r>
        <w:rPr>
          <w:rFonts w:ascii="Times New Roman"/>
          <w:b w:val="false"/>
          <w:i w:val="false"/>
          <w:color w:val="000000"/>
          <w:sz w:val="28"/>
        </w:rPr>
        <w:t xml:space="preserve">
      </w:t>
      </w:r>
    </w:p>
    <w:bookmarkEnd w:id="797"/>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1" w:id="798"/>
    <w:p>
      <w:pPr>
        <w:spacing w:after="0"/>
        <w:ind w:left="0"/>
        <w:jc w:val="both"/>
      </w:pPr>
      <w:r>
        <w:rPr>
          <w:rFonts w:ascii="Times New Roman"/>
          <w:b w:val="false"/>
          <w:i w:val="false"/>
          <w:color w:val="000000"/>
          <w:sz w:val="28"/>
        </w:rPr>
        <w:t xml:space="preserve">
      </w:t>
      </w:r>
    </w:p>
    <w:bookmarkEnd w:id="798"/>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2" w:id="799"/>
    <w:p>
      <w:pPr>
        <w:spacing w:after="0"/>
        <w:ind w:left="0"/>
        <w:jc w:val="both"/>
      </w:pPr>
      <w:r>
        <w:rPr>
          <w:rFonts w:ascii="Times New Roman"/>
          <w:b w:val="false"/>
          <w:i w:val="false"/>
          <w:color w:val="000000"/>
          <w:sz w:val="28"/>
        </w:rPr>
        <w:t xml:space="preserve">
      </w:t>
      </w:r>
    </w:p>
    <w:bookmarkEnd w:id="799"/>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