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d4c9" w14:textId="be3d4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на территории Каратальского района</w:t>
      </w:r>
    </w:p>
    <w:p>
      <w:pPr>
        <w:spacing w:after="0"/>
        <w:ind w:left="0"/>
        <w:jc w:val="both"/>
      </w:pPr>
      <w:r>
        <w:rPr>
          <w:rFonts w:ascii="Times New Roman"/>
          <w:b w:val="false"/>
          <w:i w:val="false"/>
          <w:color w:val="000000"/>
          <w:sz w:val="28"/>
        </w:rPr>
        <w:t>Решение Каратальского районного маслихата области Жетісу от 16 июля 2024 года № 26-90</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Каратальский районный маслихат РЕШИЛ:</w:t>
      </w:r>
    </w:p>
    <w:bookmarkEnd w:id="0"/>
    <w:bookmarkStart w:name="z8" w:id="1"/>
    <w:p>
      <w:pPr>
        <w:spacing w:after="0"/>
        <w:ind w:left="0"/>
        <w:jc w:val="both"/>
      </w:pPr>
      <w:r>
        <w:rPr>
          <w:rFonts w:ascii="Times New Roman"/>
          <w:b w:val="false"/>
          <w:i w:val="false"/>
          <w:color w:val="000000"/>
          <w:sz w:val="28"/>
        </w:rPr>
        <w:t>
      1. Утвердить прилагаемый регламент собраний местных сообщества на территории Каратальского района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End w:id="1"/>
    <w:bookmarkStart w:name="z9" w:id="2"/>
    <w:p>
      <w:pPr>
        <w:spacing w:after="0"/>
        <w:ind w:left="0"/>
        <w:jc w:val="both"/>
      </w:pPr>
      <w:r>
        <w:rPr>
          <w:rFonts w:ascii="Times New Roman"/>
          <w:b w:val="false"/>
          <w:i w:val="false"/>
          <w:color w:val="000000"/>
          <w:sz w:val="28"/>
        </w:rPr>
        <w:t xml:space="preserve">
      2. Отменить решение Каратальского районного маслихата "Об утверждении регламента собрания местного сообщества на территории Каратальского района" от 11 октября 2021 года </w:t>
      </w:r>
      <w:r>
        <w:rPr>
          <w:rFonts w:ascii="Times New Roman"/>
          <w:b w:val="false"/>
          <w:i w:val="false"/>
          <w:color w:val="000000"/>
          <w:sz w:val="28"/>
        </w:rPr>
        <w:t>№ 15-46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159419).</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Каратальского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Акимжанов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Каратальского районного маслихата от "16" июля 2024 года № 26-90</w:t>
            </w:r>
          </w:p>
        </w:tc>
      </w:tr>
    </w:tbl>
    <w:bookmarkStart w:name="z13" w:id="4"/>
    <w:p>
      <w:pPr>
        <w:spacing w:after="0"/>
        <w:ind w:left="0"/>
        <w:jc w:val="both"/>
      </w:pPr>
      <w:r>
        <w:rPr>
          <w:rFonts w:ascii="Times New Roman"/>
          <w:b w:val="false"/>
          <w:i w:val="false"/>
          <w:color w:val="000000"/>
          <w:sz w:val="28"/>
        </w:rPr>
        <w:t>
      Регламент собрания местного сообщества на территории Каратальского района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Каратальского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управлениии самоуправлении в Республике Казахстан" (далее – Закон);</w:t>
      </w:r>
    </w:p>
    <w:bookmarkEnd w:id="6"/>
    <w:bookmarkStart w:name="z16"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7"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сельских округов Каратальского района, в границах которой осуществляется местное самоуправление, формируются и функционируют его органы;</w:t>
      </w:r>
    </w:p>
    <w:bookmarkEnd w:id="8"/>
    <w:bookmarkStart w:name="z18"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сельских округов Каратальского района;</w:t>
      </w:r>
    </w:p>
    <w:bookmarkEnd w:id="10"/>
    <w:bookmarkStart w:name="z20"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21"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2" w:id="13"/>
    <w:p>
      <w:pPr>
        <w:spacing w:after="0"/>
        <w:ind w:left="0"/>
        <w:jc w:val="both"/>
      </w:pPr>
      <w:r>
        <w:rPr>
          <w:rFonts w:ascii="Times New Roman"/>
          <w:b w:val="false"/>
          <w:i w:val="false"/>
          <w:color w:val="000000"/>
          <w:sz w:val="28"/>
        </w:rPr>
        <w:t>
      3. Регламент собрания утверждается маслихатом Каратальского района</w:t>
      </w:r>
    </w:p>
    <w:bookmarkEnd w:id="13"/>
    <w:bookmarkStart w:name="z23" w:id="14"/>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4"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5" w:id="16"/>
    <w:p>
      <w:pPr>
        <w:spacing w:after="0"/>
        <w:ind w:left="0"/>
        <w:jc w:val="both"/>
      </w:pPr>
      <w:r>
        <w:rPr>
          <w:rFonts w:ascii="Times New Roman"/>
          <w:b w:val="false"/>
          <w:i w:val="false"/>
          <w:color w:val="000000"/>
          <w:sz w:val="28"/>
        </w:rPr>
        <w:t>
      1) до 10 тысяч населения – 10 членов собрания;</w:t>
      </w:r>
    </w:p>
    <w:bookmarkEnd w:id="16"/>
    <w:bookmarkStart w:name="z26" w:id="17"/>
    <w:p>
      <w:pPr>
        <w:spacing w:after="0"/>
        <w:ind w:left="0"/>
        <w:jc w:val="both"/>
      </w:pPr>
      <w:r>
        <w:rPr>
          <w:rFonts w:ascii="Times New Roman"/>
          <w:b w:val="false"/>
          <w:i w:val="false"/>
          <w:color w:val="000000"/>
          <w:sz w:val="28"/>
        </w:rPr>
        <w:t>
      2) 10-15 тысяч населения – 15 членов собрания;</w:t>
      </w:r>
    </w:p>
    <w:bookmarkEnd w:id="17"/>
    <w:bookmarkStart w:name="z27" w:id="18"/>
    <w:p>
      <w:pPr>
        <w:spacing w:after="0"/>
        <w:ind w:left="0"/>
        <w:jc w:val="both"/>
      </w:pPr>
      <w:r>
        <w:rPr>
          <w:rFonts w:ascii="Times New Roman"/>
          <w:b w:val="false"/>
          <w:i w:val="false"/>
          <w:color w:val="000000"/>
          <w:sz w:val="28"/>
        </w:rPr>
        <w:t>
      3) 15-20 тысяч населения – 20 членов собрания;</w:t>
      </w:r>
    </w:p>
    <w:bookmarkEnd w:id="18"/>
    <w:bookmarkStart w:name="z28" w:id="19"/>
    <w:p>
      <w:pPr>
        <w:spacing w:after="0"/>
        <w:ind w:left="0"/>
        <w:jc w:val="both"/>
      </w:pPr>
      <w:r>
        <w:rPr>
          <w:rFonts w:ascii="Times New Roman"/>
          <w:b w:val="false"/>
          <w:i w:val="false"/>
          <w:color w:val="000000"/>
          <w:sz w:val="28"/>
        </w:rPr>
        <w:t>
      4) свыше 20 тысяч населения – 25 членов собрания.</w:t>
      </w:r>
    </w:p>
    <w:bookmarkEnd w:id="19"/>
    <w:bookmarkStart w:name="z29" w:id="20"/>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30" w:id="21"/>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1"/>
    <w:bookmarkStart w:name="z31"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2" w:id="23"/>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3"/>
    <w:bookmarkStart w:name="z33"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4" w:id="25"/>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25"/>
    <w:bookmarkStart w:name="z35" w:id="26"/>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6" w:id="27"/>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7"/>
    <w:bookmarkStart w:name="z37"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9"/>
    <w:bookmarkStart w:name="z39" w:id="3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30"/>
    <w:bookmarkStart w:name="z40"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8. Собрание может созываться акимом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сельского округа с указанием повестки дня.</w:t>
      </w:r>
    </w:p>
    <w:bookmarkEnd w:id="36"/>
    <w:bookmarkStart w:name="z46" w:id="37"/>
    <w:p>
      <w:pPr>
        <w:spacing w:after="0"/>
        <w:ind w:left="0"/>
        <w:jc w:val="both"/>
      </w:pPr>
      <w:r>
        <w:rPr>
          <w:rFonts w:ascii="Times New Roman"/>
          <w:b w:val="false"/>
          <w:i w:val="false"/>
          <w:color w:val="000000"/>
          <w:sz w:val="28"/>
        </w:rPr>
        <w:t>
      Аким сельского округа рассматривает письменное обращение в течение трех рабочих дней со дня регистрации обращения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опубликование на официальном сайте акима района, на интернет ресурсах,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10.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Не имеют права участвовать в сходе местного сообщества и на собрании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41"/>
    <w:bookmarkStart w:name="z51"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2" w:id="43"/>
    <w:p>
      <w:pPr>
        <w:spacing w:after="0"/>
        <w:ind w:left="0"/>
        <w:jc w:val="both"/>
      </w:pPr>
      <w:r>
        <w:rPr>
          <w:rFonts w:ascii="Times New Roman"/>
          <w:b w:val="false"/>
          <w:i w:val="false"/>
          <w:color w:val="000000"/>
          <w:sz w:val="28"/>
        </w:rPr>
        <w:t>
      11. Созыв собрания открывается акимом сельского округа или уполномоченным им лицом.</w:t>
      </w:r>
    </w:p>
    <w:bookmarkEnd w:id="43"/>
    <w:bookmarkStart w:name="z53"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4" w:id="45"/>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сельского округа.</w:t>
      </w:r>
    </w:p>
    <w:bookmarkEnd w:id="45"/>
    <w:bookmarkStart w:name="z55"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6"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7"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8"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9" w:id="50"/>
    <w:p>
      <w:pPr>
        <w:spacing w:after="0"/>
        <w:ind w:left="0"/>
        <w:jc w:val="both"/>
      </w:pPr>
      <w:r>
        <w:rPr>
          <w:rFonts w:ascii="Times New Roman"/>
          <w:b w:val="false"/>
          <w:i w:val="false"/>
          <w:color w:val="000000"/>
          <w:sz w:val="28"/>
        </w:rPr>
        <w:t>
      13.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50"/>
    <w:bookmarkStart w:name="z60"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1" w:id="52"/>
    <w:p>
      <w:pPr>
        <w:spacing w:after="0"/>
        <w:ind w:left="0"/>
        <w:jc w:val="both"/>
      </w:pPr>
      <w:r>
        <w:rPr>
          <w:rFonts w:ascii="Times New Roman"/>
          <w:b w:val="false"/>
          <w:i w:val="false"/>
          <w:color w:val="000000"/>
          <w:sz w:val="28"/>
        </w:rPr>
        <w:t>
      Должностные лица обязаны направить письменное уведомление депутатам маслихата района (города областного значения), представителям средств массовой информации о времени, месте созыва собрания местного сообщества.</w:t>
      </w:r>
    </w:p>
    <w:bookmarkEnd w:id="52"/>
    <w:bookmarkStart w:name="z62" w:id="53"/>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3"/>
    <w:bookmarkStart w:name="z63" w:id="5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
    <w:bookmarkStart w:name="z64" w:id="5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5"/>
    <w:bookmarkStart w:name="z65" w:id="5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6"/>
    <w:bookmarkStart w:name="z66" w:id="5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7"/>
    <w:bookmarkStart w:name="z67" w:id="58"/>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8"/>
    <w:bookmarkStart w:name="z68" w:id="5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9"/>
    <w:bookmarkStart w:name="z69" w:id="6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0"/>
    <w:bookmarkStart w:name="z70" w:id="61"/>
    <w:p>
      <w:pPr>
        <w:spacing w:after="0"/>
        <w:ind w:left="0"/>
        <w:jc w:val="both"/>
      </w:pPr>
      <w:r>
        <w:rPr>
          <w:rFonts w:ascii="Times New Roman"/>
          <w:b w:val="false"/>
          <w:i w:val="false"/>
          <w:color w:val="000000"/>
          <w:sz w:val="28"/>
        </w:rPr>
        <w:t>
      1) дата и место проведения собрания;</w:t>
      </w:r>
    </w:p>
    <w:bookmarkEnd w:id="61"/>
    <w:bookmarkStart w:name="z71" w:id="62"/>
    <w:p>
      <w:pPr>
        <w:spacing w:after="0"/>
        <w:ind w:left="0"/>
        <w:jc w:val="both"/>
      </w:pPr>
      <w:r>
        <w:rPr>
          <w:rFonts w:ascii="Times New Roman"/>
          <w:b w:val="false"/>
          <w:i w:val="false"/>
          <w:color w:val="000000"/>
          <w:sz w:val="28"/>
        </w:rPr>
        <w:t>
      2) количество и список членов собрания;</w:t>
      </w:r>
    </w:p>
    <w:bookmarkEnd w:id="62"/>
    <w:bookmarkStart w:name="z72" w:id="6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3"/>
    <w:bookmarkStart w:name="z73" w:id="6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4"/>
    <w:bookmarkStart w:name="z74" w:id="6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5"/>
    <w:bookmarkStart w:name="z75" w:id="6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6"/>
    <w:bookmarkStart w:name="z76" w:id="67"/>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7"/>
    <w:bookmarkStart w:name="z77" w:id="68"/>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8"/>
    <w:bookmarkStart w:name="z78" w:id="69"/>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9"/>
    <w:bookmarkStart w:name="z79" w:id="7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0"/>
    <w:bookmarkStart w:name="z80" w:id="71"/>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Каратальского района и маслихата Каратальского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1"/>
    <w:bookmarkStart w:name="z81" w:id="72"/>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Каратальского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2"/>
    <w:bookmarkStart w:name="z82" w:id="73"/>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3"/>
    <w:bookmarkStart w:name="z83" w:id="74"/>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4"/>
    <w:bookmarkStart w:name="z84" w:id="7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5"/>
    <w:bookmarkStart w:name="z85" w:id="76"/>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6"/>
    <w:bookmarkStart w:name="z86" w:id="77"/>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Каратальского района или вышестоящим руководителям должностных лиц ответственных за исполнение решений собрания.</w:t>
      </w:r>
    </w:p>
    <w:bookmarkEnd w:id="77"/>
    <w:bookmarkStart w:name="z87" w:id="7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Каратальского района или вышестоящим руководством соответствующих должностных лиц.</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