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d2d9" w14:textId="464d2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в Ескельдинском районе области Жетiсу на 2024-2029 годы</w:t>
      </w:r>
    </w:p>
    <w:p>
      <w:pPr>
        <w:spacing w:after="0"/>
        <w:ind w:left="0"/>
        <w:jc w:val="both"/>
      </w:pPr>
      <w:r>
        <w:rPr>
          <w:rFonts w:ascii="Times New Roman"/>
          <w:b w:val="false"/>
          <w:i w:val="false"/>
          <w:color w:val="000000"/>
          <w:sz w:val="28"/>
        </w:rPr>
        <w:t>Решение Ескельдинского районного маслихата области Жетісу от 29 ноября 2024 года № 35-106</w:t>
      </w:r>
    </w:p>
    <w:p>
      <w:pPr>
        <w:spacing w:after="0"/>
        <w:ind w:left="0"/>
        <w:jc w:val="both"/>
      </w:pPr>
      <w:bookmarkStart w:name="z6"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 Ескельдинский районный маслихат РЕШИЛ:</w:t>
      </w:r>
    </w:p>
    <w:bookmarkEnd w:id="0"/>
    <w:bookmarkStart w:name="z7"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программу</w:t>
      </w:r>
      <w:r>
        <w:rPr>
          <w:rFonts w:ascii="Times New Roman"/>
          <w:b w:val="false"/>
          <w:i w:val="false"/>
          <w:color w:val="000000"/>
          <w:sz w:val="28"/>
        </w:rPr>
        <w:t xml:space="preserve"> по управлению коммунальными отходами в Ескельдинском районе области Жетiсу на 2024-2029 годы согласно приложению к настоящему решению.</w:t>
      </w:r>
    </w:p>
    <w:bookmarkEnd w:id="1"/>
    <w:bookmarkStart w:name="z8"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Сатанов 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Ескельдинского районного маслихата от 29 ноября 2024 года № 35-106</w:t>
            </w:r>
          </w:p>
        </w:tc>
      </w:tr>
    </w:tbl>
    <w:bookmarkStart w:name="z11" w:id="3"/>
    <w:p>
      <w:pPr>
        <w:spacing w:after="0"/>
        <w:ind w:left="0"/>
        <w:jc w:val="left"/>
      </w:pPr>
      <w:r>
        <w:rPr>
          <w:rFonts w:ascii="Times New Roman"/>
          <w:b/>
          <w:i w:val="false"/>
          <w:color w:val="000000"/>
        </w:rPr>
        <w:t xml:space="preserve"> ПРОГРАММА </w:t>
      </w:r>
    </w:p>
    <w:bookmarkEnd w:id="3"/>
    <w:bookmarkStart w:name="z12" w:id="4"/>
    <w:p>
      <w:pPr>
        <w:spacing w:after="0"/>
        <w:ind w:left="0"/>
        <w:jc w:val="both"/>
      </w:pPr>
      <w:r>
        <w:rPr>
          <w:rFonts w:ascii="Times New Roman"/>
          <w:b w:val="false"/>
          <w:i w:val="false"/>
          <w:color w:val="000000"/>
          <w:sz w:val="28"/>
        </w:rPr>
        <w:t xml:space="preserve">
      по управлению коммунальными отходами в Ескельдинском районе области Жетiсу на 2024-2029 годы </w:t>
      </w:r>
    </w:p>
    <w:bookmarkEnd w:id="4"/>
    <w:bookmarkStart w:name="z13" w:id="5"/>
    <w:p>
      <w:pPr>
        <w:spacing w:after="0"/>
        <w:ind w:left="0"/>
        <w:jc w:val="both"/>
      </w:pPr>
      <w:r>
        <w:rPr>
          <w:rFonts w:ascii="Times New Roman"/>
          <w:b w:val="false"/>
          <w:i w:val="false"/>
          <w:color w:val="000000"/>
          <w:sz w:val="28"/>
        </w:rPr>
        <w:t>
      Содержание</w:t>
      </w:r>
    </w:p>
    <w:bookmarkEnd w:id="5"/>
    <w:bookmarkStart w:name="z14" w:id="6"/>
    <w:p>
      <w:pPr>
        <w:spacing w:after="0"/>
        <w:ind w:left="0"/>
        <w:jc w:val="both"/>
      </w:pPr>
      <w:r>
        <w:rPr>
          <w:rFonts w:ascii="Times New Roman"/>
          <w:b w:val="false"/>
          <w:i w:val="false"/>
          <w:color w:val="000000"/>
          <w:sz w:val="28"/>
        </w:rPr>
        <w:t>
      Список сокращений 4</w:t>
      </w:r>
    </w:p>
    <w:bookmarkEnd w:id="6"/>
    <w:bookmarkStart w:name="z15" w:id="7"/>
    <w:p>
      <w:pPr>
        <w:spacing w:after="0"/>
        <w:ind w:left="0"/>
        <w:jc w:val="both"/>
      </w:pPr>
      <w:r>
        <w:rPr>
          <w:rFonts w:ascii="Times New Roman"/>
          <w:b w:val="false"/>
          <w:i w:val="false"/>
          <w:color w:val="000000"/>
          <w:sz w:val="28"/>
        </w:rPr>
        <w:t>
      ПАСПОРТ ПРОГРАММЫ 5</w:t>
      </w:r>
    </w:p>
    <w:bookmarkEnd w:id="7"/>
    <w:bookmarkStart w:name="z16" w:id="8"/>
    <w:p>
      <w:pPr>
        <w:spacing w:after="0"/>
        <w:ind w:left="0"/>
        <w:jc w:val="both"/>
      </w:pPr>
      <w:r>
        <w:rPr>
          <w:rFonts w:ascii="Times New Roman"/>
          <w:b w:val="false"/>
          <w:i w:val="false"/>
          <w:color w:val="000000"/>
          <w:sz w:val="28"/>
        </w:rPr>
        <w:t>
      1. ВВЕДЕНИЕ 8</w:t>
      </w:r>
    </w:p>
    <w:bookmarkEnd w:id="8"/>
    <w:bookmarkStart w:name="z17" w:id="9"/>
    <w:p>
      <w:pPr>
        <w:spacing w:after="0"/>
        <w:ind w:left="0"/>
        <w:jc w:val="both"/>
      </w:pPr>
      <w:r>
        <w:rPr>
          <w:rFonts w:ascii="Times New Roman"/>
          <w:b w:val="false"/>
          <w:i w:val="false"/>
          <w:color w:val="000000"/>
          <w:sz w:val="28"/>
        </w:rPr>
        <w:t>
      1. 1. Общие сведения по Ескельдинскому району 9</w:t>
      </w:r>
    </w:p>
    <w:bookmarkEnd w:id="9"/>
    <w:bookmarkStart w:name="z18" w:id="10"/>
    <w:p>
      <w:pPr>
        <w:spacing w:after="0"/>
        <w:ind w:left="0"/>
        <w:jc w:val="both"/>
      </w:pPr>
      <w:r>
        <w:rPr>
          <w:rFonts w:ascii="Times New Roman"/>
          <w:b w:val="false"/>
          <w:i w:val="false"/>
          <w:color w:val="000000"/>
          <w:sz w:val="28"/>
        </w:rPr>
        <w:t>
      1. 2. Географическое положение и природно-климатические условия 9</w:t>
      </w:r>
    </w:p>
    <w:bookmarkEnd w:id="10"/>
    <w:bookmarkStart w:name="z19" w:id="11"/>
    <w:p>
      <w:pPr>
        <w:spacing w:after="0"/>
        <w:ind w:left="0"/>
        <w:jc w:val="both"/>
      </w:pPr>
      <w:r>
        <w:rPr>
          <w:rFonts w:ascii="Times New Roman"/>
          <w:b w:val="false"/>
          <w:i w:val="false"/>
          <w:color w:val="000000"/>
          <w:sz w:val="28"/>
        </w:rPr>
        <w:t>
      1. 3. Управление отходами в приоритетных задачах области 10</w:t>
      </w:r>
    </w:p>
    <w:bookmarkEnd w:id="11"/>
    <w:bookmarkStart w:name="z20" w:id="12"/>
    <w:p>
      <w:pPr>
        <w:spacing w:after="0"/>
        <w:ind w:left="0"/>
        <w:jc w:val="both"/>
      </w:pPr>
      <w:r>
        <w:rPr>
          <w:rFonts w:ascii="Times New Roman"/>
          <w:b w:val="false"/>
          <w:i w:val="false"/>
          <w:color w:val="000000"/>
          <w:sz w:val="28"/>
        </w:rPr>
        <w:t>
      2. Законодательная база 17</w:t>
      </w:r>
    </w:p>
    <w:bookmarkEnd w:id="12"/>
    <w:bookmarkStart w:name="z21" w:id="13"/>
    <w:p>
      <w:pPr>
        <w:spacing w:after="0"/>
        <w:ind w:left="0"/>
        <w:jc w:val="both"/>
      </w:pPr>
      <w:r>
        <w:rPr>
          <w:rFonts w:ascii="Times New Roman"/>
          <w:b w:val="false"/>
          <w:i w:val="false"/>
          <w:color w:val="000000"/>
          <w:sz w:val="28"/>
        </w:rPr>
        <w:t>
      2. 1. Нормативные ссылки 17</w:t>
      </w:r>
    </w:p>
    <w:bookmarkEnd w:id="13"/>
    <w:bookmarkStart w:name="z22" w:id="14"/>
    <w:p>
      <w:pPr>
        <w:spacing w:after="0"/>
        <w:ind w:left="0"/>
        <w:jc w:val="both"/>
      </w:pPr>
      <w:r>
        <w:rPr>
          <w:rFonts w:ascii="Times New Roman"/>
          <w:b w:val="false"/>
          <w:i w:val="false"/>
          <w:color w:val="000000"/>
          <w:sz w:val="28"/>
        </w:rPr>
        <w:t>
      2. 2. Классификация отходов 18</w:t>
      </w:r>
    </w:p>
    <w:bookmarkEnd w:id="14"/>
    <w:bookmarkStart w:name="z23" w:id="15"/>
    <w:p>
      <w:pPr>
        <w:spacing w:after="0"/>
        <w:ind w:left="0"/>
        <w:jc w:val="both"/>
      </w:pPr>
      <w:r>
        <w:rPr>
          <w:rFonts w:ascii="Times New Roman"/>
          <w:b w:val="false"/>
          <w:i w:val="false"/>
          <w:color w:val="000000"/>
          <w:sz w:val="28"/>
        </w:rPr>
        <w:t>
      2. 3. Отходы, рассматриваемые в Программе 18</w:t>
      </w:r>
    </w:p>
    <w:bookmarkEnd w:id="15"/>
    <w:bookmarkStart w:name="z24" w:id="16"/>
    <w:p>
      <w:pPr>
        <w:spacing w:after="0"/>
        <w:ind w:left="0"/>
        <w:jc w:val="both"/>
      </w:pPr>
      <w:r>
        <w:rPr>
          <w:rFonts w:ascii="Times New Roman"/>
          <w:b w:val="false"/>
          <w:i w:val="false"/>
          <w:color w:val="000000"/>
          <w:sz w:val="28"/>
        </w:rPr>
        <w:t>
      2. 4. Полигоны, свалки 18</w:t>
      </w:r>
    </w:p>
    <w:bookmarkEnd w:id="16"/>
    <w:bookmarkStart w:name="z25" w:id="17"/>
    <w:p>
      <w:pPr>
        <w:spacing w:after="0"/>
        <w:ind w:left="0"/>
        <w:jc w:val="both"/>
      </w:pPr>
      <w:r>
        <w:rPr>
          <w:rFonts w:ascii="Times New Roman"/>
          <w:b w:val="false"/>
          <w:i w:val="false"/>
          <w:color w:val="000000"/>
          <w:sz w:val="28"/>
        </w:rPr>
        <w:t>
      2. 5. Роль МИО в организации управления коммунальными отходами 19</w:t>
      </w:r>
    </w:p>
    <w:bookmarkEnd w:id="17"/>
    <w:bookmarkStart w:name="z26" w:id="18"/>
    <w:p>
      <w:pPr>
        <w:spacing w:after="0"/>
        <w:ind w:left="0"/>
        <w:jc w:val="both"/>
      </w:pPr>
      <w:r>
        <w:rPr>
          <w:rFonts w:ascii="Times New Roman"/>
          <w:b w:val="false"/>
          <w:i w:val="false"/>
          <w:color w:val="000000"/>
          <w:sz w:val="28"/>
        </w:rPr>
        <w:t>
      3. Анализ текущего состояния управления коммунальными отходами 21</w:t>
      </w:r>
    </w:p>
    <w:bookmarkEnd w:id="18"/>
    <w:bookmarkStart w:name="z27" w:id="19"/>
    <w:p>
      <w:pPr>
        <w:spacing w:after="0"/>
        <w:ind w:left="0"/>
        <w:jc w:val="both"/>
      </w:pPr>
      <w:r>
        <w:rPr>
          <w:rFonts w:ascii="Times New Roman"/>
          <w:b w:val="false"/>
          <w:i w:val="false"/>
          <w:color w:val="000000"/>
          <w:sz w:val="28"/>
        </w:rPr>
        <w:t>
      3. 1. Общие данные 22</w:t>
      </w:r>
    </w:p>
    <w:bookmarkEnd w:id="19"/>
    <w:bookmarkStart w:name="z28" w:id="20"/>
    <w:p>
      <w:pPr>
        <w:spacing w:after="0"/>
        <w:ind w:left="0"/>
        <w:jc w:val="both"/>
      </w:pPr>
      <w:r>
        <w:rPr>
          <w:rFonts w:ascii="Times New Roman"/>
          <w:b w:val="false"/>
          <w:i w:val="false"/>
          <w:color w:val="000000"/>
          <w:sz w:val="28"/>
        </w:rPr>
        <w:t>
      3. 2. Инфраструктура для переработки/утилизации ТКО 23</w:t>
      </w:r>
    </w:p>
    <w:bookmarkEnd w:id="20"/>
    <w:bookmarkStart w:name="z29" w:id="21"/>
    <w:p>
      <w:pPr>
        <w:spacing w:after="0"/>
        <w:ind w:left="0"/>
        <w:jc w:val="both"/>
      </w:pPr>
      <w:r>
        <w:rPr>
          <w:rFonts w:ascii="Times New Roman"/>
          <w:b w:val="false"/>
          <w:i w:val="false"/>
          <w:color w:val="000000"/>
          <w:sz w:val="28"/>
        </w:rPr>
        <w:t>
      3. 3. Организация сбора и вывоза отходов 25</w:t>
      </w:r>
    </w:p>
    <w:bookmarkEnd w:id="21"/>
    <w:bookmarkStart w:name="z30" w:id="22"/>
    <w:p>
      <w:pPr>
        <w:spacing w:after="0"/>
        <w:ind w:left="0"/>
        <w:jc w:val="both"/>
      </w:pPr>
      <w:r>
        <w:rPr>
          <w:rFonts w:ascii="Times New Roman"/>
          <w:b w:val="false"/>
          <w:i w:val="false"/>
          <w:color w:val="000000"/>
          <w:sz w:val="28"/>
        </w:rPr>
        <w:t>
      3. 4. Объекты захоронения ТКО 27</w:t>
      </w:r>
    </w:p>
    <w:bookmarkEnd w:id="22"/>
    <w:bookmarkStart w:name="z31" w:id="23"/>
    <w:p>
      <w:pPr>
        <w:spacing w:after="0"/>
        <w:ind w:left="0"/>
        <w:jc w:val="both"/>
      </w:pPr>
      <w:r>
        <w:rPr>
          <w:rFonts w:ascii="Times New Roman"/>
          <w:b w:val="false"/>
          <w:i w:val="false"/>
          <w:color w:val="000000"/>
          <w:sz w:val="28"/>
        </w:rPr>
        <w:t>
      3. 4. 1. Общие сведения 27</w:t>
      </w:r>
    </w:p>
    <w:bookmarkEnd w:id="23"/>
    <w:bookmarkStart w:name="z32" w:id="24"/>
    <w:p>
      <w:pPr>
        <w:spacing w:after="0"/>
        <w:ind w:left="0"/>
        <w:jc w:val="both"/>
      </w:pPr>
      <w:r>
        <w:rPr>
          <w:rFonts w:ascii="Times New Roman"/>
          <w:b w:val="false"/>
          <w:i w:val="false"/>
          <w:color w:val="000000"/>
          <w:sz w:val="28"/>
        </w:rPr>
        <w:t>
      3. 4. 2. Объекты размещения отходов (полигоны) 27</w:t>
      </w:r>
    </w:p>
    <w:bookmarkEnd w:id="24"/>
    <w:bookmarkStart w:name="z33" w:id="25"/>
    <w:p>
      <w:pPr>
        <w:spacing w:after="0"/>
        <w:ind w:left="0"/>
        <w:jc w:val="both"/>
      </w:pPr>
      <w:r>
        <w:rPr>
          <w:rFonts w:ascii="Times New Roman"/>
          <w:b w:val="false"/>
          <w:i w:val="false"/>
          <w:color w:val="000000"/>
          <w:sz w:val="28"/>
        </w:rPr>
        <w:t>
      3. 4. 3. Стихийные (несанкционированные) свалки 29</w:t>
      </w:r>
    </w:p>
    <w:bookmarkEnd w:id="25"/>
    <w:bookmarkStart w:name="z34" w:id="26"/>
    <w:p>
      <w:pPr>
        <w:spacing w:after="0"/>
        <w:ind w:left="0"/>
        <w:jc w:val="both"/>
      </w:pPr>
      <w:r>
        <w:rPr>
          <w:rFonts w:ascii="Times New Roman"/>
          <w:b w:val="false"/>
          <w:i w:val="false"/>
          <w:color w:val="000000"/>
          <w:sz w:val="28"/>
        </w:rPr>
        <w:t>
      3. 5. Количественные и качественные показатели 30</w:t>
      </w:r>
    </w:p>
    <w:bookmarkEnd w:id="26"/>
    <w:bookmarkStart w:name="z35" w:id="27"/>
    <w:p>
      <w:pPr>
        <w:spacing w:after="0"/>
        <w:ind w:left="0"/>
        <w:jc w:val="both"/>
      </w:pPr>
      <w:r>
        <w:rPr>
          <w:rFonts w:ascii="Times New Roman"/>
          <w:b w:val="false"/>
          <w:i w:val="false"/>
          <w:color w:val="000000"/>
          <w:sz w:val="28"/>
        </w:rPr>
        <w:t>
      3. 5. 1. Количественные показатели 30</w:t>
      </w:r>
    </w:p>
    <w:bookmarkEnd w:id="27"/>
    <w:bookmarkStart w:name="z36" w:id="28"/>
    <w:p>
      <w:pPr>
        <w:spacing w:after="0"/>
        <w:ind w:left="0"/>
        <w:jc w:val="both"/>
      </w:pPr>
      <w:r>
        <w:rPr>
          <w:rFonts w:ascii="Times New Roman"/>
          <w:b w:val="false"/>
          <w:i w:val="false"/>
          <w:color w:val="000000"/>
          <w:sz w:val="28"/>
        </w:rPr>
        <w:t>
      3. 5. 2. Качественные показатели (морфологический состав) 35</w:t>
      </w:r>
    </w:p>
    <w:bookmarkEnd w:id="28"/>
    <w:bookmarkStart w:name="z37" w:id="29"/>
    <w:p>
      <w:pPr>
        <w:spacing w:after="0"/>
        <w:ind w:left="0"/>
        <w:jc w:val="both"/>
      </w:pPr>
      <w:r>
        <w:rPr>
          <w:rFonts w:ascii="Times New Roman"/>
          <w:b w:val="false"/>
          <w:i w:val="false"/>
          <w:color w:val="000000"/>
          <w:sz w:val="28"/>
        </w:rPr>
        <w:t>
      3. 6. Тарифы для населения на управление коммунальными отходами 35</w:t>
      </w:r>
    </w:p>
    <w:bookmarkEnd w:id="29"/>
    <w:bookmarkStart w:name="z38" w:id="30"/>
    <w:p>
      <w:pPr>
        <w:spacing w:after="0"/>
        <w:ind w:left="0"/>
        <w:jc w:val="both"/>
      </w:pPr>
      <w:r>
        <w:rPr>
          <w:rFonts w:ascii="Times New Roman"/>
          <w:b w:val="false"/>
          <w:i w:val="false"/>
          <w:color w:val="000000"/>
          <w:sz w:val="28"/>
        </w:rPr>
        <w:t>
      3. 7. Нормы образования и накопления коммунальных отходов 36</w:t>
      </w:r>
    </w:p>
    <w:bookmarkEnd w:id="30"/>
    <w:bookmarkStart w:name="z39" w:id="31"/>
    <w:p>
      <w:pPr>
        <w:spacing w:after="0"/>
        <w:ind w:left="0"/>
        <w:jc w:val="both"/>
      </w:pPr>
      <w:r>
        <w:rPr>
          <w:rFonts w:ascii="Times New Roman"/>
          <w:b w:val="false"/>
          <w:i w:val="false"/>
          <w:color w:val="000000"/>
          <w:sz w:val="28"/>
        </w:rPr>
        <w:t>
      3. 8. Анализ управления коммунальными отходами 37</w:t>
      </w:r>
    </w:p>
    <w:bookmarkEnd w:id="31"/>
    <w:bookmarkStart w:name="z40" w:id="32"/>
    <w:p>
      <w:pPr>
        <w:spacing w:after="0"/>
        <w:ind w:left="0"/>
        <w:jc w:val="both"/>
      </w:pPr>
      <w:r>
        <w:rPr>
          <w:rFonts w:ascii="Times New Roman"/>
          <w:b w:val="false"/>
          <w:i w:val="false"/>
          <w:color w:val="000000"/>
          <w:sz w:val="28"/>
        </w:rPr>
        <w:t>
      3. 9. Меры стимулирования 37</w:t>
      </w:r>
    </w:p>
    <w:bookmarkEnd w:id="32"/>
    <w:bookmarkStart w:name="z41" w:id="33"/>
    <w:p>
      <w:pPr>
        <w:spacing w:after="0"/>
        <w:ind w:left="0"/>
        <w:jc w:val="both"/>
      </w:pPr>
      <w:r>
        <w:rPr>
          <w:rFonts w:ascii="Times New Roman"/>
          <w:b w:val="false"/>
          <w:i w:val="false"/>
          <w:color w:val="000000"/>
          <w:sz w:val="28"/>
        </w:rPr>
        <w:t>
      3. 10. Описание и анализ выделенных средств 41</w:t>
      </w:r>
    </w:p>
    <w:bookmarkEnd w:id="33"/>
    <w:bookmarkStart w:name="z42" w:id="34"/>
    <w:p>
      <w:pPr>
        <w:spacing w:after="0"/>
        <w:ind w:left="0"/>
        <w:jc w:val="both"/>
      </w:pPr>
      <w:r>
        <w:rPr>
          <w:rFonts w:ascii="Times New Roman"/>
          <w:b w:val="false"/>
          <w:i w:val="false"/>
          <w:color w:val="000000"/>
          <w:sz w:val="28"/>
        </w:rPr>
        <w:t>
      4. Цели, задачи и целевые показатели 44</w:t>
      </w:r>
    </w:p>
    <w:bookmarkEnd w:id="34"/>
    <w:bookmarkStart w:name="z43" w:id="35"/>
    <w:p>
      <w:pPr>
        <w:spacing w:after="0"/>
        <w:ind w:left="0"/>
        <w:jc w:val="both"/>
      </w:pPr>
      <w:r>
        <w:rPr>
          <w:rFonts w:ascii="Times New Roman"/>
          <w:b w:val="false"/>
          <w:i w:val="false"/>
          <w:color w:val="000000"/>
          <w:sz w:val="28"/>
        </w:rPr>
        <w:t>
      4. 1. Цели Программы: 44</w:t>
      </w:r>
    </w:p>
    <w:bookmarkEnd w:id="35"/>
    <w:bookmarkStart w:name="z44" w:id="36"/>
    <w:p>
      <w:pPr>
        <w:spacing w:after="0"/>
        <w:ind w:left="0"/>
        <w:jc w:val="both"/>
      </w:pPr>
      <w:r>
        <w:rPr>
          <w:rFonts w:ascii="Times New Roman"/>
          <w:b w:val="false"/>
          <w:i w:val="false"/>
          <w:color w:val="000000"/>
          <w:sz w:val="28"/>
        </w:rPr>
        <w:t>
      4. 2. Задачи Программы 44</w:t>
      </w:r>
    </w:p>
    <w:bookmarkEnd w:id="36"/>
    <w:bookmarkStart w:name="z45" w:id="37"/>
    <w:p>
      <w:pPr>
        <w:spacing w:after="0"/>
        <w:ind w:left="0"/>
        <w:jc w:val="both"/>
      </w:pPr>
      <w:r>
        <w:rPr>
          <w:rFonts w:ascii="Times New Roman"/>
          <w:b w:val="false"/>
          <w:i w:val="false"/>
          <w:color w:val="000000"/>
          <w:sz w:val="28"/>
        </w:rPr>
        <w:t>
      4. 3. Целевые показатели для Ескельдинского района 44</w:t>
      </w:r>
    </w:p>
    <w:bookmarkEnd w:id="37"/>
    <w:bookmarkStart w:name="z46" w:id="38"/>
    <w:p>
      <w:pPr>
        <w:spacing w:after="0"/>
        <w:ind w:left="0"/>
        <w:jc w:val="both"/>
      </w:pPr>
      <w:r>
        <w:rPr>
          <w:rFonts w:ascii="Times New Roman"/>
          <w:b w:val="false"/>
          <w:i w:val="false"/>
          <w:color w:val="000000"/>
          <w:sz w:val="28"/>
        </w:rPr>
        <w:t>
      5. ОСНОВНЫЕ НАПРАВЛЕНИЯ, ПУТИ ДОСТИЖЕНИЯ ПОСТАВЛЕННЫХ ЦЕЛЕЙ И СООТВЕТСВУЮЩИЕ МЕРЫ 46</w:t>
      </w:r>
    </w:p>
    <w:bookmarkEnd w:id="38"/>
    <w:bookmarkStart w:name="z47" w:id="39"/>
    <w:p>
      <w:pPr>
        <w:spacing w:after="0"/>
        <w:ind w:left="0"/>
        <w:jc w:val="both"/>
      </w:pPr>
      <w:r>
        <w:rPr>
          <w:rFonts w:ascii="Times New Roman"/>
          <w:b w:val="false"/>
          <w:i w:val="false"/>
          <w:color w:val="000000"/>
          <w:sz w:val="28"/>
        </w:rPr>
        <w:t>
      5. 1. Технико-технологические решения 46</w:t>
      </w:r>
    </w:p>
    <w:bookmarkEnd w:id="39"/>
    <w:bookmarkStart w:name="z48" w:id="40"/>
    <w:p>
      <w:pPr>
        <w:spacing w:after="0"/>
        <w:ind w:left="0"/>
        <w:jc w:val="both"/>
      </w:pPr>
      <w:r>
        <w:rPr>
          <w:rFonts w:ascii="Times New Roman"/>
          <w:b w:val="false"/>
          <w:i w:val="false"/>
          <w:color w:val="000000"/>
          <w:sz w:val="28"/>
        </w:rPr>
        <w:t>
      5. 1. 1. Общие сведения 46</w:t>
      </w:r>
    </w:p>
    <w:bookmarkEnd w:id="40"/>
    <w:bookmarkStart w:name="z49" w:id="41"/>
    <w:p>
      <w:pPr>
        <w:spacing w:after="0"/>
        <w:ind w:left="0"/>
        <w:jc w:val="both"/>
      </w:pPr>
      <w:r>
        <w:rPr>
          <w:rFonts w:ascii="Times New Roman"/>
          <w:b w:val="false"/>
          <w:i w:val="false"/>
          <w:color w:val="000000"/>
          <w:sz w:val="28"/>
        </w:rPr>
        <w:t>
      5. 1. 2. Анализ существующего состояния системы управления ТКО 47</w:t>
      </w:r>
    </w:p>
    <w:bookmarkEnd w:id="41"/>
    <w:bookmarkStart w:name="z50" w:id="42"/>
    <w:p>
      <w:pPr>
        <w:spacing w:after="0"/>
        <w:ind w:left="0"/>
        <w:jc w:val="both"/>
      </w:pPr>
      <w:r>
        <w:rPr>
          <w:rFonts w:ascii="Times New Roman"/>
          <w:b w:val="false"/>
          <w:i w:val="false"/>
          <w:color w:val="000000"/>
          <w:sz w:val="28"/>
        </w:rPr>
        <w:t>
      5. 1. 3. Совершенствование системы сбора и транспортировки ТКО 51</w:t>
      </w:r>
    </w:p>
    <w:bookmarkEnd w:id="42"/>
    <w:bookmarkStart w:name="z51" w:id="43"/>
    <w:p>
      <w:pPr>
        <w:spacing w:after="0"/>
        <w:ind w:left="0"/>
        <w:jc w:val="both"/>
      </w:pPr>
      <w:r>
        <w:rPr>
          <w:rFonts w:ascii="Times New Roman"/>
          <w:b w:val="false"/>
          <w:i w:val="false"/>
          <w:color w:val="000000"/>
          <w:sz w:val="28"/>
        </w:rPr>
        <w:t>
      5. 1. 4. Разработка логистических схем сбора и вывоза отходов 53</w:t>
      </w:r>
    </w:p>
    <w:bookmarkEnd w:id="43"/>
    <w:bookmarkStart w:name="z52" w:id="44"/>
    <w:p>
      <w:pPr>
        <w:spacing w:after="0"/>
        <w:ind w:left="0"/>
        <w:jc w:val="both"/>
      </w:pPr>
      <w:r>
        <w:rPr>
          <w:rFonts w:ascii="Times New Roman"/>
          <w:b w:val="false"/>
          <w:i w:val="false"/>
          <w:color w:val="000000"/>
          <w:sz w:val="28"/>
        </w:rPr>
        <w:t>
      5. 1. 5. Сравнительный анализ и выбор социально-экономически приемлемого варианта схемы развития системы обращения с отходами. 54</w:t>
      </w:r>
    </w:p>
    <w:bookmarkEnd w:id="44"/>
    <w:bookmarkStart w:name="z53" w:id="45"/>
    <w:p>
      <w:pPr>
        <w:spacing w:after="0"/>
        <w:ind w:left="0"/>
        <w:jc w:val="both"/>
      </w:pPr>
      <w:r>
        <w:rPr>
          <w:rFonts w:ascii="Times New Roman"/>
          <w:b w:val="false"/>
          <w:i w:val="false"/>
          <w:color w:val="000000"/>
          <w:sz w:val="28"/>
        </w:rPr>
        <w:t>
      5. 1. 6. Ескельдинский район как часть системы управления ТКО области 58</w:t>
      </w:r>
    </w:p>
    <w:bookmarkEnd w:id="45"/>
    <w:bookmarkStart w:name="z54" w:id="46"/>
    <w:p>
      <w:pPr>
        <w:spacing w:after="0"/>
        <w:ind w:left="0"/>
        <w:jc w:val="both"/>
      </w:pPr>
      <w:r>
        <w:rPr>
          <w:rFonts w:ascii="Times New Roman"/>
          <w:b w:val="false"/>
          <w:i w:val="false"/>
          <w:color w:val="000000"/>
          <w:sz w:val="28"/>
        </w:rPr>
        <w:t>
      5. 1. 7. Расчет показателей материально-технической базы и финансовых затрат 61</w:t>
      </w:r>
    </w:p>
    <w:bookmarkEnd w:id="46"/>
    <w:bookmarkStart w:name="z55" w:id="47"/>
    <w:p>
      <w:pPr>
        <w:spacing w:after="0"/>
        <w:ind w:left="0"/>
        <w:jc w:val="both"/>
      </w:pPr>
      <w:r>
        <w:rPr>
          <w:rFonts w:ascii="Times New Roman"/>
          <w:b w:val="false"/>
          <w:i w:val="false"/>
          <w:color w:val="000000"/>
          <w:sz w:val="28"/>
        </w:rPr>
        <w:t>
      5. 1. 7. 1. Сбор отходов 61</w:t>
      </w:r>
    </w:p>
    <w:bookmarkEnd w:id="47"/>
    <w:bookmarkStart w:name="z56" w:id="48"/>
    <w:p>
      <w:pPr>
        <w:spacing w:after="0"/>
        <w:ind w:left="0"/>
        <w:jc w:val="both"/>
      </w:pPr>
      <w:r>
        <w:rPr>
          <w:rFonts w:ascii="Times New Roman"/>
          <w:b w:val="false"/>
          <w:i w:val="false"/>
          <w:color w:val="000000"/>
          <w:sz w:val="28"/>
        </w:rPr>
        <w:t>
      5. 1. 7. 2. Транспортирование отходов 63</w:t>
      </w:r>
    </w:p>
    <w:bookmarkEnd w:id="48"/>
    <w:bookmarkStart w:name="z57" w:id="49"/>
    <w:p>
      <w:pPr>
        <w:spacing w:after="0"/>
        <w:ind w:left="0"/>
        <w:jc w:val="both"/>
      </w:pPr>
      <w:r>
        <w:rPr>
          <w:rFonts w:ascii="Times New Roman"/>
          <w:b w:val="false"/>
          <w:i w:val="false"/>
          <w:color w:val="000000"/>
          <w:sz w:val="28"/>
        </w:rPr>
        <w:t>
      5. 1. 7. 3. Затраты на устройство стационарных и мобильных пунктов приема вторичного сырья и опасных бытовых отходов 64</w:t>
      </w:r>
    </w:p>
    <w:bookmarkEnd w:id="49"/>
    <w:bookmarkStart w:name="z58" w:id="50"/>
    <w:p>
      <w:pPr>
        <w:spacing w:after="0"/>
        <w:ind w:left="0"/>
        <w:jc w:val="both"/>
      </w:pPr>
      <w:r>
        <w:rPr>
          <w:rFonts w:ascii="Times New Roman"/>
          <w:b w:val="false"/>
          <w:i w:val="false"/>
          <w:color w:val="000000"/>
          <w:sz w:val="28"/>
        </w:rPr>
        <w:t>
      5. 1. 7. 4. Затраты на рекультивацию закрытых полигонов 65</w:t>
      </w:r>
    </w:p>
    <w:bookmarkEnd w:id="50"/>
    <w:bookmarkStart w:name="z59" w:id="51"/>
    <w:p>
      <w:pPr>
        <w:spacing w:after="0"/>
        <w:ind w:left="0"/>
        <w:jc w:val="both"/>
      </w:pPr>
      <w:r>
        <w:rPr>
          <w:rFonts w:ascii="Times New Roman"/>
          <w:b w:val="false"/>
          <w:i w:val="false"/>
          <w:color w:val="000000"/>
          <w:sz w:val="28"/>
        </w:rPr>
        <w:t>
      5. 1. 8. Основные мероприятия по формированию материально-технической базы 66</w:t>
      </w:r>
    </w:p>
    <w:bookmarkEnd w:id="51"/>
    <w:bookmarkStart w:name="z60" w:id="52"/>
    <w:p>
      <w:pPr>
        <w:spacing w:after="0"/>
        <w:ind w:left="0"/>
        <w:jc w:val="both"/>
      </w:pPr>
      <w:r>
        <w:rPr>
          <w:rFonts w:ascii="Times New Roman"/>
          <w:b w:val="false"/>
          <w:i w:val="false"/>
          <w:color w:val="000000"/>
          <w:sz w:val="28"/>
        </w:rPr>
        <w:t>
      5. 2. ИНСТИТУЦИОНАЛЬНЫЙ РАЗДЕЛ 68</w:t>
      </w:r>
    </w:p>
    <w:bookmarkEnd w:id="52"/>
    <w:bookmarkStart w:name="z61" w:id="53"/>
    <w:p>
      <w:pPr>
        <w:spacing w:after="0"/>
        <w:ind w:left="0"/>
        <w:jc w:val="both"/>
      </w:pPr>
      <w:r>
        <w:rPr>
          <w:rFonts w:ascii="Times New Roman"/>
          <w:b w:val="false"/>
          <w:i w:val="false"/>
          <w:color w:val="000000"/>
          <w:sz w:val="28"/>
        </w:rPr>
        <w:t>
      5. 2. 1. Организационная модель региональной системы управления отходами 68</w:t>
      </w:r>
    </w:p>
    <w:bookmarkEnd w:id="53"/>
    <w:bookmarkStart w:name="z62" w:id="54"/>
    <w:p>
      <w:pPr>
        <w:spacing w:after="0"/>
        <w:ind w:left="0"/>
        <w:jc w:val="both"/>
      </w:pPr>
      <w:r>
        <w:rPr>
          <w:rFonts w:ascii="Times New Roman"/>
          <w:b w:val="false"/>
          <w:i w:val="false"/>
          <w:color w:val="000000"/>
          <w:sz w:val="28"/>
        </w:rPr>
        <w:t>
      5. 2. 1. 1. Задачи перед системой управления отходами района и сценарии развития 68</w:t>
      </w:r>
    </w:p>
    <w:bookmarkEnd w:id="54"/>
    <w:bookmarkStart w:name="z63" w:id="55"/>
    <w:p>
      <w:pPr>
        <w:spacing w:after="0"/>
        <w:ind w:left="0"/>
        <w:jc w:val="both"/>
      </w:pPr>
      <w:r>
        <w:rPr>
          <w:rFonts w:ascii="Times New Roman"/>
          <w:b w:val="false"/>
          <w:i w:val="false"/>
          <w:color w:val="000000"/>
          <w:sz w:val="28"/>
        </w:rPr>
        <w:t>
      5. 2. 1. 2. Уполномоченная организация по управлению ТКО (опция) 69</w:t>
      </w:r>
    </w:p>
    <w:bookmarkEnd w:id="55"/>
    <w:bookmarkStart w:name="z64" w:id="56"/>
    <w:p>
      <w:pPr>
        <w:spacing w:after="0"/>
        <w:ind w:left="0"/>
        <w:jc w:val="both"/>
      </w:pPr>
      <w:r>
        <w:rPr>
          <w:rFonts w:ascii="Times New Roman"/>
          <w:b w:val="false"/>
          <w:i w:val="false"/>
          <w:color w:val="000000"/>
          <w:sz w:val="28"/>
        </w:rPr>
        <w:t>
      5. 2. 2. Переработка ТКО, как путь к решению задачи 71</w:t>
      </w:r>
    </w:p>
    <w:bookmarkEnd w:id="56"/>
    <w:bookmarkStart w:name="z65" w:id="57"/>
    <w:p>
      <w:pPr>
        <w:spacing w:after="0"/>
        <w:ind w:left="0"/>
        <w:jc w:val="both"/>
      </w:pPr>
      <w:r>
        <w:rPr>
          <w:rFonts w:ascii="Times New Roman"/>
          <w:b w:val="false"/>
          <w:i w:val="false"/>
          <w:color w:val="000000"/>
          <w:sz w:val="28"/>
        </w:rPr>
        <w:t>
      5. 2. 3. Институциональная схема 74</w:t>
      </w:r>
    </w:p>
    <w:bookmarkEnd w:id="57"/>
    <w:bookmarkStart w:name="z66" w:id="58"/>
    <w:p>
      <w:pPr>
        <w:spacing w:after="0"/>
        <w:ind w:left="0"/>
        <w:jc w:val="both"/>
      </w:pPr>
      <w:r>
        <w:rPr>
          <w:rFonts w:ascii="Times New Roman"/>
          <w:b w:val="false"/>
          <w:i w:val="false"/>
          <w:color w:val="000000"/>
          <w:sz w:val="28"/>
        </w:rPr>
        <w:t>
      5. 2. 4. Реализация принципа расширенной ответственности производителей (импортҰров) 81</w:t>
      </w:r>
    </w:p>
    <w:bookmarkEnd w:id="58"/>
    <w:bookmarkStart w:name="z67" w:id="59"/>
    <w:p>
      <w:pPr>
        <w:spacing w:after="0"/>
        <w:ind w:left="0"/>
        <w:jc w:val="both"/>
      </w:pPr>
      <w:r>
        <w:rPr>
          <w:rFonts w:ascii="Times New Roman"/>
          <w:b w:val="false"/>
          <w:i w:val="false"/>
          <w:color w:val="000000"/>
          <w:sz w:val="28"/>
        </w:rPr>
        <w:t>
      5. 2. 5. Инструменты реализации модели управления отходами 81</w:t>
      </w:r>
    </w:p>
    <w:bookmarkEnd w:id="59"/>
    <w:bookmarkStart w:name="z68" w:id="60"/>
    <w:p>
      <w:pPr>
        <w:spacing w:after="0"/>
        <w:ind w:left="0"/>
        <w:jc w:val="both"/>
      </w:pPr>
      <w:r>
        <w:rPr>
          <w:rFonts w:ascii="Times New Roman"/>
          <w:b w:val="false"/>
          <w:i w:val="false"/>
          <w:color w:val="000000"/>
          <w:sz w:val="28"/>
        </w:rPr>
        <w:t>
      6. НЕОБХОДИМЫЕ РЕСУРСЫ 82</w:t>
      </w:r>
    </w:p>
    <w:bookmarkEnd w:id="60"/>
    <w:bookmarkStart w:name="z69" w:id="61"/>
    <w:p>
      <w:pPr>
        <w:spacing w:after="0"/>
        <w:ind w:left="0"/>
        <w:jc w:val="both"/>
      </w:pPr>
      <w:r>
        <w:rPr>
          <w:rFonts w:ascii="Times New Roman"/>
          <w:b w:val="false"/>
          <w:i w:val="false"/>
          <w:color w:val="000000"/>
          <w:sz w:val="28"/>
        </w:rPr>
        <w:t>
      7. ПЕРВООЧЕРЕДНЫЕ МЕРОПРИЯТИЯ И ПЛАН РЕАЛИЗАЦИИ ПРОГРАММЫ 82</w:t>
      </w:r>
    </w:p>
    <w:bookmarkEnd w:id="61"/>
    <w:bookmarkStart w:name="z70" w:id="62"/>
    <w:p>
      <w:pPr>
        <w:spacing w:after="0"/>
        <w:ind w:left="0"/>
        <w:jc w:val="both"/>
      </w:pPr>
      <w:r>
        <w:rPr>
          <w:rFonts w:ascii="Times New Roman"/>
          <w:b w:val="false"/>
          <w:i w:val="false"/>
          <w:color w:val="000000"/>
          <w:sz w:val="28"/>
        </w:rPr>
        <w:t>
      Список сокращений</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административно-территориальная единица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материальные ресурсы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городская администрация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союз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крупногабаритный отход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КГКП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КГП на ПХВ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кубический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(акимат)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представительный орган (маслихат)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мусоросортировочный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МЭиПР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неправительственные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расширенная ответственность производителей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ртутьсодержащий отход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бытовые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коммунальные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территориальный оператор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устойчивое потребление и производство</w:t>
            </w:r>
          </w:p>
        </w:tc>
      </w:tr>
    </w:tbl>
    <w:bookmarkStart w:name="z71" w:id="63"/>
    <w:p>
      <w:pPr>
        <w:spacing w:after="0"/>
        <w:ind w:left="0"/>
        <w:jc w:val="both"/>
      </w:pPr>
      <w:r>
        <w:rPr>
          <w:rFonts w:ascii="Times New Roman"/>
          <w:b w:val="false"/>
          <w:i w:val="false"/>
          <w:color w:val="000000"/>
          <w:sz w:val="28"/>
        </w:rPr>
        <w:t>
      ПАСПОРТ ПРОГРАММЫ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 в Ескельдинском районе области Жетісу на 2024-2029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-Экологический кодекс Республики Казахстан (</w:t>
            </w:r>
            <w:r>
              <w:rPr>
                <w:rFonts w:ascii="Times New Roman"/>
                <w:b w:val="false"/>
                <w:i w:val="false"/>
                <w:color w:val="000000"/>
                <w:sz w:val="20"/>
              </w:rPr>
              <w:t>ст.365</w:t>
            </w:r>
            <w:r>
              <w:rPr>
                <w:rFonts w:ascii="Times New Roman"/>
                <w:b w:val="false"/>
                <w:i w:val="false"/>
                <w:color w:val="000000"/>
                <w:sz w:val="20"/>
              </w:rPr>
              <w:t>) от 2 января 2021 года № 400-VI ЗРК.</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-Указ Президента Республики Казахстан от 30 мая 2013 года </w:t>
            </w:r>
            <w:r>
              <w:rPr>
                <w:rFonts w:ascii="Times New Roman"/>
                <w:b w:val="false"/>
                <w:i w:val="false"/>
                <w:color w:val="000000"/>
                <w:sz w:val="20"/>
              </w:rPr>
              <w:t>№ 577</w:t>
            </w:r>
            <w:r>
              <w:rPr>
                <w:rFonts w:ascii="Times New Roman"/>
                <w:b w:val="false"/>
                <w:i w:val="false"/>
                <w:color w:val="000000"/>
                <w:sz w:val="20"/>
              </w:rPr>
              <w:t xml:space="preserve"> "О концепции по переходу Республики Казахстан к "зеленой экономике".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-Приказ и.о. Министра экологии, геологии и природных ресурсов Республики Казахстан "Об утверждении правил управления коммунальными отходами" от 28 декабря 2021 года </w:t>
            </w:r>
            <w:r>
              <w:rPr>
                <w:rFonts w:ascii="Times New Roman"/>
                <w:b w:val="false"/>
                <w:i w:val="false"/>
                <w:color w:val="000000"/>
                <w:sz w:val="20"/>
              </w:rPr>
              <w:t>№ 508</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Приказ</w:t>
            </w:r>
            <w:r>
              <w:rPr>
                <w:rFonts w:ascii="Times New Roman"/>
                <w:b w:val="false"/>
                <w:i w:val="false"/>
                <w:color w:val="000000"/>
                <w:sz w:val="20"/>
              </w:rPr>
              <w:t xml:space="preserve"> Министра экологии и природных ресурсов Республики Казахстан от 18 мая 2023 года № 154-п "Об утверждении Методических рекомендаций местным исполнительным органам по разработке программы по управлению коммунальными отходами".</w:t>
            </w:r>
          </w:p>
          <w:p>
            <w:pPr>
              <w:spacing w:after="20"/>
              <w:ind w:left="20"/>
              <w:jc w:val="both"/>
            </w:pPr>
            <w:r>
              <w:rPr>
                <w:rFonts w:ascii="Times New Roman"/>
                <w:b w:val="false"/>
                <w:i w:val="false"/>
                <w:color w:val="000000"/>
                <w:sz w:val="20"/>
              </w:rPr>
              <w:t xml:space="preserve">
-Иные действующие нормативные акты утвержденные в целях реализации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от 2 января 2021 года в сфере управления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разработку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Жетісу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реализацию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xml:space="preserve">
1)Акимат области Жетісу, </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2)акимат Ескельдинского района, </w:t>
            </w:r>
          </w:p>
          <w:p>
            <w:pPr>
              <w:spacing w:after="20"/>
              <w:ind w:left="20"/>
              <w:jc w:val="both"/>
            </w:pPr>
            <w:r>
              <w:rPr>
                <w:rFonts w:ascii="Times New Roman"/>
                <w:b w:val="false"/>
                <w:i w:val="false"/>
                <w:color w:val="000000"/>
                <w:sz w:val="20"/>
              </w:rPr>
              <w:t>
3)специализированные организации по обращению с коммунальными отходами Ескельдинского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-снижение негативного воздействия отходов потребления на окружающую среду и здоровье населения;</w:t>
            </w:r>
          </w:p>
          <w:bookmarkEnd w:id="66"/>
          <w:p>
            <w:pPr>
              <w:spacing w:after="20"/>
              <w:ind w:left="20"/>
              <w:jc w:val="both"/>
            </w:pPr>
            <w:r>
              <w:rPr>
                <w:rFonts w:ascii="Times New Roman"/>
                <w:b w:val="false"/>
                <w:i w:val="false"/>
                <w:color w:val="000000"/>
                <w:sz w:val="20"/>
              </w:rPr>
              <w:t>
-достижение установленных показателей, направленных на постепенное сокращение объемов образования коммунальных отходов, а также, увеличение доли восстановления коммунальных отходов и рекультивации полигонов через создание модели эффективной системы управления коммунальными отходами в населенных пунктах Ескельдинского района и ее реализацию.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1)Формирование модели эффективной системы управления коммунальными отходами на территории Ескельдинского района, в том числе охватывающей процессы образования, сбора, транспортировки коммунальных отходов в соответствии с нормативными требованиями законодательства РК и с учетом специфики региона (климат, география, динамика роста населения, планы развития территории и другое);</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2)привлечение ресурсов, необходимых для реализации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3)создание инфраструктуры в сфере обращения с коммунальными отходами на основе представленных рекомендаций;</w:t>
            </w:r>
          </w:p>
          <w:p>
            <w:pPr>
              <w:spacing w:after="20"/>
              <w:ind w:left="20"/>
              <w:jc w:val="both"/>
            </w:pPr>
            <w:r>
              <w:rPr>
                <w:rFonts w:ascii="Times New Roman"/>
                <w:b w:val="false"/>
                <w:i w:val="false"/>
                <w:color w:val="000000"/>
                <w:sz w:val="20"/>
              </w:rPr>
              <w:t>
4)предоставление рекомендаций по минимизации количества мест захоронения коммунальных отходов, ликвидации несанкционированных объектов размещения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индикаторы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8"/>
          <w:p>
            <w:pPr>
              <w:spacing w:after="20"/>
              <w:ind w:left="20"/>
              <w:jc w:val="both"/>
            </w:pPr>
            <w:r>
              <w:rPr>
                <w:rFonts w:ascii="Times New Roman"/>
                <w:b w:val="false"/>
                <w:i w:val="false"/>
                <w:color w:val="000000"/>
                <w:sz w:val="20"/>
              </w:rPr>
              <w:t xml:space="preserve">
К завершению Программы в 2029 году: </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- 86,2% населения Ескельдинского района регулярно обслуживается мусоровывозящей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 один стационарный приемный пункт вторичного сырья и опасных отходов;</w:t>
            </w:r>
          </w:p>
          <w:p>
            <w:pPr>
              <w:spacing w:after="20"/>
              <w:ind w:left="20"/>
              <w:jc w:val="both"/>
            </w:pPr>
            <w:r>
              <w:rPr>
                <w:rFonts w:ascii="Times New Roman"/>
                <w:b w:val="false"/>
                <w:i w:val="false"/>
                <w:color w:val="000000"/>
                <w:sz w:val="20"/>
              </w:rPr>
              <w:t>
- один мобильный пункт приема вторичного сырья и опасных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9"/>
          <w:p>
            <w:pPr>
              <w:spacing w:after="20"/>
              <w:ind w:left="20"/>
              <w:jc w:val="both"/>
            </w:pPr>
            <w:r>
              <w:rPr>
                <w:rFonts w:ascii="Times New Roman"/>
                <w:b w:val="false"/>
                <w:i w:val="false"/>
                <w:color w:val="000000"/>
                <w:sz w:val="20"/>
              </w:rPr>
              <w:t xml:space="preserve">
На реализацию Программы в 2024-2029 годах будут направлены средства местного бюджета и иные (внебюджетные) источники финансирования. </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Общие затраты на реализацию Программы составят 501 669 тыс. тенге. </w:t>
            </w:r>
          </w:p>
          <w:p>
            <w:pPr>
              <w:spacing w:after="20"/>
              <w:ind w:left="20"/>
              <w:jc w:val="both"/>
            </w:pPr>
            <w:r>
              <w:rPr>
                <w:rFonts w:ascii="Times New Roman"/>
                <w:b w:val="false"/>
                <w:i w:val="false"/>
                <w:color w:val="000000"/>
                <w:sz w:val="20"/>
              </w:rPr>
              <w:t>
В части компетенции Оператора РОП (АО “Жасыл даму”) возможна технологическая поддержка и софинансирование.</w:t>
            </w:r>
          </w:p>
        </w:tc>
      </w:tr>
    </w:tbl>
    <w:bookmarkStart w:name="z87" w:id="70"/>
    <w:p>
      <w:pPr>
        <w:spacing w:after="0"/>
        <w:ind w:left="0"/>
        <w:jc w:val="both"/>
      </w:pPr>
      <w:r>
        <w:rPr>
          <w:rFonts w:ascii="Times New Roman"/>
          <w:b w:val="false"/>
          <w:i w:val="false"/>
          <w:color w:val="000000"/>
          <w:sz w:val="28"/>
        </w:rPr>
        <w:t>
      Таблица 1 - Финансовые ресурсы для реализации Программы, в тыс. тенге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финансирования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17 250</w:t>
            </w:r>
          </w:p>
        </w:tc>
      </w:tr>
    </w:tbl>
    <w:bookmarkStart w:name="z88"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72"/>
    <w:p>
      <w:pPr>
        <w:spacing w:after="0"/>
        <w:ind w:left="0"/>
        <w:jc w:val="both"/>
      </w:pPr>
      <w:r>
        <w:rPr>
          <w:rFonts w:ascii="Times New Roman"/>
          <w:b w:val="false"/>
          <w:i w:val="false"/>
          <w:color w:val="000000"/>
          <w:sz w:val="28"/>
        </w:rPr>
        <w:t>
      Рисунок 1 - Финансовые ресурсы для реализации Программы</w:t>
      </w:r>
    </w:p>
    <w:bookmarkEnd w:id="72"/>
    <w:bookmarkStart w:name="z90"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55499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499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4"/>
    <w:p>
      <w:pPr>
        <w:spacing w:after="0"/>
        <w:ind w:left="0"/>
        <w:jc w:val="both"/>
      </w:pPr>
      <w:r>
        <w:rPr>
          <w:rFonts w:ascii="Times New Roman"/>
          <w:b w:val="false"/>
          <w:i w:val="false"/>
          <w:color w:val="000000"/>
          <w:sz w:val="28"/>
        </w:rPr>
        <w:t>
      Рисунок 2 - Источники финансирования Программы</w:t>
      </w:r>
    </w:p>
    <w:bookmarkEnd w:id="74"/>
    <w:bookmarkStart w:name="z92" w:id="75"/>
    <w:p>
      <w:pPr>
        <w:spacing w:after="0"/>
        <w:ind w:left="0"/>
        <w:jc w:val="both"/>
      </w:pPr>
      <w:r>
        <w:rPr>
          <w:rFonts w:ascii="Times New Roman"/>
          <w:b w:val="false"/>
          <w:i w:val="false"/>
          <w:color w:val="000000"/>
          <w:sz w:val="28"/>
        </w:rPr>
        <w:t>
      Объем финансирования Программы по управлению коммунальными отходами в Ескельдинском районе на 2024-2029 годы будет уточняться при утверждении местного бюджета на соответствующие финансовые годы в соответствии с законодательством Республики Казахстан и исходя из возможностей доходной части местных бюджетов.</w:t>
      </w:r>
    </w:p>
    <w:bookmarkEnd w:id="75"/>
    <w:bookmarkStart w:name="z93" w:id="76"/>
    <w:p>
      <w:pPr>
        <w:spacing w:after="0"/>
        <w:ind w:left="0"/>
        <w:jc w:val="both"/>
      </w:pPr>
      <w:r>
        <w:rPr>
          <w:rFonts w:ascii="Times New Roman"/>
          <w:b w:val="false"/>
          <w:i w:val="false"/>
          <w:color w:val="000000"/>
          <w:sz w:val="28"/>
        </w:rPr>
        <w:t>
      В соответствии с положением Экологического кодекса РК (</w:t>
      </w:r>
      <w:r>
        <w:rPr>
          <w:rFonts w:ascii="Times New Roman"/>
          <w:b w:val="false"/>
          <w:i w:val="false"/>
          <w:color w:val="000000"/>
          <w:sz w:val="28"/>
        </w:rPr>
        <w:t>статья 388</w:t>
      </w:r>
      <w:r>
        <w:rPr>
          <w:rFonts w:ascii="Times New Roman"/>
          <w:b w:val="false"/>
          <w:i w:val="false"/>
          <w:color w:val="000000"/>
          <w:sz w:val="28"/>
        </w:rPr>
        <w:t>) Оператор РОП может развивать региональную систему управления ТБО через внедрение технологий сбора, транспортировки, подготовки к повторному использованию, обработки, сортировки, переработки и (или) утилизации отходов, строительство заводов (производств) по подготовке к повторному использованию, обработке, переработке, сортировке и (или) утилизации отходов, совершенствование материально-технической базы организаций, осуществляющих сбор, транспортировку, подготовку к повторному использованию, сортировку, обработку, переработку и (или) утилизацию отходов, организацию энергетической утилизации отходов.</w:t>
      </w:r>
    </w:p>
    <w:bookmarkEnd w:id="76"/>
    <w:bookmarkStart w:name="z94" w:id="77"/>
    <w:p>
      <w:pPr>
        <w:spacing w:after="0"/>
        <w:ind w:left="0"/>
        <w:jc w:val="left"/>
      </w:pPr>
      <w:r>
        <w:rPr>
          <w:rFonts w:ascii="Times New Roman"/>
          <w:b/>
          <w:i w:val="false"/>
          <w:color w:val="000000"/>
        </w:rPr>
        <w:t xml:space="preserve"> ВВЕДЕНИЕ</w:t>
      </w:r>
    </w:p>
    <w:bookmarkEnd w:id="77"/>
    <w:bookmarkStart w:name="z95" w:id="78"/>
    <w:p>
      <w:pPr>
        <w:spacing w:after="0"/>
        <w:ind w:left="0"/>
        <w:jc w:val="both"/>
      </w:pPr>
      <w:r>
        <w:rPr>
          <w:rFonts w:ascii="Times New Roman"/>
          <w:b w:val="false"/>
          <w:i w:val="false"/>
          <w:color w:val="000000"/>
          <w:sz w:val="28"/>
        </w:rPr>
        <w:t>
      Общая справка по Ескельдинскому району</w:t>
      </w:r>
    </w:p>
    <w:bookmarkEnd w:id="78"/>
    <w:bookmarkStart w:name="z96" w:id="79"/>
    <w:p>
      <w:pPr>
        <w:spacing w:after="0"/>
        <w:ind w:left="0"/>
        <w:jc w:val="both"/>
      </w:pPr>
      <w:r>
        <w:rPr>
          <w:rFonts w:ascii="Times New Roman"/>
          <w:b w:val="false"/>
          <w:i w:val="false"/>
          <w:color w:val="000000"/>
          <w:sz w:val="28"/>
        </w:rPr>
        <w:t xml:space="preserve">
      Ескельдинский район находится в центральной части области (Рисунок 3). </w:t>
      </w:r>
    </w:p>
    <w:bookmarkEnd w:id="79"/>
    <w:bookmarkStart w:name="z97"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81"/>
    <w:p>
      <w:pPr>
        <w:spacing w:after="0"/>
        <w:ind w:left="0"/>
        <w:jc w:val="both"/>
      </w:pPr>
      <w:r>
        <w:rPr>
          <w:rFonts w:ascii="Times New Roman"/>
          <w:b w:val="false"/>
          <w:i w:val="false"/>
          <w:color w:val="000000"/>
          <w:sz w:val="28"/>
        </w:rPr>
        <w:t>
      Рисунок 3 – Административно-территориальное деление области Жетiсу</w:t>
      </w:r>
    </w:p>
    <w:bookmarkEnd w:id="81"/>
    <w:bookmarkStart w:name="z99" w:id="82"/>
    <w:p>
      <w:pPr>
        <w:spacing w:after="0"/>
        <w:ind w:left="0"/>
        <w:jc w:val="both"/>
      </w:pPr>
      <w:r>
        <w:rPr>
          <w:rFonts w:ascii="Times New Roman"/>
          <w:b w:val="false"/>
          <w:i w:val="false"/>
          <w:color w:val="000000"/>
          <w:sz w:val="28"/>
        </w:rPr>
        <w:t>
      Территория района составляет 4,0 тыс.кв. км, на которой расположены 33 населенных пунктов, объединенных в 11 сельских округов. Районный центр – п.Карабулак. Расстояние до областного центра 13 км.</w:t>
      </w:r>
    </w:p>
    <w:bookmarkEnd w:id="82"/>
    <w:bookmarkStart w:name="z100" w:id="83"/>
    <w:p>
      <w:pPr>
        <w:spacing w:after="0"/>
        <w:ind w:left="0"/>
        <w:jc w:val="both"/>
      </w:pPr>
      <w:r>
        <w:rPr>
          <w:rFonts w:ascii="Times New Roman"/>
          <w:b w:val="false"/>
          <w:i w:val="false"/>
          <w:color w:val="000000"/>
          <w:sz w:val="28"/>
        </w:rPr>
        <w:t>
      По данным государственной статистики численность населения на 1 января 2024 г. составила 52 092 человек или 7,5% от населения области. В районе проживает только сельское население. Плотность населения составляет 13,02 человек на км2, что является высоким показателям по районам области. По плотности населения район занимает 3-е место (из 10) в области.</w:t>
      </w:r>
    </w:p>
    <w:bookmarkEnd w:id="83"/>
    <w:bookmarkStart w:name="z101" w:id="84"/>
    <w:p>
      <w:pPr>
        <w:spacing w:after="0"/>
        <w:ind w:left="0"/>
        <w:jc w:val="both"/>
      </w:pPr>
      <w:r>
        <w:rPr>
          <w:rFonts w:ascii="Times New Roman"/>
          <w:b w:val="false"/>
          <w:i w:val="false"/>
          <w:color w:val="000000"/>
          <w:sz w:val="28"/>
        </w:rPr>
        <w:t>
      Административно-территориальное деление района представлено в таблице ниже (</w:t>
      </w:r>
      <w:r>
        <w:rPr>
          <w:rFonts w:ascii="Times New Roman"/>
          <w:b w:val="false"/>
          <w:i w:val="false"/>
          <w:color w:val="000000"/>
          <w:sz w:val="28"/>
        </w:rPr>
        <w:t>Таблица 2</w:t>
      </w:r>
      <w:r>
        <w:rPr>
          <w:rFonts w:ascii="Times New Roman"/>
          <w:b w:val="false"/>
          <w:i w:val="false"/>
          <w:color w:val="000000"/>
          <w:sz w:val="28"/>
        </w:rPr>
        <w:t>):</w:t>
      </w:r>
    </w:p>
    <w:bookmarkEnd w:id="84"/>
    <w:bookmarkStart w:name="z102" w:id="85"/>
    <w:p>
      <w:pPr>
        <w:spacing w:after="0"/>
        <w:ind w:left="0"/>
        <w:jc w:val="both"/>
      </w:pPr>
      <w:r>
        <w:rPr>
          <w:rFonts w:ascii="Times New Roman"/>
          <w:b w:val="false"/>
          <w:i w:val="false"/>
          <w:color w:val="000000"/>
          <w:sz w:val="28"/>
        </w:rPr>
        <w:t>
      Таблица 2 Административно-территориальные объекты района</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6"/>
          <w:p>
            <w:pPr>
              <w:spacing w:after="20"/>
              <w:ind w:left="20"/>
              <w:jc w:val="both"/>
            </w:pPr>
            <w:r>
              <w:rPr>
                <w:rFonts w:ascii="Times New Roman"/>
                <w:b w:val="false"/>
                <w:i w:val="false"/>
                <w:color w:val="000000"/>
                <w:sz w:val="20"/>
              </w:rPr>
              <w:t>
с.Алдабергеново</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с.Жаналык</w:t>
            </w:r>
          </w:p>
          <w:p>
            <w:pPr>
              <w:spacing w:after="20"/>
              <w:ind w:left="20"/>
              <w:jc w:val="both"/>
            </w:pPr>
            <w:r>
              <w:rPr>
                <w:rFonts w:ascii="Times New Roman"/>
                <w:b w:val="false"/>
                <w:i w:val="false"/>
                <w:color w:val="000000"/>
                <w:sz w:val="20"/>
              </w:rPr>
              <w:t>
с.Жастар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Акынсаринский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7"/>
          <w:p>
            <w:pPr>
              <w:spacing w:after="20"/>
              <w:ind w:left="20"/>
              <w:jc w:val="both"/>
            </w:pPr>
            <w:r>
              <w:rPr>
                <w:rFonts w:ascii="Times New Roman"/>
                <w:b w:val="false"/>
                <w:i w:val="false"/>
                <w:color w:val="000000"/>
                <w:sz w:val="20"/>
              </w:rPr>
              <w:t>
с.Акешки</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с.Актума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с.Акын Сара</w:t>
            </w:r>
          </w:p>
          <w:p>
            <w:pPr>
              <w:spacing w:after="20"/>
              <w:ind w:left="20"/>
              <w:jc w:val="both"/>
            </w:pPr>
            <w:r>
              <w:rPr>
                <w:rFonts w:ascii="Times New Roman"/>
                <w:b w:val="false"/>
                <w:i w:val="false"/>
                <w:color w:val="000000"/>
                <w:sz w:val="20"/>
              </w:rPr>
              <w:t>
с.Тамбала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.Бактыбайский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8"/>
          <w:p>
            <w:pPr>
              <w:spacing w:after="20"/>
              <w:ind w:left="20"/>
              <w:jc w:val="both"/>
            </w:pPr>
            <w:r>
              <w:rPr>
                <w:rFonts w:ascii="Times New Roman"/>
                <w:b w:val="false"/>
                <w:i w:val="false"/>
                <w:color w:val="000000"/>
                <w:sz w:val="20"/>
              </w:rPr>
              <w:t>
с.Ельтай</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с.Бактыбай </w:t>
            </w:r>
          </w:p>
          <w:p>
            <w:pPr>
              <w:spacing w:after="20"/>
              <w:ind w:left="20"/>
              <w:jc w:val="both"/>
            </w:pPr>
            <w:r>
              <w:rPr>
                <w:rFonts w:ascii="Times New Roman"/>
                <w:b w:val="false"/>
                <w:i w:val="false"/>
                <w:color w:val="000000"/>
                <w:sz w:val="20"/>
              </w:rPr>
              <w:t>
с.Отенай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9"/>
          <w:p>
            <w:pPr>
              <w:spacing w:after="20"/>
              <w:ind w:left="20"/>
              <w:jc w:val="both"/>
            </w:pPr>
            <w:r>
              <w:rPr>
                <w:rFonts w:ascii="Times New Roman"/>
                <w:b w:val="false"/>
                <w:i w:val="false"/>
                <w:color w:val="000000"/>
                <w:sz w:val="20"/>
              </w:rPr>
              <w:t>
с.Абай</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с.Ешкиольмес</w:t>
            </w:r>
          </w:p>
          <w:p>
            <w:pPr>
              <w:spacing w:after="20"/>
              <w:ind w:left="20"/>
              <w:jc w:val="both"/>
            </w:pPr>
            <w:r>
              <w:rPr>
                <w:rFonts w:ascii="Times New Roman"/>
                <w:b w:val="false"/>
                <w:i w:val="false"/>
                <w:color w:val="000000"/>
                <w:sz w:val="20"/>
              </w:rPr>
              <w:t>
</w:t>
            </w:r>
            <w:r>
              <w:rPr>
                <w:rFonts w:ascii="Times New Roman"/>
                <w:b w:val="false"/>
                <w:i w:val="false"/>
                <w:color w:val="000000"/>
                <w:sz w:val="20"/>
              </w:rPr>
              <w:t>с.Карабулак</w:t>
            </w:r>
          </w:p>
          <w:p>
            <w:pPr>
              <w:spacing w:after="20"/>
              <w:ind w:left="20"/>
              <w:jc w:val="both"/>
            </w:pPr>
            <w:r>
              <w:rPr>
                <w:rFonts w:ascii="Times New Roman"/>
                <w:b w:val="false"/>
                <w:i w:val="false"/>
                <w:color w:val="000000"/>
                <w:sz w:val="20"/>
              </w:rPr>
              <w:t>
</w:t>
            </w:r>
            <w:r>
              <w:rPr>
                <w:rFonts w:ascii="Times New Roman"/>
                <w:b w:val="false"/>
                <w:i w:val="false"/>
                <w:color w:val="000000"/>
                <w:sz w:val="20"/>
              </w:rPr>
              <w:t>с.Баисова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с.Оркусак</w:t>
            </w:r>
          </w:p>
          <w:p>
            <w:pPr>
              <w:spacing w:after="20"/>
              <w:ind w:left="20"/>
              <w:jc w:val="both"/>
            </w:pPr>
            <w:r>
              <w:rPr>
                <w:rFonts w:ascii="Times New Roman"/>
                <w:b w:val="false"/>
                <w:i w:val="false"/>
                <w:color w:val="000000"/>
                <w:sz w:val="20"/>
              </w:rPr>
              <w:t>
с.Шымыр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0"/>
          <w:p>
            <w:pPr>
              <w:spacing w:after="20"/>
              <w:ind w:left="20"/>
              <w:jc w:val="both"/>
            </w:pPr>
            <w:r>
              <w:rPr>
                <w:rFonts w:ascii="Times New Roman"/>
                <w:b w:val="false"/>
                <w:i w:val="false"/>
                <w:color w:val="000000"/>
                <w:sz w:val="20"/>
              </w:rPr>
              <w:t>
с.Каратальское</w:t>
            </w:r>
          </w:p>
          <w:bookmarkEnd w:id="90"/>
          <w:p>
            <w:pPr>
              <w:spacing w:after="20"/>
              <w:ind w:left="20"/>
              <w:jc w:val="both"/>
            </w:pPr>
            <w:r>
              <w:rPr>
                <w:rFonts w:ascii="Times New Roman"/>
                <w:b w:val="false"/>
                <w:i w:val="false"/>
                <w:color w:val="000000"/>
                <w:sz w:val="20"/>
              </w:rPr>
              <w:t>
с.Теректы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Туленгутский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1"/>
          <w:p>
            <w:pPr>
              <w:spacing w:after="20"/>
              <w:ind w:left="20"/>
              <w:jc w:val="both"/>
            </w:pPr>
            <w:r>
              <w:rPr>
                <w:rFonts w:ascii="Times New Roman"/>
                <w:b w:val="false"/>
                <w:i w:val="false"/>
                <w:color w:val="000000"/>
                <w:sz w:val="20"/>
              </w:rPr>
              <w:t>
с.Екпенди</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с.Жендик</w:t>
            </w:r>
          </w:p>
          <w:p>
            <w:pPr>
              <w:spacing w:after="20"/>
              <w:ind w:left="20"/>
              <w:jc w:val="both"/>
            </w:pPr>
            <w:r>
              <w:rPr>
                <w:rFonts w:ascii="Times New Roman"/>
                <w:b w:val="false"/>
                <w:i w:val="false"/>
                <w:color w:val="000000"/>
                <w:sz w:val="20"/>
              </w:rPr>
              <w:t>
с.Жетiсу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с.Сырымбет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Кайнарлинский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2"/>
          <w:p>
            <w:pPr>
              <w:spacing w:after="20"/>
              <w:ind w:left="20"/>
              <w:jc w:val="both"/>
            </w:pPr>
            <w:r>
              <w:rPr>
                <w:rFonts w:ascii="Times New Roman"/>
                <w:b w:val="false"/>
                <w:i w:val="false"/>
                <w:color w:val="000000"/>
                <w:sz w:val="20"/>
              </w:rPr>
              <w:t>
 с.Актасты</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с.Кайнарлы</w:t>
            </w:r>
          </w:p>
          <w:p>
            <w:pPr>
              <w:spacing w:after="20"/>
              <w:ind w:left="20"/>
              <w:jc w:val="both"/>
            </w:pPr>
            <w:r>
              <w:rPr>
                <w:rFonts w:ascii="Times New Roman"/>
                <w:b w:val="false"/>
                <w:i w:val="false"/>
                <w:color w:val="000000"/>
                <w:sz w:val="20"/>
              </w:rPr>
              <w:t>
с.Коржымбай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3"/>
          <w:p>
            <w:pPr>
              <w:spacing w:after="20"/>
              <w:ind w:left="20"/>
              <w:jc w:val="both"/>
            </w:pPr>
            <w:r>
              <w:rPr>
                <w:rFonts w:ascii="Times New Roman"/>
                <w:b w:val="false"/>
                <w:i w:val="false"/>
                <w:color w:val="000000"/>
                <w:sz w:val="20"/>
              </w:rPr>
              <w:t>
с.Алмалы</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с.Коктобе</w:t>
            </w:r>
          </w:p>
          <w:p>
            <w:pPr>
              <w:spacing w:after="20"/>
              <w:ind w:left="20"/>
              <w:jc w:val="both"/>
            </w:pPr>
            <w:r>
              <w:rPr>
                <w:rFonts w:ascii="Times New Roman"/>
                <w:b w:val="false"/>
                <w:i w:val="false"/>
                <w:color w:val="000000"/>
                <w:sz w:val="20"/>
              </w:rPr>
              <w:t>
с.Коныр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Кокжазыкский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4"/>
          <w:p>
            <w:pPr>
              <w:spacing w:after="20"/>
              <w:ind w:left="20"/>
              <w:jc w:val="both"/>
            </w:pPr>
            <w:r>
              <w:rPr>
                <w:rFonts w:ascii="Times New Roman"/>
                <w:b w:val="false"/>
                <w:i w:val="false"/>
                <w:color w:val="000000"/>
                <w:sz w:val="20"/>
              </w:rPr>
              <w:t>
с.Боктерли</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с.Кокжазык</w:t>
            </w:r>
          </w:p>
          <w:p>
            <w:pPr>
              <w:spacing w:after="20"/>
              <w:ind w:left="20"/>
              <w:jc w:val="both"/>
            </w:pPr>
            <w:r>
              <w:rPr>
                <w:rFonts w:ascii="Times New Roman"/>
                <w:b w:val="false"/>
                <w:i w:val="false"/>
                <w:color w:val="000000"/>
                <w:sz w:val="20"/>
              </w:rPr>
              <w:t>
с.Тенлик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Жалгизагашский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5"/>
          <w:p>
            <w:pPr>
              <w:spacing w:after="20"/>
              <w:ind w:left="20"/>
              <w:jc w:val="both"/>
            </w:pPr>
            <w:r>
              <w:rPr>
                <w:rFonts w:ascii="Times New Roman"/>
                <w:b w:val="false"/>
                <w:i w:val="false"/>
                <w:color w:val="000000"/>
                <w:sz w:val="20"/>
              </w:rPr>
              <w:t>
с.Бигаш</w:t>
            </w:r>
          </w:p>
          <w:bookmarkEnd w:id="95"/>
          <w:p>
            <w:pPr>
              <w:spacing w:after="20"/>
              <w:ind w:left="20"/>
              <w:jc w:val="both"/>
            </w:pPr>
            <w:r>
              <w:rPr>
                <w:rFonts w:ascii="Times New Roman"/>
                <w:b w:val="false"/>
                <w:i w:val="false"/>
                <w:color w:val="000000"/>
                <w:sz w:val="20"/>
              </w:rPr>
              <w:t>
с.Жалгызагаш</w:t>
            </w:r>
          </w:p>
        </w:tc>
      </w:tr>
    </w:tbl>
    <w:bookmarkStart w:name="z125" w:id="96"/>
    <w:p>
      <w:pPr>
        <w:spacing w:after="0"/>
        <w:ind w:left="0"/>
        <w:jc w:val="both"/>
      </w:pPr>
      <w:r>
        <w:rPr>
          <w:rFonts w:ascii="Times New Roman"/>
          <w:b w:val="false"/>
          <w:i w:val="false"/>
          <w:color w:val="000000"/>
          <w:sz w:val="28"/>
        </w:rPr>
        <w:t>
       Географическое положение и природно-климатические условия</w:t>
      </w:r>
    </w:p>
    <w:bookmarkEnd w:id="96"/>
    <w:bookmarkStart w:name="z126" w:id="97"/>
    <w:p>
      <w:pPr>
        <w:spacing w:after="0"/>
        <w:ind w:left="0"/>
        <w:jc w:val="both"/>
      </w:pPr>
      <w:r>
        <w:rPr>
          <w:rFonts w:ascii="Times New Roman"/>
          <w:b w:val="false"/>
          <w:i w:val="false"/>
          <w:color w:val="000000"/>
          <w:sz w:val="28"/>
        </w:rPr>
        <w:t xml:space="preserve">
      Ескельдинский район граничит на севере с Аксуским районом, на юге и юго-востоке – с Кербулакским, на западе – с Коксуским, на северо-западе – с Каратальским районами и г.Талдыкорган. В центральной части района расположен г.Текели. </w:t>
      </w:r>
    </w:p>
    <w:bookmarkEnd w:id="97"/>
    <w:bookmarkStart w:name="z127" w:id="98"/>
    <w:p>
      <w:pPr>
        <w:spacing w:after="0"/>
        <w:ind w:left="0"/>
        <w:jc w:val="both"/>
      </w:pPr>
      <w:r>
        <w:rPr>
          <w:rFonts w:ascii="Times New Roman"/>
          <w:b w:val="false"/>
          <w:i w:val="false"/>
          <w:color w:val="000000"/>
          <w:sz w:val="28"/>
        </w:rPr>
        <w:t>
      Через территорию района протекают две реки Каратал и Коксу, а также ряд мелких речек. Эта зона является наиболее благоприятной для поливного и богарного земледелия. Имеются полезные ископаемые: Текелийское месторождение свинца и цинка, Ескельдинское месторождение мрамора и известняка.</w:t>
      </w:r>
    </w:p>
    <w:bookmarkEnd w:id="98"/>
    <w:bookmarkStart w:name="z128" w:id="99"/>
    <w:p>
      <w:pPr>
        <w:spacing w:after="0"/>
        <w:ind w:left="0"/>
        <w:jc w:val="both"/>
      </w:pPr>
      <w:r>
        <w:rPr>
          <w:rFonts w:ascii="Times New Roman"/>
          <w:b w:val="false"/>
          <w:i w:val="false"/>
          <w:color w:val="000000"/>
          <w:sz w:val="28"/>
        </w:rPr>
        <w:t>
      Предприятия района в основном производят переработку сельскохозяйственной продукции, имеется производство щебня строительного, кирпича, строительной извести, туалетной бумаги и деревянных изделий. Два предприятия производят медицинскую мебель и текстильные изделия.</w:t>
      </w:r>
    </w:p>
    <w:bookmarkEnd w:id="99"/>
    <w:bookmarkStart w:name="z129" w:id="100"/>
    <w:p>
      <w:pPr>
        <w:spacing w:after="0"/>
        <w:ind w:left="0"/>
        <w:jc w:val="both"/>
      </w:pPr>
      <w:r>
        <w:rPr>
          <w:rFonts w:ascii="Times New Roman"/>
          <w:b w:val="false"/>
          <w:i w:val="false"/>
          <w:color w:val="000000"/>
          <w:sz w:val="28"/>
        </w:rPr>
        <w:t>
      Климат континентальный со значительными колебаниями погодных условий в течение суток и в течение года. Особенности климата района определяются тем, что он располагается в узкой природной зоне, располагающейся между отдельными хребтами гор Заилийского Алатау РК. В связи с этим здесь на довольно близких расстояниях изменяются практически все климатические параметры.</w:t>
      </w:r>
    </w:p>
    <w:bookmarkEnd w:id="100"/>
    <w:bookmarkStart w:name="z130" w:id="101"/>
    <w:p>
      <w:pPr>
        <w:spacing w:after="0"/>
        <w:ind w:left="0"/>
        <w:jc w:val="both"/>
      </w:pPr>
      <w:r>
        <w:rPr>
          <w:rFonts w:ascii="Times New Roman"/>
          <w:b w:val="false"/>
          <w:i w:val="false"/>
          <w:color w:val="000000"/>
          <w:sz w:val="28"/>
        </w:rPr>
        <w:t>
      Температурный режим характерен для III–В строительно-климатического района. Зимние условия здесь морозные, а лето длинное и жаркое.</w:t>
      </w:r>
    </w:p>
    <w:bookmarkEnd w:id="101"/>
    <w:bookmarkStart w:name="z131" w:id="102"/>
    <w:p>
      <w:pPr>
        <w:spacing w:after="0"/>
        <w:ind w:left="0"/>
        <w:jc w:val="both"/>
      </w:pPr>
      <w:r>
        <w:rPr>
          <w:rFonts w:ascii="Times New Roman"/>
          <w:b w:val="false"/>
          <w:i w:val="false"/>
          <w:color w:val="000000"/>
          <w:sz w:val="28"/>
        </w:rPr>
        <w:t>
      Теплый период длится в среднем 6 месяцев, – с начала апреля до конца октября. Наиболее жарким месяцем является июль, средняя температура которого 23,3оС. В дневные часы она достигает 30,85оС, а ночью понижается до 15,3оС. В отдельные годы абсолютный максимум температуры может достигать +44 оС.</w:t>
      </w:r>
    </w:p>
    <w:bookmarkEnd w:id="102"/>
    <w:bookmarkStart w:name="z132" w:id="103"/>
    <w:p>
      <w:pPr>
        <w:spacing w:after="0"/>
        <w:ind w:left="0"/>
        <w:jc w:val="both"/>
      </w:pPr>
      <w:r>
        <w:rPr>
          <w:rFonts w:ascii="Times New Roman"/>
          <w:b w:val="false"/>
          <w:i w:val="false"/>
          <w:color w:val="000000"/>
          <w:sz w:val="28"/>
        </w:rPr>
        <w:t>
      Зима короткая – в среднем около 3 месяцев, но достаточно морозная. Наиболее низкими температурами выделяется январь, со средними месячными значениями -10,3оС. Ночью температура воздуха опускается до – 15,9оС, днем лежит в пределах -3 – -4оС. Абсолютный минимум достигает – 42оС.</w:t>
      </w:r>
    </w:p>
    <w:bookmarkEnd w:id="103"/>
    <w:bookmarkStart w:name="z133" w:id="104"/>
    <w:p>
      <w:pPr>
        <w:spacing w:after="0"/>
        <w:ind w:left="0"/>
        <w:jc w:val="both"/>
      </w:pPr>
      <w:r>
        <w:rPr>
          <w:rFonts w:ascii="Times New Roman"/>
          <w:b w:val="false"/>
          <w:i w:val="false"/>
          <w:color w:val="000000"/>
          <w:sz w:val="28"/>
        </w:rPr>
        <w:t>
      Весна короткая, очень быстрое нарастание тепла происходит от марта к апрелю, устойчивый переход средней суточной температуры воздуха через 0о – в конце февраля.</w:t>
      </w:r>
    </w:p>
    <w:bookmarkEnd w:id="104"/>
    <w:bookmarkStart w:name="z134" w:id="105"/>
    <w:p>
      <w:pPr>
        <w:spacing w:after="0"/>
        <w:ind w:left="0"/>
        <w:jc w:val="both"/>
      </w:pPr>
      <w:r>
        <w:rPr>
          <w:rFonts w:ascii="Times New Roman"/>
          <w:b w:val="false"/>
          <w:i w:val="false"/>
          <w:color w:val="000000"/>
          <w:sz w:val="28"/>
        </w:rPr>
        <w:t>
      Осень затяжная, часто идут дожди, несколько уменьшается повторяемость сильных ветров. Устойчивый переход средней суточной температуры воздуха через 0о происходит в начале ноября.</w:t>
      </w:r>
    </w:p>
    <w:bookmarkEnd w:id="105"/>
    <w:bookmarkStart w:name="z135" w:id="106"/>
    <w:p>
      <w:pPr>
        <w:spacing w:after="0"/>
        <w:ind w:left="0"/>
        <w:jc w:val="both"/>
      </w:pPr>
      <w:r>
        <w:rPr>
          <w:rFonts w:ascii="Times New Roman"/>
          <w:b w:val="false"/>
          <w:i w:val="false"/>
          <w:color w:val="000000"/>
          <w:sz w:val="28"/>
        </w:rPr>
        <w:t>
      Управление отходами в приоритетных задачах области ЦУРы</w:t>
      </w:r>
    </w:p>
    <w:bookmarkEnd w:id="106"/>
    <w:bookmarkStart w:name="z136" w:id="107"/>
    <w:p>
      <w:pPr>
        <w:spacing w:after="0"/>
        <w:ind w:left="0"/>
        <w:jc w:val="both"/>
      </w:pPr>
      <w:r>
        <w:rPr>
          <w:rFonts w:ascii="Times New Roman"/>
          <w:b w:val="false"/>
          <w:i w:val="false"/>
          <w:color w:val="000000"/>
          <w:sz w:val="28"/>
        </w:rPr>
        <w:t>
      Среди Целей устойчивого развития ООН (ЦУР), принятых Казахстаном, имеется ряд целей и задач, связанных с вопросами сокращения негативного влияния отходов на окружающую среду и здоровье населения планеты. В таблице ниже (</w:t>
      </w:r>
      <w:r>
        <w:rPr>
          <w:rFonts w:ascii="Times New Roman"/>
          <w:b w:val="false"/>
          <w:i w:val="false"/>
          <w:color w:val="000000"/>
          <w:sz w:val="28"/>
        </w:rPr>
        <w:t>Таблица 3</w:t>
      </w:r>
      <w:r>
        <w:rPr>
          <w:rFonts w:ascii="Times New Roman"/>
          <w:b w:val="false"/>
          <w:i w:val="false"/>
          <w:color w:val="000000"/>
          <w:sz w:val="28"/>
        </w:rPr>
        <w:t xml:space="preserve">), выделены такие цели и соответствующие им задачи. </w:t>
      </w:r>
    </w:p>
    <w:bookmarkEnd w:id="107"/>
    <w:bookmarkStart w:name="z137" w:id="108"/>
    <w:p>
      <w:pPr>
        <w:spacing w:after="0"/>
        <w:ind w:left="0"/>
        <w:jc w:val="both"/>
      </w:pPr>
      <w:r>
        <w:rPr>
          <w:rFonts w:ascii="Times New Roman"/>
          <w:b w:val="false"/>
          <w:i w:val="false"/>
          <w:color w:val="000000"/>
          <w:sz w:val="28"/>
        </w:rPr>
        <w:t xml:space="preserve">
      ЦУР, являясь по своему охвату глобальным документом, определяет общую рамку без учета особенностей отдельных государств, текущее положение необходимой инфраструктуры и т.д. </w:t>
      </w:r>
    </w:p>
    <w:bookmarkEnd w:id="108"/>
    <w:bookmarkStart w:name="z138" w:id="109"/>
    <w:p>
      <w:pPr>
        <w:spacing w:after="0"/>
        <w:ind w:left="0"/>
        <w:jc w:val="both"/>
      </w:pPr>
      <w:r>
        <w:rPr>
          <w:rFonts w:ascii="Times New Roman"/>
          <w:b w:val="false"/>
          <w:i w:val="false"/>
          <w:color w:val="000000"/>
          <w:sz w:val="28"/>
        </w:rPr>
        <w:t xml:space="preserve">
      Казахстан принял ЦУР и строит планы развития с учетом соответствующих целей и задач. </w:t>
      </w:r>
    </w:p>
    <w:bookmarkEnd w:id="109"/>
    <w:bookmarkStart w:name="z139" w:id="110"/>
    <w:p>
      <w:pPr>
        <w:spacing w:after="0"/>
        <w:ind w:left="0"/>
        <w:jc w:val="both"/>
      </w:pPr>
      <w:r>
        <w:rPr>
          <w:rFonts w:ascii="Times New Roman"/>
          <w:b w:val="false"/>
          <w:i w:val="false"/>
          <w:color w:val="000000"/>
          <w:sz w:val="28"/>
        </w:rPr>
        <w:t>
      Таблица 3 – ЦУР, связанных с вопросами сокращения отходов.</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 2030 году уменьшить негативное экологическое воздействие городов в пересчете на душу населения, в том числе посредством уделения особого внимания качеству воздуха и удалению городских и других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Доля твердых бытовых отходов, которые регулярно собираются и надлежащим образом удаляются, в общей массе городских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 2030 году сократить вдвое в пересчете на душу населения общемировое количество пищевых отходов на розничном и потребительском уровнях и уменьшить потери продовольствия в производственно-сбытовых цепочках, в том числе послеуборочные потери.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Глобальный индекс потерь продовольствия.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К 2030 году существенно уменьшить объем отходов путем принятия мер по предотвращению их образования, их сокращению, переработке и повторному использованию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Национальный уровень переработки отходов, масса утилизированных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Рекомендовать компаниям, особенно крупным и транснациональным компаниям, применять устойчивые методы производства и отражать информацию о рациональном использовании ресурсов в своих отчетах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12.6.1 Число компаний, публикующих отчеты о рациональном использовании ресурсов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Содействовать обеспечению экологичной практики государственных закупок в соответствии с национальными стратегиями и приоритетами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 Число стран, осуществляющих стратегии и планы действий по экологизации государственных закупок</w:t>
            </w:r>
          </w:p>
        </w:tc>
      </w:tr>
    </w:tbl>
    <w:bookmarkStart w:name="z140" w:id="111"/>
    <w:p>
      <w:pPr>
        <w:spacing w:after="0"/>
        <w:ind w:left="0"/>
        <w:jc w:val="both"/>
      </w:pPr>
      <w:r>
        <w:rPr>
          <w:rFonts w:ascii="Times New Roman"/>
          <w:b w:val="false"/>
          <w:i w:val="false"/>
          <w:color w:val="000000"/>
          <w:sz w:val="28"/>
        </w:rPr>
        <w:t xml:space="preserve">
      В Концепции по переходу Республики Казахстан к "зеленой экономике" (утверждена Указом Президента Республики Казахстан от 30 мая 2013 года </w:t>
      </w:r>
      <w:r>
        <w:rPr>
          <w:rFonts w:ascii="Times New Roman"/>
          <w:b w:val="false"/>
          <w:i w:val="false"/>
          <w:color w:val="000000"/>
          <w:sz w:val="28"/>
        </w:rPr>
        <w:t>№ 577</w:t>
      </w:r>
      <w:r>
        <w:rPr>
          <w:rFonts w:ascii="Times New Roman"/>
          <w:b w:val="false"/>
          <w:i w:val="false"/>
          <w:color w:val="000000"/>
          <w:sz w:val="28"/>
        </w:rPr>
        <w:t xml:space="preserve">), определяющей основной “тренд” дальнейшего развития страны в области экологии и потребления ресурсов, указывается, что стране необходимо заново выстроить комплексную систему управления отходами, охватывающую и промышленные и коммунальные отходы. </w:t>
      </w:r>
    </w:p>
    <w:bookmarkEnd w:id="111"/>
    <w:bookmarkStart w:name="z141" w:id="112"/>
    <w:p>
      <w:pPr>
        <w:spacing w:after="0"/>
        <w:ind w:left="0"/>
        <w:jc w:val="both"/>
      </w:pPr>
      <w:r>
        <w:rPr>
          <w:rFonts w:ascii="Times New Roman"/>
          <w:b w:val="false"/>
          <w:i w:val="false"/>
          <w:color w:val="000000"/>
          <w:sz w:val="28"/>
        </w:rPr>
        <w:t xml:space="preserve">
      В Концепции сообщается, что для создания соответствующей системы необходимо опираться на следующие подходы: </w:t>
      </w:r>
    </w:p>
    <w:bookmarkEnd w:id="112"/>
    <w:bookmarkStart w:name="z142" w:id="113"/>
    <w:p>
      <w:pPr>
        <w:spacing w:after="0"/>
        <w:ind w:left="0"/>
        <w:jc w:val="both"/>
      </w:pPr>
      <w:r>
        <w:rPr>
          <w:rFonts w:ascii="Times New Roman"/>
          <w:b w:val="false"/>
          <w:i w:val="false"/>
          <w:color w:val="000000"/>
          <w:sz w:val="28"/>
        </w:rPr>
        <w:t xml:space="preserve">
      создание согласованной системы утилизации отходов с предоставлением полного спектра услуг и всесторонней охраной ландшафтов; </w:t>
      </w:r>
    </w:p>
    <w:bookmarkEnd w:id="113"/>
    <w:bookmarkStart w:name="z143" w:id="114"/>
    <w:p>
      <w:pPr>
        <w:spacing w:after="0"/>
        <w:ind w:left="0"/>
        <w:jc w:val="both"/>
      </w:pPr>
      <w:r>
        <w:rPr>
          <w:rFonts w:ascii="Times New Roman"/>
          <w:b w:val="false"/>
          <w:i w:val="false"/>
          <w:color w:val="000000"/>
          <w:sz w:val="28"/>
        </w:rPr>
        <w:t xml:space="preserve">
      сокращение числа полигонов с переходом к широкому применению переработки и вторичного использования, а также извлечения полезных веществ и материалов, получения топлива за счет утилизации отходов; </w:t>
      </w:r>
    </w:p>
    <w:bookmarkEnd w:id="114"/>
    <w:bookmarkStart w:name="z144" w:id="115"/>
    <w:p>
      <w:pPr>
        <w:spacing w:after="0"/>
        <w:ind w:left="0"/>
        <w:jc w:val="both"/>
      </w:pPr>
      <w:r>
        <w:rPr>
          <w:rFonts w:ascii="Times New Roman"/>
          <w:b w:val="false"/>
          <w:i w:val="false"/>
          <w:color w:val="000000"/>
          <w:sz w:val="28"/>
        </w:rPr>
        <w:t>
      развитие экономики замкнутого цикла с многооборотным использованием продукции как в рамках, так и вне цепочки создания стоимости;</w:t>
      </w:r>
    </w:p>
    <w:bookmarkEnd w:id="115"/>
    <w:bookmarkStart w:name="z145" w:id="116"/>
    <w:p>
      <w:pPr>
        <w:spacing w:after="0"/>
        <w:ind w:left="0"/>
        <w:jc w:val="both"/>
      </w:pPr>
      <w:r>
        <w:rPr>
          <w:rFonts w:ascii="Times New Roman"/>
          <w:b w:val="false"/>
          <w:i w:val="false"/>
          <w:color w:val="000000"/>
          <w:sz w:val="28"/>
        </w:rPr>
        <w:t xml:space="preserve">
      улучшение экологической ситуации и снижение техногенного влияния на окружающую среду. </w:t>
      </w:r>
    </w:p>
    <w:bookmarkEnd w:id="116"/>
    <w:bookmarkStart w:name="z146" w:id="117"/>
    <w:p>
      <w:pPr>
        <w:spacing w:after="0"/>
        <w:ind w:left="0"/>
        <w:jc w:val="both"/>
      </w:pPr>
      <w:r>
        <w:rPr>
          <w:rFonts w:ascii="Times New Roman"/>
          <w:b w:val="false"/>
          <w:i w:val="false"/>
          <w:color w:val="000000"/>
          <w:sz w:val="28"/>
        </w:rPr>
        <w:t>
      Также в документе заявлены долгосрочные стратегические цели и целевые индикаторы "зеленой экономики", которые включают и показатели в области управления отходами (</w:t>
      </w:r>
      <w:r>
        <w:rPr>
          <w:rFonts w:ascii="Times New Roman"/>
          <w:b w:val="false"/>
          <w:i w:val="false"/>
          <w:color w:val="000000"/>
          <w:sz w:val="28"/>
        </w:rPr>
        <w:t>Таблица 3</w:t>
      </w:r>
      <w:r>
        <w:rPr>
          <w:rFonts w:ascii="Times New Roman"/>
          <w:b w:val="false"/>
          <w:i w:val="false"/>
          <w:color w:val="000000"/>
          <w:sz w:val="28"/>
        </w:rPr>
        <w:t>).</w:t>
      </w:r>
    </w:p>
    <w:bookmarkEnd w:id="117"/>
    <w:bookmarkStart w:name="z147" w:id="118"/>
    <w:p>
      <w:pPr>
        <w:spacing w:after="0"/>
        <w:ind w:left="0"/>
        <w:jc w:val="both"/>
      </w:pPr>
      <w:r>
        <w:rPr>
          <w:rFonts w:ascii="Times New Roman"/>
          <w:b w:val="false"/>
          <w:i w:val="false"/>
          <w:color w:val="000000"/>
          <w:sz w:val="28"/>
        </w:rPr>
        <w:t>
      Таблица 3 - Цели и целевые индикаторы "зеленой экономики" в области управления отходами для Республики Казахстан</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населения вывозом твердых бытовых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Санитарное хранение мусора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переработанных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48" w:id="119"/>
    <w:p>
      <w:pPr>
        <w:spacing w:after="0"/>
        <w:ind w:left="0"/>
        <w:jc w:val="both"/>
      </w:pPr>
      <w:r>
        <w:rPr>
          <w:rFonts w:ascii="Times New Roman"/>
          <w:b w:val="false"/>
          <w:i w:val="false"/>
          <w:color w:val="000000"/>
          <w:sz w:val="28"/>
        </w:rPr>
        <w:t>
      Итоговые рекомендации Концепции по решению проблем с ТБО включают следующие мероприятия, которые должны быть учтены при разработке локальных программ и проектов:</w:t>
      </w:r>
    </w:p>
    <w:bookmarkEnd w:id="119"/>
    <w:bookmarkStart w:name="z149" w:id="120"/>
    <w:p>
      <w:pPr>
        <w:spacing w:after="0"/>
        <w:ind w:left="0"/>
        <w:jc w:val="both"/>
      </w:pPr>
      <w:r>
        <w:rPr>
          <w:rFonts w:ascii="Times New Roman"/>
          <w:b w:val="false"/>
          <w:i w:val="false"/>
          <w:color w:val="000000"/>
          <w:sz w:val="28"/>
        </w:rPr>
        <w:t xml:space="preserve">
      проведение тщательного аудита по всем большим свалкам ТБО и определение мер по их рекультивации; </w:t>
      </w:r>
    </w:p>
    <w:bookmarkEnd w:id="120"/>
    <w:bookmarkStart w:name="z150" w:id="121"/>
    <w:p>
      <w:pPr>
        <w:spacing w:after="0"/>
        <w:ind w:left="0"/>
        <w:jc w:val="both"/>
      </w:pPr>
      <w:r>
        <w:rPr>
          <w:rFonts w:ascii="Times New Roman"/>
          <w:b w:val="false"/>
          <w:i w:val="false"/>
          <w:color w:val="000000"/>
          <w:sz w:val="28"/>
        </w:rPr>
        <w:t>
      разработка государственной программы по переработке и утилизации ТКО, покрывающей следующие аспекты:</w:t>
      </w:r>
    </w:p>
    <w:bookmarkEnd w:id="121"/>
    <w:bookmarkStart w:name="z151" w:id="122"/>
    <w:p>
      <w:pPr>
        <w:spacing w:after="0"/>
        <w:ind w:left="0"/>
        <w:jc w:val="both"/>
      </w:pPr>
      <w:r>
        <w:rPr>
          <w:rFonts w:ascii="Times New Roman"/>
          <w:b w:val="false"/>
          <w:i w:val="false"/>
          <w:color w:val="000000"/>
          <w:sz w:val="28"/>
        </w:rPr>
        <w:t>
      определение целевого уровня переработки ТБО в объеме до 50% к 2050 году и складирования остаточного объема ТБО на полигонах, отвечающих экологическим и санитарным требованиям, доля которых должна вырасти до 100% к 2050 году, то есть все полигоны в стране к 2050 году должны отвечать самым современным экологическим и санитарным требованиям;</w:t>
      </w:r>
    </w:p>
    <w:bookmarkEnd w:id="122"/>
    <w:bookmarkStart w:name="z152" w:id="123"/>
    <w:p>
      <w:pPr>
        <w:spacing w:after="0"/>
        <w:ind w:left="0"/>
        <w:jc w:val="both"/>
      </w:pPr>
      <w:r>
        <w:rPr>
          <w:rFonts w:ascii="Times New Roman"/>
          <w:b w:val="false"/>
          <w:i w:val="false"/>
          <w:color w:val="000000"/>
          <w:sz w:val="28"/>
        </w:rPr>
        <w:t>
      введение раздельного сбора бытовых отходов у потребителя;</w:t>
      </w:r>
    </w:p>
    <w:bookmarkEnd w:id="123"/>
    <w:bookmarkStart w:name="z153" w:id="124"/>
    <w:p>
      <w:pPr>
        <w:spacing w:after="0"/>
        <w:ind w:left="0"/>
        <w:jc w:val="both"/>
      </w:pPr>
      <w:r>
        <w:rPr>
          <w:rFonts w:ascii="Times New Roman"/>
          <w:b w:val="false"/>
          <w:i w:val="false"/>
          <w:color w:val="000000"/>
          <w:sz w:val="28"/>
        </w:rPr>
        <w:t>
      определение методики расчета тарифа, гарантирующего покрытие операционных затрат и инвестиций в эту сферу с определенной нормой рентабельности с учетом получаемой прибыли от переработанных материалов;</w:t>
      </w:r>
    </w:p>
    <w:bookmarkEnd w:id="124"/>
    <w:bookmarkStart w:name="z154" w:id="125"/>
    <w:p>
      <w:pPr>
        <w:spacing w:after="0"/>
        <w:ind w:left="0"/>
        <w:jc w:val="both"/>
      </w:pPr>
      <w:r>
        <w:rPr>
          <w:rFonts w:ascii="Times New Roman"/>
          <w:b w:val="false"/>
          <w:i w:val="false"/>
          <w:color w:val="000000"/>
          <w:sz w:val="28"/>
        </w:rPr>
        <w:t>
      внедрение принципа расширенной ответственности производителя с целью покрытия части расходов на сбор и утилизацию отходов упаковки, электронного и электрического оборудования, транспортных средств, аккумуляторов, мебели и других товаров после использования;</w:t>
      </w:r>
    </w:p>
    <w:bookmarkEnd w:id="125"/>
    <w:bookmarkStart w:name="z155" w:id="126"/>
    <w:p>
      <w:pPr>
        <w:spacing w:after="0"/>
        <w:ind w:left="0"/>
        <w:jc w:val="both"/>
      </w:pPr>
      <w:r>
        <w:rPr>
          <w:rFonts w:ascii="Times New Roman"/>
          <w:b w:val="false"/>
          <w:i w:val="false"/>
          <w:color w:val="000000"/>
          <w:sz w:val="28"/>
        </w:rPr>
        <w:t>
      разработка механизма привлечения инвестиций, в том числе через государственно-частное партнерство в больших городах и на уровне муниципальных образований в небольших населенных пунктах за счет бюджетных ресурсов для развития отрасли;</w:t>
      </w:r>
    </w:p>
    <w:bookmarkEnd w:id="126"/>
    <w:bookmarkStart w:name="z156" w:id="127"/>
    <w:p>
      <w:pPr>
        <w:spacing w:after="0"/>
        <w:ind w:left="0"/>
        <w:jc w:val="both"/>
      </w:pPr>
      <w:r>
        <w:rPr>
          <w:rFonts w:ascii="Times New Roman"/>
          <w:b w:val="false"/>
          <w:i w:val="false"/>
          <w:color w:val="000000"/>
          <w:sz w:val="28"/>
        </w:rPr>
        <w:t>
      заключение контрактов на управление бытовыми отходами на конкурентной основе с широким охватом территории;</w:t>
      </w:r>
    </w:p>
    <w:bookmarkEnd w:id="127"/>
    <w:bookmarkStart w:name="z157" w:id="128"/>
    <w:p>
      <w:pPr>
        <w:spacing w:after="0"/>
        <w:ind w:left="0"/>
        <w:jc w:val="both"/>
      </w:pPr>
      <w:r>
        <w:rPr>
          <w:rFonts w:ascii="Times New Roman"/>
          <w:b w:val="false"/>
          <w:i w:val="false"/>
          <w:color w:val="000000"/>
          <w:sz w:val="28"/>
        </w:rPr>
        <w:t>
      определение мер государственной поддержки для социально уязвимых слоев населения при установлении тарифов на сбор и утилизацию ТКО;</w:t>
      </w:r>
    </w:p>
    <w:bookmarkEnd w:id="128"/>
    <w:bookmarkStart w:name="z158" w:id="129"/>
    <w:p>
      <w:pPr>
        <w:spacing w:after="0"/>
        <w:ind w:left="0"/>
        <w:jc w:val="both"/>
      </w:pPr>
      <w:r>
        <w:rPr>
          <w:rFonts w:ascii="Times New Roman"/>
          <w:b w:val="false"/>
          <w:i w:val="false"/>
          <w:color w:val="000000"/>
          <w:sz w:val="28"/>
        </w:rPr>
        <w:t>
      обновление стандартов переработки и хранения ТБО с использованием новых технологий, таких как анаеробика, компостинг или биогаз;</w:t>
      </w:r>
    </w:p>
    <w:bookmarkEnd w:id="129"/>
    <w:bookmarkStart w:name="z159" w:id="130"/>
    <w:p>
      <w:pPr>
        <w:spacing w:after="0"/>
        <w:ind w:left="0"/>
        <w:jc w:val="both"/>
      </w:pPr>
      <w:r>
        <w:rPr>
          <w:rFonts w:ascii="Times New Roman"/>
          <w:b w:val="false"/>
          <w:i w:val="false"/>
          <w:color w:val="000000"/>
          <w:sz w:val="28"/>
        </w:rPr>
        <w:t>
      создание нормативной правовой базы для контроля за сбором, транспортировкой, переработкой, утилизацией и хранением ТБО до 2015 года;</w:t>
      </w:r>
    </w:p>
    <w:bookmarkEnd w:id="130"/>
    <w:bookmarkStart w:name="z160" w:id="131"/>
    <w:p>
      <w:pPr>
        <w:spacing w:after="0"/>
        <w:ind w:left="0"/>
        <w:jc w:val="both"/>
      </w:pPr>
      <w:r>
        <w:rPr>
          <w:rFonts w:ascii="Times New Roman"/>
          <w:b w:val="false"/>
          <w:i w:val="false"/>
          <w:color w:val="000000"/>
          <w:sz w:val="28"/>
        </w:rPr>
        <w:t>
      совершенствование сбора, обработки и предоставления статистической информации для мониторинга достижения целевых показателей в сфере обращения с ТБО.</w:t>
      </w:r>
    </w:p>
    <w:bookmarkEnd w:id="131"/>
    <w:bookmarkStart w:name="z161" w:id="132"/>
    <w:p>
      <w:pPr>
        <w:spacing w:after="0"/>
        <w:ind w:left="0"/>
        <w:jc w:val="both"/>
      </w:pPr>
      <w:r>
        <w:rPr>
          <w:rFonts w:ascii="Times New Roman"/>
          <w:b w:val="false"/>
          <w:i w:val="false"/>
          <w:color w:val="000000"/>
          <w:sz w:val="28"/>
        </w:rPr>
        <w:t>
      План развития области Жетісу на 2021-2025 годы</w:t>
      </w:r>
    </w:p>
    <w:bookmarkEnd w:id="132"/>
    <w:bookmarkStart w:name="z162" w:id="133"/>
    <w:p>
      <w:pPr>
        <w:spacing w:after="0"/>
        <w:ind w:left="0"/>
        <w:jc w:val="both"/>
      </w:pPr>
      <w:r>
        <w:rPr>
          <w:rFonts w:ascii="Times New Roman"/>
          <w:b w:val="false"/>
          <w:i w:val="false"/>
          <w:color w:val="000000"/>
          <w:sz w:val="28"/>
        </w:rPr>
        <w:t>
      Документ утвержден Решением маслихата области Жетісу от 23 ноября 2022 года №12-35 и изменен Решением маслихата области Жетісу от 15 декабря 2023 года № 11-65.</w:t>
      </w:r>
    </w:p>
    <w:bookmarkEnd w:id="133"/>
    <w:bookmarkStart w:name="z163" w:id="134"/>
    <w:p>
      <w:pPr>
        <w:spacing w:after="0"/>
        <w:ind w:left="0"/>
        <w:jc w:val="both"/>
      </w:pPr>
      <w:r>
        <w:rPr>
          <w:rFonts w:ascii="Times New Roman"/>
          <w:b w:val="false"/>
          <w:i w:val="false"/>
          <w:color w:val="000000"/>
          <w:sz w:val="28"/>
        </w:rPr>
        <w:t>
      В план включены мероприятия и целевые индикаторы. Часть мероприятий связанна с вопросами улучшения условий по управлению коммунальными отходами в области и отражена в "Цели 2: Улучшение экологического состояния и сохранение экосистем водных объектов и рыбных ресурсов" в направлении "Регион – комфортный и безопасный для проживания".</w:t>
      </w:r>
    </w:p>
    <w:bookmarkEnd w:id="134"/>
    <w:bookmarkStart w:name="z164" w:id="135"/>
    <w:p>
      <w:pPr>
        <w:spacing w:after="0"/>
        <w:ind w:left="0"/>
        <w:jc w:val="both"/>
      </w:pPr>
      <w:r>
        <w:rPr>
          <w:rFonts w:ascii="Times New Roman"/>
          <w:b w:val="false"/>
          <w:i w:val="false"/>
          <w:color w:val="000000"/>
          <w:sz w:val="28"/>
        </w:rPr>
        <w:t>
      Пути достижения Плана развития:</w:t>
      </w:r>
    </w:p>
    <w:bookmarkEnd w:id="135"/>
    <w:bookmarkStart w:name="z165" w:id="136"/>
    <w:p>
      <w:pPr>
        <w:spacing w:after="0"/>
        <w:ind w:left="0"/>
        <w:jc w:val="both"/>
      </w:pPr>
      <w:r>
        <w:rPr>
          <w:rFonts w:ascii="Times New Roman"/>
          <w:b w:val="false"/>
          <w:i w:val="false"/>
          <w:color w:val="000000"/>
          <w:sz w:val="28"/>
        </w:rPr>
        <w:t>
      реализация медиаплана по экологическому образованию и просвещению через публикации в традиционных и новых СМИ, проведение мероприятий, акций на местном уровне;</w:t>
      </w:r>
    </w:p>
    <w:bookmarkEnd w:id="136"/>
    <w:bookmarkStart w:name="z166" w:id="137"/>
    <w:p>
      <w:pPr>
        <w:spacing w:after="0"/>
        <w:ind w:left="0"/>
        <w:jc w:val="both"/>
      </w:pPr>
      <w:r>
        <w:rPr>
          <w:rFonts w:ascii="Times New Roman"/>
          <w:b w:val="false"/>
          <w:i w:val="false"/>
          <w:color w:val="000000"/>
          <w:sz w:val="28"/>
        </w:rPr>
        <w:t>
      проведение на системной основе экологической акции "Birge-taza Qazaqstan" для укрепления экологических ценностей;</w:t>
      </w:r>
    </w:p>
    <w:bookmarkEnd w:id="137"/>
    <w:bookmarkStart w:name="z167" w:id="138"/>
    <w:p>
      <w:pPr>
        <w:spacing w:after="0"/>
        <w:ind w:left="0"/>
        <w:jc w:val="both"/>
      </w:pPr>
      <w:r>
        <w:rPr>
          <w:rFonts w:ascii="Times New Roman"/>
          <w:b w:val="false"/>
          <w:i w:val="false"/>
          <w:color w:val="000000"/>
          <w:sz w:val="28"/>
        </w:rPr>
        <w:t>
      строительство в области 6 объектов региональной системы управления отходами (2024г. – 1, 2025г. – 5):</w:t>
      </w:r>
    </w:p>
    <w:bookmarkEnd w:id="138"/>
    <w:bookmarkStart w:name="z168" w:id="139"/>
    <w:p>
      <w:pPr>
        <w:spacing w:after="0"/>
        <w:ind w:left="0"/>
        <w:jc w:val="both"/>
      </w:pPr>
      <w:r>
        <w:rPr>
          <w:rFonts w:ascii="Times New Roman"/>
          <w:b w:val="false"/>
          <w:i w:val="false"/>
          <w:color w:val="000000"/>
          <w:sz w:val="28"/>
        </w:rPr>
        <w:t>
      -4 современных полигона ТБО в Аксуском, Алакольском, Сарканском, Коксуском районах;</w:t>
      </w:r>
    </w:p>
    <w:bookmarkEnd w:id="139"/>
    <w:bookmarkStart w:name="z169" w:id="140"/>
    <w:p>
      <w:pPr>
        <w:spacing w:after="0"/>
        <w:ind w:left="0"/>
        <w:jc w:val="both"/>
      </w:pPr>
      <w:r>
        <w:rPr>
          <w:rFonts w:ascii="Times New Roman"/>
          <w:b w:val="false"/>
          <w:i w:val="false"/>
          <w:color w:val="000000"/>
          <w:sz w:val="28"/>
        </w:rPr>
        <w:t>
      -1 сортировочной линии в Кербулакском районе;</w:t>
      </w:r>
    </w:p>
    <w:bookmarkEnd w:id="140"/>
    <w:bookmarkStart w:name="z170" w:id="141"/>
    <w:p>
      <w:pPr>
        <w:spacing w:after="0"/>
        <w:ind w:left="0"/>
        <w:jc w:val="both"/>
      </w:pPr>
      <w:r>
        <w:rPr>
          <w:rFonts w:ascii="Times New Roman"/>
          <w:b w:val="false"/>
          <w:i w:val="false"/>
          <w:color w:val="000000"/>
          <w:sz w:val="28"/>
        </w:rPr>
        <w:t>
      -1 мусороперегрузочной линии в г.Текели.</w:t>
      </w:r>
    </w:p>
    <w:bookmarkEnd w:id="141"/>
    <w:bookmarkStart w:name="z171" w:id="142"/>
    <w:p>
      <w:pPr>
        <w:spacing w:after="0"/>
        <w:ind w:left="0"/>
        <w:jc w:val="both"/>
      </w:pPr>
      <w:r>
        <w:rPr>
          <w:rFonts w:ascii="Times New Roman"/>
          <w:b w:val="false"/>
          <w:i w:val="false"/>
          <w:color w:val="000000"/>
          <w:sz w:val="28"/>
        </w:rPr>
        <w:t>
      установки во всех селах контейнеров для раздельного сбора мусора:</w:t>
      </w:r>
    </w:p>
    <w:bookmarkEnd w:id="142"/>
    <w:bookmarkStart w:name="z172" w:id="143"/>
    <w:p>
      <w:pPr>
        <w:spacing w:after="0"/>
        <w:ind w:left="0"/>
        <w:jc w:val="both"/>
      </w:pPr>
      <w:r>
        <w:rPr>
          <w:rFonts w:ascii="Times New Roman"/>
          <w:b w:val="false"/>
          <w:i w:val="false"/>
          <w:color w:val="000000"/>
          <w:sz w:val="28"/>
        </w:rPr>
        <w:t>
      -2023 г. – 500 шт.,</w:t>
      </w:r>
    </w:p>
    <w:bookmarkEnd w:id="143"/>
    <w:bookmarkStart w:name="z173" w:id="144"/>
    <w:p>
      <w:pPr>
        <w:spacing w:after="0"/>
        <w:ind w:left="0"/>
        <w:jc w:val="both"/>
      </w:pPr>
      <w:r>
        <w:rPr>
          <w:rFonts w:ascii="Times New Roman"/>
          <w:b w:val="false"/>
          <w:i w:val="false"/>
          <w:color w:val="000000"/>
          <w:sz w:val="28"/>
        </w:rPr>
        <w:t xml:space="preserve">
      -2024 г. – 500 шт., </w:t>
      </w:r>
    </w:p>
    <w:bookmarkEnd w:id="144"/>
    <w:bookmarkStart w:name="z174" w:id="145"/>
    <w:p>
      <w:pPr>
        <w:spacing w:after="0"/>
        <w:ind w:left="0"/>
        <w:jc w:val="both"/>
      </w:pPr>
      <w:r>
        <w:rPr>
          <w:rFonts w:ascii="Times New Roman"/>
          <w:b w:val="false"/>
          <w:i w:val="false"/>
          <w:color w:val="000000"/>
          <w:sz w:val="28"/>
        </w:rPr>
        <w:t>
      -2025 г. – 1000 шт.</w:t>
      </w:r>
    </w:p>
    <w:bookmarkEnd w:id="145"/>
    <w:bookmarkStart w:name="z175" w:id="146"/>
    <w:p>
      <w:pPr>
        <w:spacing w:after="0"/>
        <w:ind w:left="0"/>
        <w:jc w:val="both"/>
      </w:pPr>
      <w:r>
        <w:rPr>
          <w:rFonts w:ascii="Times New Roman"/>
          <w:b w:val="false"/>
          <w:i w:val="false"/>
          <w:color w:val="000000"/>
          <w:sz w:val="28"/>
        </w:rPr>
        <w:t>
      сокращение 44 из 182 мест складирования и приведение их к экологическим требованиям и санитарным правилам (2025 г. – 44);</w:t>
      </w:r>
    </w:p>
    <w:bookmarkEnd w:id="146"/>
    <w:bookmarkStart w:name="z176" w:id="147"/>
    <w:p>
      <w:pPr>
        <w:spacing w:after="0"/>
        <w:ind w:left="0"/>
        <w:jc w:val="both"/>
      </w:pPr>
      <w:r>
        <w:rPr>
          <w:rFonts w:ascii="Times New Roman"/>
          <w:b w:val="false"/>
          <w:i w:val="false"/>
          <w:color w:val="000000"/>
          <w:sz w:val="28"/>
        </w:rPr>
        <w:t>
      ликвидация всех несанкционированных свалок (на 2023 г. – 150 свалок):</w:t>
      </w:r>
    </w:p>
    <w:bookmarkEnd w:id="147"/>
    <w:bookmarkStart w:name="z177" w:id="148"/>
    <w:p>
      <w:pPr>
        <w:spacing w:after="0"/>
        <w:ind w:left="0"/>
        <w:jc w:val="both"/>
      </w:pPr>
      <w:r>
        <w:rPr>
          <w:rFonts w:ascii="Times New Roman"/>
          <w:b w:val="false"/>
          <w:i w:val="false"/>
          <w:color w:val="000000"/>
          <w:sz w:val="28"/>
        </w:rPr>
        <w:t xml:space="preserve">
      -Аксуском – 4, </w:t>
      </w:r>
    </w:p>
    <w:bookmarkEnd w:id="148"/>
    <w:bookmarkStart w:name="z178" w:id="149"/>
    <w:p>
      <w:pPr>
        <w:spacing w:after="0"/>
        <w:ind w:left="0"/>
        <w:jc w:val="both"/>
      </w:pPr>
      <w:r>
        <w:rPr>
          <w:rFonts w:ascii="Times New Roman"/>
          <w:b w:val="false"/>
          <w:i w:val="false"/>
          <w:color w:val="000000"/>
          <w:sz w:val="28"/>
        </w:rPr>
        <w:t xml:space="preserve">
      -Кербулакском – 3, </w:t>
      </w:r>
    </w:p>
    <w:bookmarkEnd w:id="149"/>
    <w:bookmarkStart w:name="z179" w:id="150"/>
    <w:p>
      <w:pPr>
        <w:spacing w:after="0"/>
        <w:ind w:left="0"/>
        <w:jc w:val="both"/>
      </w:pPr>
      <w:r>
        <w:rPr>
          <w:rFonts w:ascii="Times New Roman"/>
          <w:b w:val="false"/>
          <w:i w:val="false"/>
          <w:color w:val="000000"/>
          <w:sz w:val="28"/>
        </w:rPr>
        <w:t xml:space="preserve">
      -г.Текели – 6, </w:t>
      </w:r>
    </w:p>
    <w:bookmarkEnd w:id="150"/>
    <w:bookmarkStart w:name="z180" w:id="151"/>
    <w:p>
      <w:pPr>
        <w:spacing w:after="0"/>
        <w:ind w:left="0"/>
        <w:jc w:val="both"/>
      </w:pPr>
      <w:r>
        <w:rPr>
          <w:rFonts w:ascii="Times New Roman"/>
          <w:b w:val="false"/>
          <w:i w:val="false"/>
          <w:color w:val="000000"/>
          <w:sz w:val="28"/>
        </w:rPr>
        <w:t xml:space="preserve">
      -Каратальском – 34, </w:t>
      </w:r>
    </w:p>
    <w:bookmarkEnd w:id="151"/>
    <w:bookmarkStart w:name="z181" w:id="152"/>
    <w:p>
      <w:pPr>
        <w:spacing w:after="0"/>
        <w:ind w:left="0"/>
        <w:jc w:val="both"/>
      </w:pPr>
      <w:r>
        <w:rPr>
          <w:rFonts w:ascii="Times New Roman"/>
          <w:b w:val="false"/>
          <w:i w:val="false"/>
          <w:color w:val="000000"/>
          <w:sz w:val="28"/>
        </w:rPr>
        <w:t xml:space="preserve">
      -г. Талдыкорган – 41, </w:t>
      </w:r>
    </w:p>
    <w:bookmarkEnd w:id="152"/>
    <w:bookmarkStart w:name="z182" w:id="153"/>
    <w:p>
      <w:pPr>
        <w:spacing w:after="0"/>
        <w:ind w:left="0"/>
        <w:jc w:val="both"/>
      </w:pPr>
      <w:r>
        <w:rPr>
          <w:rFonts w:ascii="Times New Roman"/>
          <w:b w:val="false"/>
          <w:i w:val="false"/>
          <w:color w:val="000000"/>
          <w:sz w:val="28"/>
        </w:rPr>
        <w:t xml:space="preserve">
      -Ескельдинском – 25, </w:t>
      </w:r>
    </w:p>
    <w:bookmarkEnd w:id="153"/>
    <w:bookmarkStart w:name="z183" w:id="154"/>
    <w:p>
      <w:pPr>
        <w:spacing w:after="0"/>
        <w:ind w:left="0"/>
        <w:jc w:val="both"/>
      </w:pPr>
      <w:r>
        <w:rPr>
          <w:rFonts w:ascii="Times New Roman"/>
          <w:b w:val="false"/>
          <w:i w:val="false"/>
          <w:color w:val="000000"/>
          <w:sz w:val="28"/>
        </w:rPr>
        <w:t>
      -Коксуском – 37.</w:t>
      </w:r>
    </w:p>
    <w:bookmarkEnd w:id="154"/>
    <w:bookmarkStart w:name="z184" w:id="155"/>
    <w:p>
      <w:pPr>
        <w:spacing w:after="0"/>
        <w:ind w:left="0"/>
        <w:jc w:val="both"/>
      </w:pPr>
      <w:r>
        <w:rPr>
          <w:rFonts w:ascii="Times New Roman"/>
          <w:b w:val="false"/>
          <w:i w:val="false"/>
          <w:color w:val="000000"/>
          <w:sz w:val="28"/>
        </w:rPr>
        <w:t>
      Таблица 4 – Цель 2 Плана развития области Жетісу на 2021-2025 годы</w:t>
      </w:r>
    </w:p>
    <w:bookmarkEnd w:id="155"/>
    <w:bookmarkStart w:name="z185" w:id="156"/>
    <w:p>
      <w:pPr>
        <w:spacing w:after="0"/>
        <w:ind w:left="0"/>
        <w:jc w:val="both"/>
      </w:pPr>
      <w:r>
        <w:rPr>
          <w:rFonts w:ascii="Times New Roman"/>
          <w:b w:val="false"/>
          <w:i w:val="false"/>
          <w:color w:val="000000"/>
          <w:sz w:val="28"/>
        </w:rPr>
        <w:t xml:space="preserve">
      Цель 2. Улучшение экологического состояния и сохранение экосистем водных объектов и рыбных ресурсов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(факт)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показатели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2025г</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 (от объема образования)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7"/>
          <w:p>
            <w:pPr>
              <w:spacing w:after="20"/>
              <w:ind w:left="20"/>
              <w:jc w:val="both"/>
            </w:pPr>
            <w:r>
              <w:rPr>
                <w:rFonts w:ascii="Times New Roman"/>
                <w:b w:val="false"/>
                <w:i w:val="false"/>
                <w:color w:val="000000"/>
                <w:sz w:val="20"/>
              </w:rPr>
              <w:t>
Административные данные</w:t>
            </w:r>
          </w:p>
          <w:bookmarkEnd w:id="157"/>
          <w:p>
            <w:pPr>
              <w:spacing w:after="20"/>
              <w:ind w:left="20"/>
              <w:jc w:val="both"/>
            </w:pPr>
            <w:r>
              <w:rPr>
                <w:rFonts w:ascii="Times New Roman"/>
                <w:b w:val="false"/>
                <w:i w:val="false"/>
                <w:color w:val="000000"/>
                <w:sz w:val="20"/>
              </w:rPr>
              <w:t>
МЭГПР РК УЭЖКХ, УСХ, УЗ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 акиматы районов и городов Заместитель акима области – Канагатов А.С.</w:t>
            </w:r>
          </w:p>
        </w:tc>
      </w:tr>
    </w:tbl>
    <w:bookmarkStart w:name="z187" w:id="158"/>
    <w:p>
      <w:pPr>
        <w:spacing w:after="0"/>
        <w:ind w:left="0"/>
        <w:jc w:val="both"/>
      </w:pPr>
      <w:r>
        <w:rPr>
          <w:rFonts w:ascii="Times New Roman"/>
          <w:b w:val="false"/>
          <w:i w:val="false"/>
          <w:color w:val="000000"/>
          <w:sz w:val="28"/>
        </w:rPr>
        <w:t>
      План мероприятий по охране окружающей среды по области Жетісу на 2023-2025 годы.</w:t>
      </w:r>
    </w:p>
    <w:bookmarkEnd w:id="158"/>
    <w:bookmarkStart w:name="z188" w:id="159"/>
    <w:p>
      <w:pPr>
        <w:spacing w:after="0"/>
        <w:ind w:left="0"/>
        <w:jc w:val="both"/>
      </w:pPr>
      <w:r>
        <w:rPr>
          <w:rFonts w:ascii="Times New Roman"/>
          <w:b w:val="false"/>
          <w:i w:val="false"/>
          <w:color w:val="000000"/>
          <w:sz w:val="28"/>
        </w:rPr>
        <w:t>
      В проект Плана мероприятий по ООС были включены следующие мероприятия, связанные с управлением коммунальными отходами или развитием инфраструктуры: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срок исполнения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современного полигона ТБО в г. Талдыкорган"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"Рекультивация закрытого полигона ТБО г. Текели"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 городе Текели контейнеров для раздельного сбора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 Ескельдинском районе контейнеров для раздельного сбора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 Коксуском районе контейнеров для раздельного сбора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всех несанкционированных свалок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Сокращение 110 из 182 мест складирования и приведение их экологическим требованиям и санитарным правилам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r>
    </w:tbl>
    <w:bookmarkStart w:name="z189" w:id="160"/>
    <w:p>
      <w:pPr>
        <w:spacing w:after="0"/>
        <w:ind w:left="0"/>
        <w:jc w:val="both"/>
      </w:pPr>
      <w:r>
        <w:rPr>
          <w:rFonts w:ascii="Times New Roman"/>
          <w:b w:val="false"/>
          <w:i w:val="false"/>
          <w:color w:val="000000"/>
          <w:sz w:val="28"/>
        </w:rPr>
        <w:t>
      Целевые показатели качества окружающей среды по области Жетісу</w:t>
      </w:r>
    </w:p>
    <w:bookmarkEnd w:id="160"/>
    <w:bookmarkStart w:name="z190" w:id="161"/>
    <w:p>
      <w:pPr>
        <w:spacing w:after="0"/>
        <w:ind w:left="0"/>
        <w:jc w:val="both"/>
      </w:pPr>
      <w:r>
        <w:rPr>
          <w:rFonts w:ascii="Times New Roman"/>
          <w:b w:val="false"/>
          <w:i w:val="false"/>
          <w:color w:val="000000"/>
          <w:sz w:val="28"/>
        </w:rPr>
        <w:t>
      Под целевыми показателями качества окружающей среды понимается совокупность количественных и качественных характеристик состояния отдельных компонентов окружающей среды и иных показателей, характеризующих уровень обеспечения мер по охране окружающей среды и эффективному управлению отходами, которые должны быть достигнуты за определенный период времени (</w:t>
      </w:r>
      <w:r>
        <w:rPr>
          <w:rFonts w:ascii="Times New Roman"/>
          <w:b w:val="false"/>
          <w:i w:val="false"/>
          <w:color w:val="000000"/>
          <w:sz w:val="28"/>
        </w:rPr>
        <w:t>статья 37</w:t>
      </w:r>
      <w:r>
        <w:rPr>
          <w:rFonts w:ascii="Times New Roman"/>
          <w:b w:val="false"/>
          <w:i w:val="false"/>
          <w:color w:val="000000"/>
          <w:sz w:val="28"/>
        </w:rPr>
        <w:t xml:space="preserve"> Экологического кодекса РК).</w:t>
      </w:r>
    </w:p>
    <w:bookmarkEnd w:id="161"/>
    <w:bookmarkStart w:name="z191" w:id="162"/>
    <w:p>
      <w:pPr>
        <w:spacing w:after="0"/>
        <w:ind w:left="0"/>
        <w:jc w:val="both"/>
      </w:pPr>
      <w:r>
        <w:rPr>
          <w:rFonts w:ascii="Times New Roman"/>
          <w:b w:val="false"/>
          <w:i w:val="false"/>
          <w:color w:val="000000"/>
          <w:sz w:val="28"/>
        </w:rPr>
        <w:t xml:space="preserve">
      Показатели разрабатываются на основе Правил разработки целевых показателей качества окружающей среды, в том числе минимального перечня индикаторов, для которых устанавливаются целевые показатели качества окружающей среды (утверждены Приказом и.о. Министра экологии, геологии и природных ресурсов РК от 19 июля 2021 года </w:t>
      </w:r>
      <w:r>
        <w:rPr>
          <w:rFonts w:ascii="Times New Roman"/>
          <w:b w:val="false"/>
          <w:i w:val="false"/>
          <w:color w:val="000000"/>
          <w:sz w:val="28"/>
        </w:rPr>
        <w:t>№ 257</w:t>
      </w:r>
      <w:r>
        <w:rPr>
          <w:rFonts w:ascii="Times New Roman"/>
          <w:b w:val="false"/>
          <w:i w:val="false"/>
          <w:color w:val="000000"/>
          <w:sz w:val="28"/>
        </w:rPr>
        <w:t>).</w:t>
      </w:r>
    </w:p>
    <w:bookmarkEnd w:id="162"/>
    <w:bookmarkStart w:name="z192" w:id="163"/>
    <w:p>
      <w:pPr>
        <w:spacing w:after="0"/>
        <w:ind w:left="0"/>
        <w:jc w:val="both"/>
      </w:pPr>
      <w:r>
        <w:rPr>
          <w:rFonts w:ascii="Times New Roman"/>
          <w:b w:val="false"/>
          <w:i w:val="false"/>
          <w:color w:val="000000"/>
          <w:sz w:val="28"/>
        </w:rPr>
        <w:t>
      В период подготовки Программы для территории Ескельдинского района и области Жетісу не были разработаны и утверждены целевые показателей качества окружающей среды.</w:t>
      </w:r>
    </w:p>
    <w:bookmarkEnd w:id="163"/>
    <w:bookmarkStart w:name="z193" w:id="164"/>
    <w:p>
      <w:pPr>
        <w:spacing w:after="0"/>
        <w:ind w:left="0"/>
        <w:jc w:val="both"/>
      </w:pPr>
      <w:r>
        <w:rPr>
          <w:rFonts w:ascii="Times New Roman"/>
          <w:b w:val="false"/>
          <w:i w:val="false"/>
          <w:color w:val="000000"/>
          <w:sz w:val="28"/>
        </w:rPr>
        <w:t>
      В Плане мероприятий по охране окружающей среды, финансируемых из бюджета области Жетісу на 2023-2025 годы предусмотрена разработка целевых показателей качества окружающей среды области Жетісу в 2023 году.</w:t>
      </w:r>
    </w:p>
    <w:bookmarkEnd w:id="164"/>
    <w:bookmarkStart w:name="z194" w:id="165"/>
    <w:p>
      <w:pPr>
        <w:spacing w:after="0"/>
        <w:ind w:left="0"/>
        <w:jc w:val="both"/>
      </w:pPr>
      <w:r>
        <w:rPr>
          <w:rFonts w:ascii="Times New Roman"/>
          <w:b w:val="false"/>
          <w:i w:val="false"/>
          <w:color w:val="000000"/>
          <w:sz w:val="28"/>
        </w:rPr>
        <w:t>
      Правила по разработке целевых показателей в редакции 2021 года определяют минимальный перечень индикаторов:</w:t>
      </w:r>
    </w:p>
    <w:bookmarkEnd w:id="165"/>
    <w:bookmarkStart w:name="z195" w:id="166"/>
    <w:p>
      <w:pPr>
        <w:spacing w:after="0"/>
        <w:ind w:left="0"/>
        <w:jc w:val="both"/>
      </w:pPr>
      <w:r>
        <w:rPr>
          <w:rFonts w:ascii="Times New Roman"/>
          <w:b w:val="false"/>
          <w:i w:val="false"/>
          <w:color w:val="000000"/>
          <w:sz w:val="28"/>
        </w:rPr>
        <w:t>
      качество атмосферного воздуха;</w:t>
      </w:r>
    </w:p>
    <w:bookmarkEnd w:id="166"/>
    <w:bookmarkStart w:name="z196" w:id="167"/>
    <w:p>
      <w:pPr>
        <w:spacing w:after="0"/>
        <w:ind w:left="0"/>
        <w:jc w:val="both"/>
      </w:pPr>
      <w:r>
        <w:rPr>
          <w:rFonts w:ascii="Times New Roman"/>
          <w:b w:val="false"/>
          <w:i w:val="false"/>
          <w:color w:val="000000"/>
          <w:sz w:val="28"/>
        </w:rPr>
        <w:t>
      качество поверхностных и подземных вод;</w:t>
      </w:r>
    </w:p>
    <w:bookmarkEnd w:id="167"/>
    <w:bookmarkStart w:name="z197" w:id="168"/>
    <w:p>
      <w:pPr>
        <w:spacing w:after="0"/>
        <w:ind w:left="0"/>
        <w:jc w:val="both"/>
      </w:pPr>
      <w:r>
        <w:rPr>
          <w:rFonts w:ascii="Times New Roman"/>
          <w:b w:val="false"/>
          <w:i w:val="false"/>
          <w:color w:val="000000"/>
          <w:sz w:val="28"/>
        </w:rPr>
        <w:t>
      качество земель и почв;</w:t>
      </w:r>
    </w:p>
    <w:bookmarkEnd w:id="168"/>
    <w:bookmarkStart w:name="z198" w:id="169"/>
    <w:p>
      <w:pPr>
        <w:spacing w:after="0"/>
        <w:ind w:left="0"/>
        <w:jc w:val="both"/>
      </w:pPr>
      <w:r>
        <w:rPr>
          <w:rFonts w:ascii="Times New Roman"/>
          <w:b w:val="false"/>
          <w:i w:val="false"/>
          <w:color w:val="000000"/>
          <w:sz w:val="28"/>
        </w:rPr>
        <w:t>
      совокупные площади лесов и озеленения с учетом условий климата и почв каждого отдельного региона;</w:t>
      </w:r>
    </w:p>
    <w:bookmarkEnd w:id="169"/>
    <w:bookmarkStart w:name="z199" w:id="170"/>
    <w:p>
      <w:pPr>
        <w:spacing w:after="0"/>
        <w:ind w:left="0"/>
        <w:jc w:val="both"/>
      </w:pPr>
      <w:r>
        <w:rPr>
          <w:rFonts w:ascii="Times New Roman"/>
          <w:b w:val="false"/>
          <w:i w:val="false"/>
          <w:color w:val="000000"/>
          <w:sz w:val="28"/>
        </w:rPr>
        <w:t>
      сокращение деградации и опустынивания земель;</w:t>
      </w:r>
    </w:p>
    <w:bookmarkEnd w:id="170"/>
    <w:bookmarkStart w:name="z200" w:id="171"/>
    <w:p>
      <w:pPr>
        <w:spacing w:after="0"/>
        <w:ind w:left="0"/>
        <w:jc w:val="both"/>
      </w:pPr>
      <w:r>
        <w:rPr>
          <w:rFonts w:ascii="Times New Roman"/>
          <w:b w:val="false"/>
          <w:i w:val="false"/>
          <w:color w:val="000000"/>
          <w:sz w:val="28"/>
        </w:rPr>
        <w:t>
      совокупный объем выбросов по видам загрязняющих веществ;</w:t>
      </w:r>
    </w:p>
    <w:bookmarkEnd w:id="171"/>
    <w:bookmarkStart w:name="z201" w:id="172"/>
    <w:p>
      <w:pPr>
        <w:spacing w:after="0"/>
        <w:ind w:left="0"/>
        <w:jc w:val="both"/>
      </w:pPr>
      <w:r>
        <w:rPr>
          <w:rFonts w:ascii="Times New Roman"/>
          <w:b w:val="false"/>
          <w:i w:val="false"/>
          <w:color w:val="000000"/>
          <w:sz w:val="28"/>
        </w:rPr>
        <w:t>
      совокупный объем сбросов по видам загрязняющих веществ и по каждому отдельному водному объекту и бассейну;</w:t>
      </w:r>
    </w:p>
    <w:bookmarkEnd w:id="172"/>
    <w:bookmarkStart w:name="z202" w:id="173"/>
    <w:p>
      <w:pPr>
        <w:spacing w:after="0"/>
        <w:ind w:left="0"/>
        <w:jc w:val="both"/>
      </w:pPr>
      <w:r>
        <w:rPr>
          <w:rFonts w:ascii="Times New Roman"/>
          <w:b w:val="false"/>
          <w:i w:val="false"/>
          <w:color w:val="000000"/>
          <w:sz w:val="28"/>
        </w:rPr>
        <w:t>
      по видам коммунальных отходов - доля их раздельного сбора, подготовки к повторному использованию, переработки, утилизации и удаления (уничтожения и (или) захоронения);</w:t>
      </w:r>
    </w:p>
    <w:bookmarkEnd w:id="173"/>
    <w:bookmarkStart w:name="z203" w:id="174"/>
    <w:p>
      <w:pPr>
        <w:spacing w:after="0"/>
        <w:ind w:left="0"/>
        <w:jc w:val="both"/>
      </w:pPr>
      <w:r>
        <w:rPr>
          <w:rFonts w:ascii="Times New Roman"/>
          <w:b w:val="false"/>
          <w:i w:val="false"/>
          <w:color w:val="000000"/>
          <w:sz w:val="28"/>
        </w:rPr>
        <w:t>
      совокупные объемы сокращения выбросов парниковых газов.</w:t>
      </w:r>
    </w:p>
    <w:bookmarkEnd w:id="174"/>
    <w:bookmarkStart w:name="z204" w:id="175"/>
    <w:p>
      <w:pPr>
        <w:spacing w:after="0"/>
        <w:ind w:left="0"/>
        <w:jc w:val="left"/>
      </w:pPr>
      <w:r>
        <w:rPr>
          <w:rFonts w:ascii="Times New Roman"/>
          <w:b/>
          <w:i w:val="false"/>
          <w:color w:val="000000"/>
        </w:rPr>
        <w:t xml:space="preserve"> Законодательная база</w:t>
      </w:r>
    </w:p>
    <w:bookmarkEnd w:id="175"/>
    <w:bookmarkStart w:name="z205" w:id="176"/>
    <w:p>
      <w:pPr>
        <w:spacing w:after="0"/>
        <w:ind w:left="0"/>
        <w:jc w:val="both"/>
      </w:pPr>
      <w:r>
        <w:rPr>
          <w:rFonts w:ascii="Times New Roman"/>
          <w:b w:val="false"/>
          <w:i w:val="false"/>
          <w:color w:val="000000"/>
          <w:sz w:val="28"/>
        </w:rPr>
        <w:t>
      Нормативные ссылки</w:t>
      </w:r>
    </w:p>
    <w:bookmarkEnd w:id="176"/>
    <w:bookmarkStart w:name="z206" w:id="177"/>
    <w:p>
      <w:pPr>
        <w:spacing w:after="0"/>
        <w:ind w:left="0"/>
        <w:jc w:val="both"/>
      </w:pPr>
      <w:r>
        <w:rPr>
          <w:rFonts w:ascii="Times New Roman"/>
          <w:b w:val="false"/>
          <w:i w:val="false"/>
          <w:color w:val="000000"/>
          <w:sz w:val="28"/>
        </w:rPr>
        <w:t>
      Разработка Программы велась на основе действующего законодательства Республики Казахстан:</w:t>
      </w:r>
    </w:p>
    <w:bookmarkEnd w:id="177"/>
    <w:bookmarkStart w:name="z207" w:id="178"/>
    <w:p>
      <w:pPr>
        <w:spacing w:after="0"/>
        <w:ind w:left="0"/>
        <w:jc w:val="both"/>
      </w:pPr>
      <w:r>
        <w:rPr>
          <w:rFonts w:ascii="Times New Roman"/>
          <w:b w:val="false"/>
          <w:i w:val="false"/>
          <w:color w:val="000000"/>
          <w:sz w:val="28"/>
        </w:rPr>
        <w:t>
      1.Кодекс Республики Казахстан от 2 января 2021 года № 400-VI "Экологический кодекс Республики Казахстан" (</w:t>
      </w:r>
      <w:r>
        <w:rPr>
          <w:rFonts w:ascii="Times New Roman"/>
          <w:b w:val="false"/>
          <w:i w:val="false"/>
          <w:color w:val="000000"/>
          <w:sz w:val="28"/>
        </w:rPr>
        <w:t>Глава 27</w:t>
      </w:r>
      <w:r>
        <w:rPr>
          <w:rFonts w:ascii="Times New Roman"/>
          <w:b w:val="false"/>
          <w:i w:val="false"/>
          <w:color w:val="000000"/>
          <w:sz w:val="28"/>
        </w:rPr>
        <w:t>);</w:t>
      </w:r>
    </w:p>
    <w:bookmarkEnd w:id="178"/>
    <w:bookmarkStart w:name="z208" w:id="179"/>
    <w:p>
      <w:pPr>
        <w:spacing w:after="0"/>
        <w:ind w:left="0"/>
        <w:jc w:val="both"/>
      </w:pPr>
      <w:r>
        <w:rPr>
          <w:rFonts w:ascii="Times New Roman"/>
          <w:b w:val="false"/>
          <w:i w:val="false"/>
          <w:color w:val="000000"/>
          <w:sz w:val="28"/>
        </w:rPr>
        <w:t>
      2.Послание Президента Республики Казахстан народу Казахстана Стратегия "Казахстан-2050";</w:t>
      </w:r>
    </w:p>
    <w:bookmarkEnd w:id="179"/>
    <w:bookmarkStart w:name="z209" w:id="180"/>
    <w:p>
      <w:pPr>
        <w:spacing w:after="0"/>
        <w:ind w:left="0"/>
        <w:jc w:val="both"/>
      </w:pPr>
      <w:r>
        <w:rPr>
          <w:rFonts w:ascii="Times New Roman"/>
          <w:b w:val="false"/>
          <w:i w:val="false"/>
          <w:color w:val="000000"/>
          <w:sz w:val="28"/>
        </w:rPr>
        <w:t xml:space="preserve">
      3.Указ Президента Республики Казахстан от 30 мая 2013 года </w:t>
      </w:r>
      <w:r>
        <w:rPr>
          <w:rFonts w:ascii="Times New Roman"/>
          <w:b w:val="false"/>
          <w:i w:val="false"/>
          <w:color w:val="000000"/>
          <w:sz w:val="28"/>
        </w:rPr>
        <w:t>№ 577</w:t>
      </w:r>
      <w:r>
        <w:rPr>
          <w:rFonts w:ascii="Times New Roman"/>
          <w:b w:val="false"/>
          <w:i w:val="false"/>
          <w:color w:val="000000"/>
          <w:sz w:val="28"/>
        </w:rPr>
        <w:t xml:space="preserve"> "О концепции по переходы Республики Казахстан к "зеленой экономике";</w:t>
      </w:r>
    </w:p>
    <w:bookmarkEnd w:id="180"/>
    <w:bookmarkStart w:name="z210" w:id="181"/>
    <w:p>
      <w:pPr>
        <w:spacing w:after="0"/>
        <w:ind w:left="0"/>
        <w:jc w:val="both"/>
      </w:pPr>
      <w:r>
        <w:rPr>
          <w:rFonts w:ascii="Times New Roman"/>
          <w:b w:val="false"/>
          <w:i w:val="false"/>
          <w:color w:val="000000"/>
          <w:sz w:val="28"/>
        </w:rPr>
        <w:t xml:space="preserve">
      4.Закон Республики Казахстан от 28 апреля 2016 года </w:t>
      </w:r>
      <w:r>
        <w:rPr>
          <w:rFonts w:ascii="Times New Roman"/>
          <w:b w:val="false"/>
          <w:i w:val="false"/>
          <w:color w:val="000000"/>
          <w:sz w:val="28"/>
        </w:rPr>
        <w:t>№ 506-V</w:t>
      </w:r>
      <w:r>
        <w:rPr>
          <w:rFonts w:ascii="Times New Roman"/>
          <w:b w:val="false"/>
          <w:i w:val="false"/>
          <w:color w:val="000000"/>
          <w:sz w:val="28"/>
        </w:rPr>
        <w:t xml:space="preserve"> "О внесении изменений и дополнений в некоторые законодательные акты Республики Казахстан по вопросам перехода Республики Казахстан к "зеленой экономике";</w:t>
      </w:r>
    </w:p>
    <w:bookmarkEnd w:id="181"/>
    <w:bookmarkStart w:name="z211" w:id="182"/>
    <w:p>
      <w:pPr>
        <w:spacing w:after="0"/>
        <w:ind w:left="0"/>
        <w:jc w:val="both"/>
      </w:pPr>
      <w:r>
        <w:rPr>
          <w:rFonts w:ascii="Times New Roman"/>
          <w:b w:val="false"/>
          <w:i w:val="false"/>
          <w:color w:val="000000"/>
          <w:sz w:val="28"/>
        </w:rPr>
        <w:t>
      5.Протокол расширенного заседания Правительства РК от 27 января 2012 года;</w:t>
      </w:r>
    </w:p>
    <w:bookmarkEnd w:id="182"/>
    <w:bookmarkStart w:name="z212" w:id="183"/>
    <w:p>
      <w:pPr>
        <w:spacing w:after="0"/>
        <w:ind w:left="0"/>
        <w:jc w:val="both"/>
      </w:pPr>
      <w:r>
        <w:rPr>
          <w:rFonts w:ascii="Times New Roman"/>
          <w:b w:val="false"/>
          <w:i w:val="false"/>
          <w:color w:val="000000"/>
          <w:sz w:val="28"/>
        </w:rPr>
        <w:t xml:space="preserve">
      6.Приказ и.о. Министра экологии, геологии и природных ресурсов Республики Казахстан "Об утверждении правил управления коммунальными отходами" от 28 декабря 2021 года </w:t>
      </w:r>
      <w:r>
        <w:rPr>
          <w:rFonts w:ascii="Times New Roman"/>
          <w:b w:val="false"/>
          <w:i w:val="false"/>
          <w:color w:val="000000"/>
          <w:sz w:val="28"/>
        </w:rPr>
        <w:t>№ 508</w:t>
      </w:r>
      <w:r>
        <w:rPr>
          <w:rFonts w:ascii="Times New Roman"/>
          <w:b w:val="false"/>
          <w:i w:val="false"/>
          <w:color w:val="000000"/>
          <w:sz w:val="28"/>
        </w:rPr>
        <w:t xml:space="preserve"> (с изменениями от 19.11.2023 г.);</w:t>
      </w:r>
    </w:p>
    <w:bookmarkEnd w:id="183"/>
    <w:bookmarkStart w:name="z213" w:id="184"/>
    <w:p>
      <w:pPr>
        <w:spacing w:after="0"/>
        <w:ind w:left="0"/>
        <w:jc w:val="both"/>
      </w:pPr>
      <w:r>
        <w:rPr>
          <w:rFonts w:ascii="Times New Roman"/>
          <w:b w:val="false"/>
          <w:i w:val="false"/>
          <w:color w:val="000000"/>
          <w:sz w:val="28"/>
        </w:rPr>
        <w:t xml:space="preserve">
      7.Приказ Министра национальной экономики Республики Казахстан от 5 декабря 2014 года </w:t>
      </w:r>
      <w:r>
        <w:rPr>
          <w:rFonts w:ascii="Times New Roman"/>
          <w:b w:val="false"/>
          <w:i w:val="false"/>
          <w:color w:val="000000"/>
          <w:sz w:val="28"/>
        </w:rPr>
        <w:t>№ 129</w:t>
      </w:r>
      <w:r>
        <w:rPr>
          <w:rFonts w:ascii="Times New Roman"/>
          <w:b w:val="false"/>
          <w:i w:val="false"/>
          <w:color w:val="000000"/>
          <w:sz w:val="28"/>
        </w:rPr>
        <w:t xml:space="preserve">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(с изменениями и дополнениями по состоянию на 13.04.2022 г.);</w:t>
      </w:r>
    </w:p>
    <w:bookmarkEnd w:id="184"/>
    <w:bookmarkStart w:name="z214" w:id="185"/>
    <w:p>
      <w:pPr>
        <w:spacing w:after="0"/>
        <w:ind w:left="0"/>
        <w:jc w:val="both"/>
      </w:pPr>
      <w:r>
        <w:rPr>
          <w:rFonts w:ascii="Times New Roman"/>
          <w:b w:val="false"/>
          <w:i w:val="false"/>
          <w:color w:val="000000"/>
          <w:sz w:val="28"/>
        </w:rPr>
        <w:t>
      8.Приказ и.о. Министра энергетики Республики Казахстан от 19 июля 2016 года № 332 "Об утверждении критериев отнесения отходов потребления ко вторичному сырью";</w:t>
      </w:r>
    </w:p>
    <w:bookmarkEnd w:id="185"/>
    <w:bookmarkStart w:name="z215" w:id="186"/>
    <w:p>
      <w:pPr>
        <w:spacing w:after="0"/>
        <w:ind w:left="0"/>
        <w:jc w:val="both"/>
      </w:pPr>
      <w:r>
        <w:rPr>
          <w:rFonts w:ascii="Times New Roman"/>
          <w:b w:val="false"/>
          <w:i w:val="false"/>
          <w:color w:val="000000"/>
          <w:sz w:val="28"/>
        </w:rPr>
        <w:t>
      9.</w:t>
      </w:r>
      <w:r>
        <w:rPr>
          <w:rFonts w:ascii="Times New Roman"/>
          <w:b w:val="false"/>
          <w:i w:val="false"/>
          <w:color w:val="000000"/>
          <w:sz w:val="28"/>
        </w:rPr>
        <w:t>Приказ</w:t>
      </w:r>
      <w:r>
        <w:rPr>
          <w:rFonts w:ascii="Times New Roman"/>
          <w:b w:val="false"/>
          <w:i w:val="false"/>
          <w:color w:val="000000"/>
          <w:sz w:val="28"/>
        </w:rPr>
        <w:t xml:space="preserve"> Министра экологии и природных ресурсов Республики Казахстан от 18 мая 2023 года № 154-п "Об утверждении Методических рекомендаций местным исполнительным органам по разработке программы по управлению коммунальными отходами";</w:t>
      </w:r>
    </w:p>
    <w:bookmarkEnd w:id="186"/>
    <w:bookmarkStart w:name="z216" w:id="187"/>
    <w:p>
      <w:pPr>
        <w:spacing w:after="0"/>
        <w:ind w:left="0"/>
        <w:jc w:val="both"/>
      </w:pPr>
      <w:r>
        <w:rPr>
          <w:rFonts w:ascii="Times New Roman"/>
          <w:b w:val="false"/>
          <w:i w:val="false"/>
          <w:color w:val="000000"/>
          <w:sz w:val="28"/>
        </w:rPr>
        <w:t>
      10.Приказ и.о. Министра экологии, геологии и природных ресурсов Республики Казахстан от 6 августа 2021 года № 314 "Об утверждении Классификатора отходов";</w:t>
      </w:r>
    </w:p>
    <w:bookmarkEnd w:id="187"/>
    <w:bookmarkStart w:name="z217" w:id="188"/>
    <w:p>
      <w:pPr>
        <w:spacing w:after="0"/>
        <w:ind w:left="0"/>
        <w:jc w:val="both"/>
      </w:pPr>
      <w:r>
        <w:rPr>
          <w:rFonts w:ascii="Times New Roman"/>
          <w:b w:val="false"/>
          <w:i w:val="false"/>
          <w:color w:val="000000"/>
          <w:sz w:val="28"/>
        </w:rPr>
        <w:t xml:space="preserve">
      11.Приказ Министра здравоохранения Республики Казахстан от 25 декабря 2020 года </w:t>
      </w:r>
      <w:r>
        <w:rPr>
          <w:rFonts w:ascii="Times New Roman"/>
          <w:b w:val="false"/>
          <w:i w:val="false"/>
          <w:color w:val="000000"/>
          <w:sz w:val="28"/>
        </w:rPr>
        <w:t>№ ҚР ДСМ-331/2020</w:t>
      </w:r>
      <w:r>
        <w:rPr>
          <w:rFonts w:ascii="Times New Roman"/>
          <w:b w:val="false"/>
          <w:i w:val="false"/>
          <w:color w:val="000000"/>
          <w:sz w:val="28"/>
        </w:rPr>
        <w:t xml:space="preserve">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188"/>
    <w:bookmarkStart w:name="z218" w:id="189"/>
    <w:p>
      <w:pPr>
        <w:spacing w:after="0"/>
        <w:ind w:left="0"/>
        <w:jc w:val="both"/>
      </w:pPr>
      <w:r>
        <w:rPr>
          <w:rFonts w:ascii="Times New Roman"/>
          <w:b w:val="false"/>
          <w:i w:val="false"/>
          <w:color w:val="000000"/>
          <w:sz w:val="28"/>
        </w:rPr>
        <w:t xml:space="preserve">
      12.Приказ Министра сельского хозяйства Республики Казахстан от 6 апреля 2015 года </w:t>
      </w:r>
      <w:r>
        <w:rPr>
          <w:rFonts w:ascii="Times New Roman"/>
          <w:b w:val="false"/>
          <w:i w:val="false"/>
          <w:color w:val="000000"/>
          <w:sz w:val="28"/>
        </w:rPr>
        <w:t>№ 16-07/307</w:t>
      </w:r>
      <w:r>
        <w:rPr>
          <w:rFonts w:ascii="Times New Roman"/>
          <w:b w:val="false"/>
          <w:i w:val="false"/>
          <w:color w:val="000000"/>
          <w:sz w:val="28"/>
        </w:rPr>
        <w:t xml:space="preserve"> "Об утверждении Правил утилизации, уничтожения биологических отходов";</w:t>
      </w:r>
    </w:p>
    <w:bookmarkEnd w:id="189"/>
    <w:bookmarkStart w:name="z219" w:id="190"/>
    <w:p>
      <w:pPr>
        <w:spacing w:after="0"/>
        <w:ind w:left="0"/>
        <w:jc w:val="both"/>
      </w:pPr>
      <w:r>
        <w:rPr>
          <w:rFonts w:ascii="Times New Roman"/>
          <w:b w:val="false"/>
          <w:i w:val="false"/>
          <w:color w:val="000000"/>
          <w:sz w:val="28"/>
        </w:rPr>
        <w:t xml:space="preserve">
      13.Приказ и.о. Министра здравоохранения Республики Казахстан от 11 января 2022 года </w:t>
      </w:r>
      <w:r>
        <w:rPr>
          <w:rFonts w:ascii="Times New Roman"/>
          <w:b w:val="false"/>
          <w:i w:val="false"/>
          <w:color w:val="000000"/>
          <w:sz w:val="28"/>
        </w:rPr>
        <w:t>№ ҚР ДСМ-2</w:t>
      </w:r>
      <w:r>
        <w:rPr>
          <w:rFonts w:ascii="Times New Roman"/>
          <w:b w:val="false"/>
          <w:i w:val="false"/>
          <w:color w:val="000000"/>
          <w:sz w:val="28"/>
        </w:rPr>
        <w:t xml:space="preserve">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w:t>
      </w:r>
    </w:p>
    <w:bookmarkEnd w:id="190"/>
    <w:bookmarkStart w:name="z220" w:id="191"/>
    <w:p>
      <w:pPr>
        <w:spacing w:after="0"/>
        <w:ind w:left="0"/>
        <w:jc w:val="both"/>
      </w:pPr>
      <w:r>
        <w:rPr>
          <w:rFonts w:ascii="Times New Roman"/>
          <w:b w:val="false"/>
          <w:i w:val="false"/>
          <w:color w:val="000000"/>
          <w:sz w:val="28"/>
        </w:rPr>
        <w:t>
      14.Санитарные правила устройства и содержания полигонов для твердых бытовых отходов № 3.01.016.97 (утверждены Главным государственным санитарным врачом Республики Казахстан от 29 апреля 1997 г.);</w:t>
      </w:r>
    </w:p>
    <w:bookmarkEnd w:id="191"/>
    <w:bookmarkStart w:name="z221" w:id="192"/>
    <w:p>
      <w:pPr>
        <w:spacing w:after="0"/>
        <w:ind w:left="0"/>
        <w:jc w:val="both"/>
      </w:pPr>
      <w:r>
        <w:rPr>
          <w:rFonts w:ascii="Times New Roman"/>
          <w:b w:val="false"/>
          <w:i w:val="false"/>
          <w:color w:val="000000"/>
          <w:sz w:val="28"/>
        </w:rPr>
        <w:t>
      15.СН РК 1.04-15-2013 "Полигоны для твердых бытовых отходов";</w:t>
      </w:r>
    </w:p>
    <w:bookmarkEnd w:id="192"/>
    <w:bookmarkStart w:name="z222" w:id="193"/>
    <w:p>
      <w:pPr>
        <w:spacing w:after="0"/>
        <w:ind w:left="0"/>
        <w:jc w:val="both"/>
      </w:pPr>
      <w:r>
        <w:rPr>
          <w:rFonts w:ascii="Times New Roman"/>
          <w:b w:val="false"/>
          <w:i w:val="false"/>
          <w:color w:val="000000"/>
          <w:sz w:val="28"/>
        </w:rPr>
        <w:t>
      16.СТ РК 3780-2022 "Отходы. Общие требования к площадкам размещения контейнеров для организации раздельного сбора коммунальных отходов";</w:t>
      </w:r>
    </w:p>
    <w:bookmarkEnd w:id="193"/>
    <w:bookmarkStart w:name="z223" w:id="194"/>
    <w:p>
      <w:pPr>
        <w:spacing w:after="0"/>
        <w:ind w:left="0"/>
        <w:jc w:val="both"/>
      </w:pPr>
      <w:r>
        <w:rPr>
          <w:rFonts w:ascii="Times New Roman"/>
          <w:b w:val="false"/>
          <w:i w:val="false"/>
          <w:color w:val="000000"/>
          <w:sz w:val="28"/>
        </w:rPr>
        <w:t>
      17.Решение маслихата области Жетісу от 14 декабря 2022 года № 13-42 "Об утверждении правил благоустройства территорий городов и населенных пунктов области Жетісу";</w:t>
      </w:r>
    </w:p>
    <w:bookmarkEnd w:id="194"/>
    <w:bookmarkStart w:name="z224" w:id="195"/>
    <w:p>
      <w:pPr>
        <w:spacing w:after="0"/>
        <w:ind w:left="0"/>
        <w:jc w:val="both"/>
      </w:pPr>
      <w:r>
        <w:rPr>
          <w:rFonts w:ascii="Times New Roman"/>
          <w:b w:val="false"/>
          <w:i w:val="false"/>
          <w:color w:val="000000"/>
          <w:sz w:val="28"/>
        </w:rPr>
        <w:t>
      18.Иные действующие нормативные акты РК в сфере управления отходами.</w:t>
      </w:r>
    </w:p>
    <w:bookmarkEnd w:id="195"/>
    <w:bookmarkStart w:name="z225" w:id="196"/>
    <w:p>
      <w:pPr>
        <w:spacing w:after="0"/>
        <w:ind w:left="0"/>
        <w:jc w:val="both"/>
      </w:pPr>
      <w:r>
        <w:rPr>
          <w:rFonts w:ascii="Times New Roman"/>
          <w:b w:val="false"/>
          <w:i w:val="false"/>
          <w:color w:val="000000"/>
          <w:sz w:val="28"/>
        </w:rPr>
        <w:t>
      Классификация отходов</w:t>
      </w:r>
    </w:p>
    <w:bookmarkEnd w:id="196"/>
    <w:bookmarkStart w:name="z226" w:id="19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338</w:t>
      </w:r>
      <w:r>
        <w:rPr>
          <w:rFonts w:ascii="Times New Roman"/>
          <w:b w:val="false"/>
          <w:i w:val="false"/>
          <w:color w:val="000000"/>
          <w:sz w:val="28"/>
        </w:rPr>
        <w:t xml:space="preserve"> Экологического кодекса РК, отходы разделяются по видам: опасные и неопасные. Виды отходов определяются на основании классификатора отходов (утвержден Приказом и.о. Министра экологии, геологии и природных ресурсов Республики Казахстан от 6 августа 2021 года </w:t>
      </w:r>
      <w:r>
        <w:rPr>
          <w:rFonts w:ascii="Times New Roman"/>
          <w:b w:val="false"/>
          <w:i w:val="false"/>
          <w:color w:val="000000"/>
          <w:sz w:val="28"/>
        </w:rPr>
        <w:t>№ 314</w:t>
      </w:r>
      <w:r>
        <w:rPr>
          <w:rFonts w:ascii="Times New Roman"/>
          <w:b w:val="false"/>
          <w:i w:val="false"/>
          <w:color w:val="000000"/>
          <w:sz w:val="28"/>
        </w:rPr>
        <w:t>). Отдельные виды отходов в классификаторе отходов могут быть определены одновременно как опасные и неопасные с присвоением различных кодов ("зеркальные" виды отходов) в зависимости от уровней концентрации содержащихся в них опасных веществ или степени влияния опасных характеристик вида отходов на жизнь и (или) здоровье людей и окружающую среду.</w:t>
      </w:r>
    </w:p>
    <w:bookmarkEnd w:id="197"/>
    <w:bookmarkStart w:name="z227" w:id="198"/>
    <w:p>
      <w:pPr>
        <w:spacing w:after="0"/>
        <w:ind w:left="0"/>
        <w:jc w:val="both"/>
      </w:pPr>
      <w:r>
        <w:rPr>
          <w:rFonts w:ascii="Times New Roman"/>
          <w:b w:val="false"/>
          <w:i w:val="false"/>
          <w:color w:val="000000"/>
          <w:sz w:val="28"/>
        </w:rPr>
        <w:t>
      Отходы, рассматриваемые в Программе</w:t>
      </w:r>
    </w:p>
    <w:bookmarkEnd w:id="198"/>
    <w:bookmarkStart w:name="z228" w:id="199"/>
    <w:p>
      <w:pPr>
        <w:spacing w:after="0"/>
        <w:ind w:left="0"/>
        <w:jc w:val="both"/>
      </w:pPr>
      <w:r>
        <w:rPr>
          <w:rFonts w:ascii="Times New Roman"/>
          <w:b w:val="false"/>
          <w:i w:val="false"/>
          <w:color w:val="000000"/>
          <w:sz w:val="28"/>
        </w:rPr>
        <w:t>
      Согласно Экологическому кодексу РК под коммунальными отходами понимаются следующие отходы потребления:</w:t>
      </w:r>
    </w:p>
    <w:bookmarkEnd w:id="199"/>
    <w:bookmarkStart w:name="z229" w:id="200"/>
    <w:p>
      <w:pPr>
        <w:spacing w:after="0"/>
        <w:ind w:left="0"/>
        <w:jc w:val="both"/>
      </w:pPr>
      <w:r>
        <w:rPr>
          <w:rFonts w:ascii="Times New Roman"/>
          <w:b w:val="false"/>
          <w:i w:val="false"/>
          <w:color w:val="000000"/>
          <w:sz w:val="28"/>
        </w:rPr>
        <w:t>
      1.смешанные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200"/>
    <w:bookmarkStart w:name="z230" w:id="201"/>
    <w:p>
      <w:pPr>
        <w:spacing w:after="0"/>
        <w:ind w:left="0"/>
        <w:jc w:val="both"/>
      </w:pPr>
      <w:r>
        <w:rPr>
          <w:rFonts w:ascii="Times New Roman"/>
          <w:b w:val="false"/>
          <w:i w:val="false"/>
          <w:color w:val="000000"/>
          <w:sz w:val="28"/>
        </w:rPr>
        <w:t>
      2.смешанные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201"/>
    <w:bookmarkStart w:name="z231" w:id="202"/>
    <w:p>
      <w:pPr>
        <w:spacing w:after="0"/>
        <w:ind w:left="0"/>
        <w:jc w:val="both"/>
      </w:pPr>
      <w:r>
        <w:rPr>
          <w:rFonts w:ascii="Times New Roman"/>
          <w:b w:val="false"/>
          <w:i w:val="false"/>
          <w:color w:val="000000"/>
          <w:sz w:val="28"/>
        </w:rPr>
        <w:t>
      3.опасные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202"/>
    <w:bookmarkStart w:name="z232" w:id="203"/>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203"/>
    <w:bookmarkStart w:name="z233" w:id="204"/>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204"/>
    <w:bookmarkStart w:name="z234" w:id="205"/>
    <w:p>
      <w:pPr>
        <w:spacing w:after="0"/>
        <w:ind w:left="0"/>
        <w:jc w:val="both"/>
      </w:pPr>
      <w:r>
        <w:rPr>
          <w:rFonts w:ascii="Times New Roman"/>
          <w:b w:val="false"/>
          <w:i w:val="false"/>
          <w:color w:val="000000"/>
          <w:sz w:val="28"/>
        </w:rPr>
        <w:t>
      Рассматриваемые отходы могут относиться в различным классам опасности, так как опасные составляющие отходов могут включать в себя компоненты, имеющие опасные свойства для окружающей среды и здоровья человека.</w:t>
      </w:r>
    </w:p>
    <w:bookmarkEnd w:id="205"/>
    <w:bookmarkStart w:name="z235" w:id="206"/>
    <w:p>
      <w:pPr>
        <w:spacing w:after="0"/>
        <w:ind w:left="0"/>
        <w:jc w:val="both"/>
      </w:pPr>
      <w:r>
        <w:rPr>
          <w:rFonts w:ascii="Times New Roman"/>
          <w:b w:val="false"/>
          <w:i w:val="false"/>
          <w:color w:val="000000"/>
          <w:sz w:val="28"/>
        </w:rPr>
        <w:t>
      Полигоны, свалки</w:t>
      </w:r>
    </w:p>
    <w:bookmarkEnd w:id="206"/>
    <w:bookmarkStart w:name="z236" w:id="207"/>
    <w:p>
      <w:pPr>
        <w:spacing w:after="0"/>
        <w:ind w:left="0"/>
        <w:jc w:val="both"/>
      </w:pPr>
      <w:r>
        <w:rPr>
          <w:rFonts w:ascii="Times New Roman"/>
          <w:b w:val="false"/>
          <w:i w:val="false"/>
          <w:color w:val="000000"/>
          <w:sz w:val="28"/>
        </w:rPr>
        <w:t xml:space="preserve">
      В рамках Программы под полигоном захоронения отходов (далее – полигон) понимается специально оборудованное место постоянного размещения отходов без намерения их изъятия, соответствующее экологическим, строительным и санитарно-эпидемиологическим требованиям (Экологический кодекс РК, </w:t>
      </w:r>
      <w:r>
        <w:rPr>
          <w:rFonts w:ascii="Times New Roman"/>
          <w:b w:val="false"/>
          <w:i w:val="false"/>
          <w:color w:val="000000"/>
          <w:sz w:val="28"/>
        </w:rPr>
        <w:t>статья 348</w:t>
      </w:r>
      <w:r>
        <w:rPr>
          <w:rFonts w:ascii="Times New Roman"/>
          <w:b w:val="false"/>
          <w:i w:val="false"/>
          <w:color w:val="000000"/>
          <w:sz w:val="28"/>
        </w:rPr>
        <w:t>).</w:t>
      </w:r>
    </w:p>
    <w:bookmarkEnd w:id="207"/>
    <w:bookmarkStart w:name="z237" w:id="208"/>
    <w:p>
      <w:pPr>
        <w:spacing w:after="0"/>
        <w:ind w:left="0"/>
        <w:jc w:val="both"/>
      </w:pPr>
      <w:r>
        <w:rPr>
          <w:rFonts w:ascii="Times New Roman"/>
          <w:b w:val="false"/>
          <w:i w:val="false"/>
          <w:color w:val="000000"/>
          <w:sz w:val="28"/>
        </w:rPr>
        <w:t xml:space="preserve">
      Полигоны для твердых бытовых отходов – специальные сооружения, предназначенные для изоляции и обезвреживания твердых бытовых отходов (Приказ и.о. Министра здравоохранения Республики Казахстан от 25 декабря 2020 года </w:t>
      </w:r>
      <w:r>
        <w:rPr>
          <w:rFonts w:ascii="Times New Roman"/>
          <w:b w:val="false"/>
          <w:i w:val="false"/>
          <w:color w:val="000000"/>
          <w:sz w:val="28"/>
        </w:rPr>
        <w:t>№ ҚР ДСМ-331/2020</w:t>
      </w:r>
      <w:r>
        <w:rPr>
          <w:rFonts w:ascii="Times New Roman"/>
          <w:b w:val="false"/>
          <w:i w:val="false"/>
          <w:color w:val="000000"/>
          <w:sz w:val="28"/>
        </w:rPr>
        <w:t xml:space="preserve">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208"/>
    <w:bookmarkStart w:name="z238" w:id="209"/>
    <w:p>
      <w:pPr>
        <w:spacing w:after="0"/>
        <w:ind w:left="0"/>
        <w:jc w:val="both"/>
      </w:pPr>
      <w:r>
        <w:rPr>
          <w:rFonts w:ascii="Times New Roman"/>
          <w:b w:val="false"/>
          <w:i w:val="false"/>
          <w:color w:val="000000"/>
          <w:sz w:val="28"/>
        </w:rPr>
        <w:t>
      Согласно Санитарным правилам устройства и содержания полигонов для твердых бытовых отходов № 3.01.016.97 (утверждены Главным государственным санитарным врачом Республики Казахстан от 29 апреля 1997 г.) полигоны, являются более технически современными по сравнению с обычными усовершенствованными свалками.</w:t>
      </w:r>
    </w:p>
    <w:bookmarkEnd w:id="209"/>
    <w:bookmarkStart w:name="z239" w:id="21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350</w:t>
      </w:r>
      <w:r>
        <w:rPr>
          <w:rFonts w:ascii="Times New Roman"/>
          <w:b w:val="false"/>
          <w:i w:val="false"/>
          <w:color w:val="000000"/>
          <w:sz w:val="28"/>
        </w:rPr>
        <w:t xml:space="preserve"> Экологического кодекса РК проектом полигона отходов должно быть предусмотрено создание ликвидационного фонда для его закрытия, рекультивации земель, ведения мониторинга воздействия на окружающую среду и контроля загрязнения после закрытия полигона. Эксплуатация полигона отходов без наличия ликвидационного фонда запрещена.</w:t>
      </w:r>
    </w:p>
    <w:bookmarkEnd w:id="210"/>
    <w:bookmarkStart w:name="z240" w:id="211"/>
    <w:p>
      <w:pPr>
        <w:spacing w:after="0"/>
        <w:ind w:left="0"/>
        <w:jc w:val="both"/>
      </w:pPr>
      <w:r>
        <w:rPr>
          <w:rFonts w:ascii="Times New Roman"/>
          <w:b w:val="false"/>
          <w:i w:val="false"/>
          <w:color w:val="000000"/>
          <w:sz w:val="28"/>
        </w:rPr>
        <w:t>
      В методических указаниях по рекультивации свалок в населенных пунктах (утверждены приказом Комитета по делам строительства и жилищно-коммунального хозяйства Министерства регионального развития Республики Казахстан от 27.12.2013 года № 394-нк) даны следующие определения:</w:t>
      </w:r>
    </w:p>
    <w:bookmarkEnd w:id="211"/>
    <w:bookmarkStart w:name="z241" w:id="212"/>
    <w:p>
      <w:pPr>
        <w:spacing w:after="0"/>
        <w:ind w:left="0"/>
        <w:jc w:val="both"/>
      </w:pPr>
      <w:r>
        <w:rPr>
          <w:rFonts w:ascii="Times New Roman"/>
          <w:b w:val="false"/>
          <w:i w:val="false"/>
          <w:color w:val="000000"/>
          <w:sz w:val="28"/>
        </w:rPr>
        <w:t>
      -Свалки - не отведенные для размещения отходов территории.</w:t>
      </w:r>
    </w:p>
    <w:bookmarkEnd w:id="212"/>
    <w:bookmarkStart w:name="z242" w:id="213"/>
    <w:p>
      <w:pPr>
        <w:spacing w:after="0"/>
        <w:ind w:left="0"/>
        <w:jc w:val="both"/>
      </w:pPr>
      <w:r>
        <w:rPr>
          <w:rFonts w:ascii="Times New Roman"/>
          <w:b w:val="false"/>
          <w:i w:val="false"/>
          <w:color w:val="000000"/>
          <w:sz w:val="28"/>
        </w:rPr>
        <w:t>
      -Санкционированные свалки - разрешенные местными органами власти территории для размещения промышленных и бытовых отходов, но не обустроенные в соответствии с требованиями, предъявляемыми к полигонам санитарными нормами и правилами, и эксплуатируемые с отклонениями от требований санитарно-эпидемиологического надзора. Санкционированные свалки являются временными, подлежат обустройству в соответствии с указанными требованиями или закрытию в сроки, необходимые для проектирования и строительства полигонов.</w:t>
      </w:r>
    </w:p>
    <w:bookmarkEnd w:id="213"/>
    <w:bookmarkStart w:name="z243" w:id="214"/>
    <w:p>
      <w:pPr>
        <w:spacing w:after="0"/>
        <w:ind w:left="0"/>
        <w:jc w:val="both"/>
      </w:pPr>
      <w:r>
        <w:rPr>
          <w:rFonts w:ascii="Times New Roman"/>
          <w:b w:val="false"/>
          <w:i w:val="false"/>
          <w:color w:val="000000"/>
          <w:sz w:val="28"/>
        </w:rPr>
        <w:t>
      -Свалка несанкционированная (погребенная) - стихийно образовавшиеся или возникшие благодаря непродуманной деятельности человека техногенные элементы геологической среды из отходов бытовой и/или производственной сферы площадью более 0,5 га при мощности отложений не менее 1 м (объем более 5000 куб. м).</w:t>
      </w:r>
    </w:p>
    <w:bookmarkEnd w:id="214"/>
    <w:bookmarkStart w:name="z244" w:id="215"/>
    <w:p>
      <w:pPr>
        <w:spacing w:after="0"/>
        <w:ind w:left="0"/>
        <w:jc w:val="both"/>
      </w:pPr>
      <w:r>
        <w:rPr>
          <w:rFonts w:ascii="Times New Roman"/>
          <w:b w:val="false"/>
          <w:i w:val="false"/>
          <w:color w:val="000000"/>
          <w:sz w:val="28"/>
        </w:rPr>
        <w:t>
      Роль МИО в организации управления коммунальными отходами</w:t>
      </w:r>
    </w:p>
    <w:bookmarkEnd w:id="215"/>
    <w:bookmarkStart w:name="z245" w:id="216"/>
    <w:p>
      <w:pPr>
        <w:spacing w:after="0"/>
        <w:ind w:left="0"/>
        <w:jc w:val="both"/>
      </w:pPr>
      <w:r>
        <w:rPr>
          <w:rFonts w:ascii="Times New Roman"/>
          <w:b w:val="false"/>
          <w:i w:val="false"/>
          <w:color w:val="000000"/>
          <w:sz w:val="28"/>
        </w:rPr>
        <w:t>
      В законодательных требованиях по управлению отходами, как правило основное внимание уделяется специализированным организациям, непосредственно занятым в процессах сбора, транспортировки, переработки/утилизации и уничтожения отходов. Требования к ним представлены в документах различных уровней и охватывают как общие вопросы, так и узко специализированные.</w:t>
      </w:r>
    </w:p>
    <w:bookmarkEnd w:id="216"/>
    <w:bookmarkStart w:name="z246" w:id="217"/>
    <w:p>
      <w:pPr>
        <w:spacing w:after="0"/>
        <w:ind w:left="0"/>
        <w:jc w:val="both"/>
      </w:pPr>
      <w:r>
        <w:rPr>
          <w:rFonts w:ascii="Times New Roman"/>
          <w:b w:val="false"/>
          <w:i w:val="false"/>
          <w:color w:val="000000"/>
          <w:sz w:val="28"/>
        </w:rPr>
        <w:t>
      Также имеются требования к объектам управления отходами (контейнеры, транспорт, полигоны, оборудование и т.д.) и системе обслуживания (тарифы, нормы).</w:t>
      </w:r>
    </w:p>
    <w:bookmarkEnd w:id="217"/>
    <w:bookmarkStart w:name="z247" w:id="218"/>
    <w:p>
      <w:pPr>
        <w:spacing w:after="0"/>
        <w:ind w:left="0"/>
        <w:jc w:val="both"/>
      </w:pPr>
      <w:r>
        <w:rPr>
          <w:rFonts w:ascii="Times New Roman"/>
          <w:b w:val="false"/>
          <w:i w:val="false"/>
          <w:color w:val="000000"/>
          <w:sz w:val="28"/>
        </w:rPr>
        <w:t>
      Однако, роль основного организатора процессов управления на местах выполняют МИО. Согласно Экологического кодекса РК в вопросах организации управления коммунальными отходами на МИО возлагается ответственность:</w:t>
      </w:r>
    </w:p>
    <w:bookmarkEnd w:id="218"/>
    <w:bookmarkStart w:name="z248" w:id="219"/>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 с учетом утвержденных целевых показателей качества окружающей среды несут ответственность за реализацию государственной экологической политики на местном уровне в соответствии с законодательством Республики Казахстан (Статья 28).</w:t>
      </w:r>
    </w:p>
    <w:bookmarkEnd w:id="219"/>
    <w:bookmarkStart w:name="z249" w:id="220"/>
    <w:p>
      <w:pPr>
        <w:spacing w:after="0"/>
        <w:ind w:left="0"/>
        <w:jc w:val="both"/>
      </w:pPr>
      <w:r>
        <w:rPr>
          <w:rFonts w:ascii="Times New Roman"/>
          <w:b w:val="false"/>
          <w:i w:val="false"/>
          <w:color w:val="000000"/>
          <w:sz w:val="28"/>
        </w:rPr>
        <w:t>
      -Местные исполнительные органы определяют и осуществляют мероприятия по стимулированию уменьшения объемов образования отходов, увеличения доли восстановления образуемых отходов, снижения уровня их опасности, хозяйственной деятельности субъектов предпринимательства, которые внедряют технологии, направленные на уменьшение объемов образования отходов, планируют восстановление отходов, образуемых в процессе производства продукции (выполнения работ, оказания услуг), осуществляют сбор и заготовку таких отходов, строительство соответствующих предприятий и цехов, а также организуют производство оборудования для восстановления отходов, принимают паевое участие в финансировании мероприятий по уменьшению объемов образования отходов и увеличению доли восстановления образуемых отходов (Статья 341).</w:t>
      </w:r>
    </w:p>
    <w:bookmarkEnd w:id="220"/>
    <w:bookmarkStart w:name="z250" w:id="221"/>
    <w:p>
      <w:pPr>
        <w:spacing w:after="0"/>
        <w:ind w:left="0"/>
        <w:jc w:val="both"/>
      </w:pPr>
      <w:r>
        <w:rPr>
          <w:rFonts w:ascii="Times New Roman"/>
          <w:b w:val="false"/>
          <w:i w:val="false"/>
          <w:color w:val="000000"/>
          <w:sz w:val="28"/>
        </w:rPr>
        <w:t>
      -Местные исполнительные органы организуют мероприятия по стимулированию сокращения захоронения биоразлагаемых отходов, включая меры по их переработке, в частности методом компостирования и утилизации, в том числе в целях производства биогаза и (или) энергии (Статья 351).</w:t>
      </w:r>
    </w:p>
    <w:bookmarkEnd w:id="221"/>
    <w:bookmarkStart w:name="z251" w:id="222"/>
    <w:p>
      <w:pPr>
        <w:spacing w:after="0"/>
        <w:ind w:left="0"/>
        <w:jc w:val="both"/>
      </w:pPr>
      <w:r>
        <w:rPr>
          <w:rFonts w:ascii="Times New Roman"/>
          <w:b w:val="false"/>
          <w:i w:val="false"/>
          <w:color w:val="000000"/>
          <w:sz w:val="28"/>
        </w:rPr>
        <w:t>
      -Местные исполнительные органы районов, городов районного и областного значения, городов республиканского значения, столицы (а также МИО сел, поселков, сельских округов) реализуют государственную политику в области управления коммунальными отходами (Статья 365).</w:t>
      </w:r>
    </w:p>
    <w:bookmarkEnd w:id="222"/>
    <w:bookmarkStart w:name="z252" w:id="223"/>
    <w:p>
      <w:pPr>
        <w:spacing w:after="0"/>
        <w:ind w:left="0"/>
        <w:jc w:val="left"/>
      </w:pPr>
      <w:r>
        <w:rPr>
          <w:rFonts w:ascii="Times New Roman"/>
          <w:b/>
          <w:i w:val="false"/>
          <w:color w:val="000000"/>
        </w:rPr>
        <w:t xml:space="preserve"> Анализ текущего состояния управления коммунальными отходами</w:t>
      </w:r>
    </w:p>
    <w:bookmarkEnd w:id="223"/>
    <w:bookmarkStart w:name="z253" w:id="224"/>
    <w:p>
      <w:pPr>
        <w:spacing w:after="0"/>
        <w:ind w:left="0"/>
        <w:jc w:val="both"/>
      </w:pPr>
      <w:r>
        <w:rPr>
          <w:rFonts w:ascii="Times New Roman"/>
          <w:b w:val="false"/>
          <w:i w:val="false"/>
          <w:color w:val="000000"/>
          <w:sz w:val="28"/>
        </w:rPr>
        <w:t>
      Общие данные</w:t>
      </w:r>
    </w:p>
    <w:bookmarkEnd w:id="224"/>
    <w:bookmarkStart w:name="z254" w:id="225"/>
    <w:p>
      <w:pPr>
        <w:spacing w:after="0"/>
        <w:ind w:left="0"/>
        <w:jc w:val="both"/>
      </w:pPr>
      <w:r>
        <w:rPr>
          <w:rFonts w:ascii="Times New Roman"/>
          <w:b w:val="false"/>
          <w:i w:val="false"/>
          <w:color w:val="000000"/>
          <w:sz w:val="28"/>
        </w:rPr>
        <w:t>
      В данном разделе проводится оценка централизованной системы сбора твердых бытовых отходов и инфраструктуры, необходимой для дальнейшего управления отходами.</w:t>
      </w:r>
    </w:p>
    <w:bookmarkEnd w:id="225"/>
    <w:bookmarkStart w:name="z255" w:id="226"/>
    <w:p>
      <w:pPr>
        <w:spacing w:after="0"/>
        <w:ind w:left="0"/>
        <w:jc w:val="both"/>
      </w:pPr>
      <w:r>
        <w:rPr>
          <w:rFonts w:ascii="Times New Roman"/>
          <w:b w:val="false"/>
          <w:i w:val="false"/>
          <w:color w:val="000000"/>
          <w:sz w:val="28"/>
        </w:rPr>
        <w:t>
      С целью сбора информации в Ескельдинский район были направлены запросы с формами для предоставления данных. На ряду с полученными формами, были проанализированы материалы из открытых источников (статистика, официальные сайты района, области).</w:t>
      </w:r>
    </w:p>
    <w:bookmarkEnd w:id="226"/>
    <w:bookmarkStart w:name="z256" w:id="22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367</w:t>
      </w:r>
      <w:r>
        <w:rPr>
          <w:rFonts w:ascii="Times New Roman"/>
          <w:b w:val="false"/>
          <w:i w:val="false"/>
          <w:color w:val="000000"/>
          <w:sz w:val="28"/>
        </w:rPr>
        <w:t xml:space="preserve"> Экологического кодекса РК, централизованная система сбора твердых бытовых отходов (далее – централизованная система) –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bookmarkEnd w:id="227"/>
    <w:bookmarkStart w:name="z257" w:id="228"/>
    <w:p>
      <w:pPr>
        <w:spacing w:after="0"/>
        <w:ind w:left="0"/>
        <w:jc w:val="both"/>
      </w:pPr>
      <w:r>
        <w:rPr>
          <w:rFonts w:ascii="Times New Roman"/>
          <w:b w:val="false"/>
          <w:i w:val="false"/>
          <w:color w:val="000000"/>
          <w:sz w:val="28"/>
        </w:rPr>
        <w:t>
      Оценка текущего состояния управления коммунальными отходами в регионе</w:t>
      </w:r>
    </w:p>
    <w:bookmarkEnd w:id="228"/>
    <w:bookmarkStart w:name="z258" w:id="229"/>
    <w:p>
      <w:pPr>
        <w:spacing w:after="0"/>
        <w:ind w:left="0"/>
        <w:jc w:val="both"/>
      </w:pPr>
      <w:r>
        <w:rPr>
          <w:rFonts w:ascii="Times New Roman"/>
          <w:b w:val="false"/>
          <w:i w:val="false"/>
          <w:color w:val="000000"/>
          <w:sz w:val="28"/>
        </w:rPr>
        <w:t>
      Оценка системы управления коммунальными отходами в Ескельдинском районе в целом опирается на применение принципов государственной экологической политики в области управления отходами:</w:t>
      </w:r>
    </w:p>
    <w:bookmarkEnd w:id="229"/>
    <w:bookmarkStart w:name="z259" w:id="230"/>
    <w:p>
      <w:pPr>
        <w:spacing w:after="0"/>
        <w:ind w:left="0"/>
        <w:jc w:val="both"/>
      </w:pPr>
      <w:r>
        <w:rPr>
          <w:rFonts w:ascii="Times New Roman"/>
          <w:b w:val="false"/>
          <w:i w:val="false"/>
          <w:color w:val="000000"/>
          <w:sz w:val="28"/>
        </w:rPr>
        <w:t>
      1)иерархии;</w:t>
      </w:r>
    </w:p>
    <w:bookmarkEnd w:id="230"/>
    <w:bookmarkStart w:name="z260" w:id="231"/>
    <w:p>
      <w:pPr>
        <w:spacing w:after="0"/>
        <w:ind w:left="0"/>
        <w:jc w:val="both"/>
      </w:pPr>
      <w:r>
        <w:rPr>
          <w:rFonts w:ascii="Times New Roman"/>
          <w:b w:val="false"/>
          <w:i w:val="false"/>
          <w:color w:val="000000"/>
          <w:sz w:val="28"/>
        </w:rPr>
        <w:t>
       2) близости к источнику;</w:t>
      </w:r>
    </w:p>
    <w:bookmarkEnd w:id="231"/>
    <w:bookmarkStart w:name="z261" w:id="232"/>
    <w:p>
      <w:pPr>
        <w:spacing w:after="0"/>
        <w:ind w:left="0"/>
        <w:jc w:val="both"/>
      </w:pPr>
      <w:r>
        <w:rPr>
          <w:rFonts w:ascii="Times New Roman"/>
          <w:b w:val="false"/>
          <w:i w:val="false"/>
          <w:color w:val="000000"/>
          <w:sz w:val="28"/>
        </w:rPr>
        <w:t>
       3) ответственности образователя отходов;</w:t>
      </w:r>
    </w:p>
    <w:bookmarkEnd w:id="232"/>
    <w:bookmarkStart w:name="z262" w:id="233"/>
    <w:p>
      <w:pPr>
        <w:spacing w:after="0"/>
        <w:ind w:left="0"/>
        <w:jc w:val="both"/>
      </w:pPr>
      <w:r>
        <w:rPr>
          <w:rFonts w:ascii="Times New Roman"/>
          <w:b w:val="false"/>
          <w:i w:val="false"/>
          <w:color w:val="000000"/>
          <w:sz w:val="28"/>
        </w:rPr>
        <w:t>
       4) расширенных обязательств производителей (импортеров).</w:t>
      </w:r>
    </w:p>
    <w:bookmarkEnd w:id="233"/>
    <w:bookmarkStart w:name="z263" w:id="234"/>
    <w:p>
      <w:pPr>
        <w:spacing w:after="0"/>
        <w:ind w:left="0"/>
        <w:jc w:val="both"/>
      </w:pPr>
      <w:r>
        <w:rPr>
          <w:rFonts w:ascii="Times New Roman"/>
          <w:b w:val="false"/>
          <w:i w:val="false"/>
          <w:color w:val="000000"/>
          <w:sz w:val="28"/>
        </w:rPr>
        <w:t>
      Система управления отходами должна быть выстроена в порядке приоритета интересов населения страны и экономической эффективности.</w:t>
      </w:r>
    </w:p>
    <w:bookmarkEnd w:id="234"/>
    <w:bookmarkStart w:name="z264" w:id="235"/>
    <w:p>
      <w:pPr>
        <w:spacing w:after="0"/>
        <w:ind w:left="0"/>
        <w:jc w:val="both"/>
      </w:pPr>
      <w:r>
        <w:rPr>
          <w:rFonts w:ascii="Times New Roman"/>
          <w:b w:val="false"/>
          <w:i w:val="false"/>
          <w:color w:val="000000"/>
          <w:sz w:val="28"/>
        </w:rPr>
        <w:t xml:space="preserve">
      В Казахстане приоритеты мер управления отходами – иерархия, указаны в </w:t>
      </w:r>
      <w:r>
        <w:rPr>
          <w:rFonts w:ascii="Times New Roman"/>
          <w:b w:val="false"/>
          <w:i w:val="false"/>
          <w:color w:val="000000"/>
          <w:sz w:val="28"/>
        </w:rPr>
        <w:t>статье 329</w:t>
      </w:r>
      <w:r>
        <w:rPr>
          <w:rFonts w:ascii="Times New Roman"/>
          <w:b w:val="false"/>
          <w:i w:val="false"/>
          <w:color w:val="000000"/>
          <w:sz w:val="28"/>
        </w:rPr>
        <w:t xml:space="preserve"> Экологического кодекса РК и расположены в порядке убывания их предпочтительности в интересах охраны окружающей среды и обеспечения устойчивого развития. Иерархия определяет экологичность мер с точки зрения рационального обращения с ресурсами, снижения эмиссий, возможности применять принципы циркулярной экономики.</w:t>
      </w:r>
    </w:p>
    <w:bookmarkEnd w:id="235"/>
    <w:bookmarkStart w:name="z265"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 w:id="237"/>
    <w:p>
      <w:pPr>
        <w:spacing w:after="0"/>
        <w:ind w:left="0"/>
        <w:jc w:val="both"/>
      </w:pPr>
      <w:r>
        <w:rPr>
          <w:rFonts w:ascii="Times New Roman"/>
          <w:b w:val="false"/>
          <w:i w:val="false"/>
          <w:color w:val="000000"/>
          <w:sz w:val="28"/>
        </w:rPr>
        <w:t>
      Рисунок 4 - Иерархия мер управления отходами</w:t>
      </w:r>
    </w:p>
    <w:bookmarkEnd w:id="237"/>
    <w:bookmarkStart w:name="z267" w:id="238"/>
    <w:p>
      <w:pPr>
        <w:spacing w:after="0"/>
        <w:ind w:left="0"/>
        <w:jc w:val="both"/>
      </w:pPr>
      <w:r>
        <w:rPr>
          <w:rFonts w:ascii="Times New Roman"/>
          <w:b w:val="false"/>
          <w:i w:val="false"/>
          <w:color w:val="000000"/>
          <w:sz w:val="28"/>
        </w:rPr>
        <w:t>
      Близость к источнику определяет приоритетность в выборе места дальнейшего управления отходами, будь то переработка, утилизация, уничтожение. При равенстве прочих условий (оснащенность производства, квалификация персонала, ценовая политика и другие), здесь важную роль играет необходимость снижения риска при транспортировке.</w:t>
      </w:r>
    </w:p>
    <w:bookmarkEnd w:id="238"/>
    <w:bookmarkStart w:name="z268" w:id="239"/>
    <w:p>
      <w:pPr>
        <w:spacing w:after="0"/>
        <w:ind w:left="0"/>
        <w:jc w:val="both"/>
      </w:pPr>
      <w:r>
        <w:rPr>
          <w:rFonts w:ascii="Times New Roman"/>
          <w:b w:val="false"/>
          <w:i w:val="false"/>
          <w:color w:val="000000"/>
          <w:sz w:val="28"/>
        </w:rPr>
        <w:t>
      Также важным при оценке действующей системы является широта охвата видов и объемов сортируемых, перерабатываемых/ утилизируемых или реализуемых для дальнейшего использования компонентов ТКО.</w:t>
      </w:r>
    </w:p>
    <w:bookmarkEnd w:id="239"/>
    <w:bookmarkStart w:name="z269" w:id="240"/>
    <w:p>
      <w:pPr>
        <w:spacing w:after="0"/>
        <w:ind w:left="0"/>
        <w:jc w:val="both"/>
      </w:pPr>
      <w:r>
        <w:rPr>
          <w:rFonts w:ascii="Times New Roman"/>
          <w:b w:val="false"/>
          <w:i w:val="false"/>
          <w:color w:val="000000"/>
          <w:sz w:val="28"/>
        </w:rPr>
        <w:t>
      Инфраструктура для переработки/утилизации ТКО</w:t>
      </w:r>
    </w:p>
    <w:bookmarkEnd w:id="240"/>
    <w:bookmarkStart w:name="z270" w:id="241"/>
    <w:p>
      <w:pPr>
        <w:spacing w:after="0"/>
        <w:ind w:left="0"/>
        <w:jc w:val="both"/>
      </w:pPr>
      <w:r>
        <w:rPr>
          <w:rFonts w:ascii="Times New Roman"/>
          <w:b w:val="false"/>
          <w:i w:val="false"/>
          <w:color w:val="000000"/>
          <w:sz w:val="28"/>
        </w:rPr>
        <w:t>
      Одной из задач анализа инфраструктуры является оценка выполнения требования по обращению с опасными составляющими коммунальных отходов (электронное и электрическое оборудование, ртутьсодержащие отходы, батарейки, аккумуляторы и прочие опасные компоненты), которые должны собираться раздельно и передаваться на восстановление специализированным предприятиям. Предложения по организации раздельного сбора ТКО, включая опасные компоненты представлены в Программе управления коммунальными отходами в области Жетiсу.</w:t>
      </w:r>
    </w:p>
    <w:bookmarkEnd w:id="241"/>
    <w:bookmarkStart w:name="z271" w:id="242"/>
    <w:p>
      <w:pPr>
        <w:spacing w:after="0"/>
        <w:ind w:left="0"/>
        <w:jc w:val="both"/>
      </w:pPr>
      <w:r>
        <w:rPr>
          <w:rFonts w:ascii="Times New Roman"/>
          <w:b w:val="false"/>
          <w:i w:val="false"/>
          <w:color w:val="000000"/>
          <w:sz w:val="28"/>
        </w:rPr>
        <w:t>
      Согласно информации АО "Жасыл даму", выполняющего функции Оператора РОП, на территории Ескельдинского района в 2021 году функционировали предприятия, специализирующиеся на сборе отходов упаковки (в данном разделе рассматриваются предприятия в текущих границах области)</w:t>
      </w:r>
    </w:p>
    <w:bookmarkEnd w:id="242"/>
    <w:bookmarkStart w:name="z272" w:id="243"/>
    <w:p>
      <w:pPr>
        <w:spacing w:after="0"/>
        <w:ind w:left="0"/>
        <w:jc w:val="both"/>
      </w:pPr>
      <w:r>
        <w:rPr>
          <w:rFonts w:ascii="Times New Roman"/>
          <w:b w:val="false"/>
          <w:i w:val="false"/>
          <w:color w:val="000000"/>
          <w:sz w:val="28"/>
        </w:rPr>
        <w:t>
      Таблица 5 - Реестр предприятий, осуществляющих сбор отходов упаковки в 2021г</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отхода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AIBM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бумага, пластик,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Жетiсу, Ескельдинский район, п.Карабулак ул. Ескельды би, 107А,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"Ким В.Д."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Жетiсу, Ескельдинский район, г.Акын Сара, 105</w:t>
            </w:r>
          </w:p>
        </w:tc>
      </w:tr>
    </w:tbl>
    <w:bookmarkStart w:name="z273" w:id="244"/>
    <w:p>
      <w:pPr>
        <w:spacing w:after="0"/>
        <w:ind w:left="0"/>
        <w:jc w:val="both"/>
      </w:pPr>
      <w:r>
        <w:rPr>
          <w:rFonts w:ascii="Times New Roman"/>
          <w:b w:val="false"/>
          <w:i w:val="false"/>
          <w:color w:val="000000"/>
          <w:sz w:val="28"/>
        </w:rPr>
        <w:t>
      Ртутьсодержащие материалы</w:t>
      </w:r>
    </w:p>
    <w:bookmarkEnd w:id="244"/>
    <w:bookmarkStart w:name="z274" w:id="245"/>
    <w:p>
      <w:pPr>
        <w:spacing w:after="0"/>
        <w:ind w:left="0"/>
        <w:jc w:val="both"/>
      </w:pPr>
      <w:r>
        <w:rPr>
          <w:rFonts w:ascii="Times New Roman"/>
          <w:b w:val="false"/>
          <w:i w:val="false"/>
          <w:color w:val="000000"/>
          <w:sz w:val="28"/>
        </w:rPr>
        <w:t>
      Согласно данным из открытых источников, в Ескельдинском районе, нет пунктов приема и переработки/утилизации ртутьсодержащих приборов и оборудования.</w:t>
      </w:r>
    </w:p>
    <w:bookmarkEnd w:id="245"/>
    <w:bookmarkStart w:name="z275" w:id="246"/>
    <w:p>
      <w:pPr>
        <w:spacing w:after="0"/>
        <w:ind w:left="0"/>
        <w:jc w:val="both"/>
      </w:pPr>
      <w:r>
        <w:rPr>
          <w:rFonts w:ascii="Times New Roman"/>
          <w:b w:val="false"/>
          <w:i w:val="false"/>
          <w:color w:val="000000"/>
          <w:sz w:val="28"/>
        </w:rPr>
        <w:t>
      Отходы электрического и электронного оборудования</w:t>
      </w:r>
    </w:p>
    <w:bookmarkEnd w:id="246"/>
    <w:bookmarkStart w:name="z276" w:id="247"/>
    <w:p>
      <w:pPr>
        <w:spacing w:after="0"/>
        <w:ind w:left="0"/>
        <w:jc w:val="both"/>
      </w:pPr>
      <w:r>
        <w:rPr>
          <w:rFonts w:ascii="Times New Roman"/>
          <w:b w:val="false"/>
          <w:i w:val="false"/>
          <w:color w:val="000000"/>
          <w:sz w:val="28"/>
        </w:rPr>
        <w:t>
      Согласно данным из открытых источников и данным акимата, в Ескельдинском районе отсутствуют организации, принимающие на переработку отходы электрического и электронного оборудования (ОЭЭО).</w:t>
      </w:r>
    </w:p>
    <w:bookmarkEnd w:id="247"/>
    <w:bookmarkStart w:name="z277" w:id="248"/>
    <w:p>
      <w:pPr>
        <w:spacing w:after="0"/>
        <w:ind w:left="0"/>
        <w:jc w:val="both"/>
      </w:pPr>
      <w:r>
        <w:rPr>
          <w:rFonts w:ascii="Times New Roman"/>
          <w:b w:val="false"/>
          <w:i w:val="false"/>
          <w:color w:val="000000"/>
          <w:sz w:val="28"/>
        </w:rPr>
        <w:t xml:space="preserve">
      Медицинские отходы </w:t>
      </w:r>
    </w:p>
    <w:bookmarkEnd w:id="248"/>
    <w:bookmarkStart w:name="z278" w:id="249"/>
    <w:p>
      <w:pPr>
        <w:spacing w:after="0"/>
        <w:ind w:left="0"/>
        <w:jc w:val="both"/>
      </w:pPr>
      <w:r>
        <w:rPr>
          <w:rFonts w:ascii="Times New Roman"/>
          <w:b w:val="false"/>
          <w:i w:val="false"/>
          <w:color w:val="000000"/>
          <w:sz w:val="28"/>
        </w:rPr>
        <w:t>
      Медицинские отходы класса "А", не отличающиеся по составу от коммунально-бытовых отходов, не обладающие опасными свойствами, также рассматриваются в рамках Программы.</w:t>
      </w:r>
    </w:p>
    <w:bookmarkEnd w:id="249"/>
    <w:bookmarkStart w:name="z279" w:id="250"/>
    <w:p>
      <w:pPr>
        <w:spacing w:after="0"/>
        <w:ind w:left="0"/>
        <w:jc w:val="both"/>
      </w:pPr>
      <w:r>
        <w:rPr>
          <w:rFonts w:ascii="Times New Roman"/>
          <w:b w:val="false"/>
          <w:i w:val="false"/>
          <w:color w:val="000000"/>
          <w:sz w:val="28"/>
        </w:rPr>
        <w:t>
      Согласно информации на сайте акимата в районе имеется 3 учреждения здравоохранения.</w:t>
      </w:r>
    </w:p>
    <w:bookmarkEnd w:id="250"/>
    <w:bookmarkStart w:name="z280" w:id="251"/>
    <w:p>
      <w:pPr>
        <w:spacing w:after="0"/>
        <w:ind w:left="0"/>
        <w:jc w:val="both"/>
      </w:pPr>
      <w:r>
        <w:rPr>
          <w:rFonts w:ascii="Times New Roman"/>
          <w:b w:val="false"/>
          <w:i w:val="false"/>
          <w:color w:val="000000"/>
          <w:sz w:val="28"/>
        </w:rPr>
        <w:t>
      Данные по передаче на утилизацию медицинских отходов медучреждений Ескельдинского района за период 2020-2023 годы представлены ниже (Таблица 6).</w:t>
      </w:r>
    </w:p>
    <w:bookmarkEnd w:id="251"/>
    <w:bookmarkStart w:name="z281" w:id="252"/>
    <w:p>
      <w:pPr>
        <w:spacing w:after="0"/>
        <w:ind w:left="0"/>
        <w:jc w:val="both"/>
      </w:pPr>
      <w:r>
        <w:rPr>
          <w:rFonts w:ascii="Times New Roman"/>
          <w:b w:val="false"/>
          <w:i w:val="false"/>
          <w:color w:val="000000"/>
          <w:sz w:val="28"/>
        </w:rPr>
        <w:t>
      Таблица 6 - Данные по утилизации медицинских отходов класса "А" от медучреждений по области Жетiсу (2020-2023 гг.)</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утилизирующей медицинские отходы, (БИН)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Ескельдинская центральная районная больница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"Пивоваров" (БИН 870721351143)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24,773</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0" w:type="auto"/>
            <w:vMerge/>
            <w:tcBorders>
              <w:top w:val="nil"/>
              <w:left w:val="single" w:color="cfcfcf" w:sz="5"/>
              <w:bottom w:val="single" w:color="cfcfcf" w:sz="5"/>
              <w:right w:val="single" w:color="cfcfcf" w:sz="5"/>
            </w:tcBorders>
          </w:tcPr>
          <w:p/>
        </w:tc>
      </w:tr>
    </w:tbl>
    <w:bookmarkStart w:name="z282" w:id="253"/>
    <w:p>
      <w:pPr>
        <w:spacing w:after="0"/>
        <w:ind w:left="0"/>
        <w:jc w:val="both"/>
      </w:pPr>
      <w:r>
        <w:rPr>
          <w:rFonts w:ascii="Times New Roman"/>
          <w:b w:val="false"/>
          <w:i w:val="false"/>
          <w:color w:val="000000"/>
          <w:sz w:val="28"/>
        </w:rPr>
        <w:t>
      Источник –Управление здравоохранения области Жетiсу, медицинские учреждения</w:t>
      </w:r>
    </w:p>
    <w:bookmarkEnd w:id="253"/>
    <w:bookmarkStart w:name="z283" w:id="254"/>
    <w:p>
      <w:pPr>
        <w:spacing w:after="0"/>
        <w:ind w:left="0"/>
        <w:jc w:val="both"/>
      </w:pPr>
      <w:r>
        <w:rPr>
          <w:rFonts w:ascii="Times New Roman"/>
          <w:b w:val="false"/>
          <w:i w:val="false"/>
          <w:color w:val="000000"/>
          <w:sz w:val="28"/>
        </w:rPr>
        <w:t>
      Развитие инфраструктуры для переработки/утилизации отходов</w:t>
      </w:r>
    </w:p>
    <w:bookmarkEnd w:id="254"/>
    <w:bookmarkStart w:name="z284" w:id="255"/>
    <w:p>
      <w:pPr>
        <w:spacing w:after="0"/>
        <w:ind w:left="0"/>
        <w:jc w:val="both"/>
      </w:pPr>
      <w:r>
        <w:rPr>
          <w:rFonts w:ascii="Times New Roman"/>
          <w:b w:val="false"/>
          <w:i w:val="false"/>
          <w:color w:val="000000"/>
          <w:sz w:val="28"/>
        </w:rPr>
        <w:t xml:space="preserve">
      Необходимо обратить внимание на то, что развитие инфраструктуры для переработки отходов с получением продукции или сырья для дальнейшей реализации могут иметь ограничения. </w:t>
      </w:r>
    </w:p>
    <w:bookmarkEnd w:id="255"/>
    <w:bookmarkStart w:name="z285" w:id="256"/>
    <w:p>
      <w:pPr>
        <w:spacing w:after="0"/>
        <w:ind w:left="0"/>
        <w:jc w:val="both"/>
      </w:pPr>
      <w:r>
        <w:rPr>
          <w:rFonts w:ascii="Times New Roman"/>
          <w:b w:val="false"/>
          <w:i w:val="false"/>
          <w:color w:val="000000"/>
          <w:sz w:val="28"/>
        </w:rPr>
        <w:t>
      Имеются ограничения по развитию инфраструктуры, связанные со сроками хранения отходов. Скажем, пищевые отходы требуют решений по переработке или утилизации в короткий срок, что сильно ограничивает возможности по их транспортировке на большие расстояния, к примеру – на предприятие по выработке топливных брекетов.</w:t>
      </w:r>
    </w:p>
    <w:bookmarkEnd w:id="256"/>
    <w:bookmarkStart w:name="z286" w:id="257"/>
    <w:p>
      <w:pPr>
        <w:spacing w:after="0"/>
        <w:ind w:left="0"/>
        <w:jc w:val="both"/>
      </w:pPr>
      <w:r>
        <w:rPr>
          <w:rFonts w:ascii="Times New Roman"/>
          <w:b w:val="false"/>
          <w:i w:val="false"/>
          <w:color w:val="000000"/>
          <w:sz w:val="28"/>
        </w:rPr>
        <w:t>
      Переработка стекла, отходов электроники или макулатуры скорее всего не будут рассматриваться потенциальными инвесторами в рамках одной области. К примеру, алматинский завод ТОО "KZ Recycling" - крупнейший производитель тарного картона, гофроупаковкии бумаги в Казахстане и Центральной Азии работает на обширной территории, как на приобретение сырья, так и на реализацию продукции (</w:t>
      </w:r>
      <w:r>
        <w:rPr>
          <w:rFonts w:ascii="Times New Roman"/>
          <w:b w:val="false"/>
          <w:i w:val="false"/>
          <w:color w:val="000000"/>
          <w:sz w:val="28"/>
        </w:rPr>
        <w:t>Рисунок 5</w:t>
      </w:r>
      <w:r>
        <w:rPr>
          <w:rFonts w:ascii="Times New Roman"/>
          <w:b w:val="false"/>
          <w:i w:val="false"/>
          <w:color w:val="000000"/>
          <w:sz w:val="28"/>
        </w:rPr>
        <w:t xml:space="preserve">). </w:t>
      </w:r>
    </w:p>
    <w:bookmarkEnd w:id="257"/>
    <w:bookmarkStart w:name="z287"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259"/>
    <w:p>
      <w:pPr>
        <w:spacing w:after="0"/>
        <w:ind w:left="0"/>
        <w:jc w:val="both"/>
      </w:pPr>
      <w:r>
        <w:rPr>
          <w:rFonts w:ascii="Times New Roman"/>
          <w:b w:val="false"/>
          <w:i w:val="false"/>
          <w:color w:val="000000"/>
          <w:sz w:val="28"/>
        </w:rPr>
        <w:t>
      Рисунок 5 - География продаж ТОО "KZ Recycling"</w:t>
      </w:r>
    </w:p>
    <w:bookmarkEnd w:id="259"/>
    <w:bookmarkStart w:name="z289" w:id="260"/>
    <w:p>
      <w:pPr>
        <w:spacing w:after="0"/>
        <w:ind w:left="0"/>
        <w:jc w:val="both"/>
      </w:pPr>
      <w:r>
        <w:rPr>
          <w:rFonts w:ascii="Times New Roman"/>
          <w:b w:val="false"/>
          <w:i w:val="false"/>
          <w:color w:val="000000"/>
          <w:sz w:val="28"/>
        </w:rPr>
        <w:t>
      Отсутствующие мощности для переработки отходов ни всегда могут быть полностью реализованы в рамках задач одной области. Для решения таких вопросов необходимо участие отраслевых “игроков”, таких как крупные компании международного уровня, специализирующихся на переработке отходов или обустройстве инфраструктуры и готовых подключиться к обслуживанию ряда регионов для формирования сырьевой сети, а также имеющих решения по дальнейшей реализации продукции.</w:t>
      </w:r>
    </w:p>
    <w:bookmarkEnd w:id="260"/>
    <w:bookmarkStart w:name="z290" w:id="261"/>
    <w:p>
      <w:pPr>
        <w:spacing w:after="0"/>
        <w:ind w:left="0"/>
        <w:jc w:val="both"/>
      </w:pPr>
      <w:r>
        <w:rPr>
          <w:rFonts w:ascii="Times New Roman"/>
          <w:b w:val="false"/>
          <w:i w:val="false"/>
          <w:color w:val="000000"/>
          <w:sz w:val="28"/>
        </w:rPr>
        <w:t>
      Привлечение крупных компаний, взаимодействие между областями, формирование запроса от имени нескольких регионов в рамках одного инвестиционного проекта является сложным процессом, требующим координации и полномочий. АО "Жасыл Даму" имеет определенные полномочия и обязательства по формированию инфраструктуры для "отрасли" управления вторичным сырьем в рамках всего Казахстана.</w:t>
      </w:r>
    </w:p>
    <w:bookmarkEnd w:id="261"/>
    <w:bookmarkStart w:name="z291" w:id="262"/>
    <w:p>
      <w:pPr>
        <w:spacing w:after="0"/>
        <w:ind w:left="0"/>
        <w:jc w:val="both"/>
      </w:pPr>
      <w:r>
        <w:rPr>
          <w:rFonts w:ascii="Times New Roman"/>
          <w:b w:val="false"/>
          <w:i w:val="false"/>
          <w:color w:val="000000"/>
          <w:sz w:val="28"/>
        </w:rPr>
        <w:t>
      Логичным продолжением улучшения Программы может быть взаимодействие со смежными регионами и АО "Жасыл Даму" для выявления возможности совместного развития недостающих элементов инфраструктуры и рынка продукции из вторсырья.</w:t>
      </w:r>
    </w:p>
    <w:bookmarkEnd w:id="262"/>
    <w:bookmarkStart w:name="z292" w:id="263"/>
    <w:p>
      <w:pPr>
        <w:spacing w:after="0"/>
        <w:ind w:left="0"/>
        <w:jc w:val="both"/>
      </w:pPr>
      <w:r>
        <w:rPr>
          <w:rFonts w:ascii="Times New Roman"/>
          <w:b w:val="false"/>
          <w:i w:val="false"/>
          <w:color w:val="000000"/>
          <w:sz w:val="28"/>
        </w:rPr>
        <w:t>
      Организация сбора и вывоза отходов</w:t>
      </w:r>
    </w:p>
    <w:bookmarkEnd w:id="263"/>
    <w:bookmarkStart w:name="z293" w:id="264"/>
    <w:p>
      <w:pPr>
        <w:spacing w:after="0"/>
        <w:ind w:left="0"/>
        <w:jc w:val="both"/>
      </w:pPr>
      <w:r>
        <w:rPr>
          <w:rFonts w:ascii="Times New Roman"/>
          <w:b w:val="false"/>
          <w:i w:val="false"/>
          <w:color w:val="000000"/>
          <w:sz w:val="28"/>
        </w:rPr>
        <w:t xml:space="preserve">
      Согласно данным сайта Бюро национальной статистики Агентства по стратегическому планированию и реформам Республики Казахстан (далее - Бюро Национальной статистики АСПР РК) в 2022 году в Ескельдинском районе функционировала 1 организация по сбору и вывозу коммунальных отходов. </w:t>
      </w:r>
    </w:p>
    <w:bookmarkEnd w:id="264"/>
    <w:bookmarkStart w:name="z294" w:id="265"/>
    <w:p>
      <w:pPr>
        <w:spacing w:after="0"/>
        <w:ind w:left="0"/>
        <w:jc w:val="both"/>
      </w:pPr>
      <w:r>
        <w:rPr>
          <w:rFonts w:ascii="Times New Roman"/>
          <w:b w:val="false"/>
          <w:i w:val="false"/>
          <w:color w:val="000000"/>
          <w:sz w:val="28"/>
        </w:rPr>
        <w:t>
      Данные по количеству населения, получающему услуги по вывозу коммунальных отходов мусоровывозящими организациями представлены в таблице ниже (</w:t>
      </w:r>
      <w:r>
        <w:rPr>
          <w:rFonts w:ascii="Times New Roman"/>
          <w:b w:val="false"/>
          <w:i w:val="false"/>
          <w:color w:val="000000"/>
          <w:sz w:val="28"/>
        </w:rPr>
        <w:t>Таблица 7</w:t>
      </w:r>
      <w:r>
        <w:rPr>
          <w:rFonts w:ascii="Times New Roman"/>
          <w:b w:val="false"/>
          <w:i w:val="false"/>
          <w:color w:val="000000"/>
          <w:sz w:val="28"/>
        </w:rPr>
        <w:t>). Из таблицы видно, что количество обслуживаемого населения сокращается.</w:t>
      </w:r>
    </w:p>
    <w:bookmarkEnd w:id="265"/>
    <w:bookmarkStart w:name="z295" w:id="266"/>
    <w:p>
      <w:pPr>
        <w:spacing w:after="0"/>
        <w:ind w:left="0"/>
        <w:jc w:val="both"/>
      </w:pPr>
      <w:r>
        <w:rPr>
          <w:rFonts w:ascii="Times New Roman"/>
          <w:b w:val="false"/>
          <w:i w:val="false"/>
          <w:color w:val="000000"/>
          <w:sz w:val="28"/>
        </w:rPr>
        <w:t>
      Таблица 7 – Население Ескельдинского района, регулярно обслуживаемое мусоровывозящей организацией (тыс. человек) *</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регулярно обслуживаемое мусоровывозящей организацией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bl>
    <w:bookmarkStart w:name="z296" w:id="267"/>
    <w:p>
      <w:pPr>
        <w:spacing w:after="0"/>
        <w:ind w:left="0"/>
        <w:jc w:val="both"/>
      </w:pPr>
      <w:r>
        <w:rPr>
          <w:rFonts w:ascii="Times New Roman"/>
          <w:b w:val="false"/>
          <w:i w:val="false"/>
          <w:color w:val="000000"/>
          <w:sz w:val="28"/>
        </w:rPr>
        <w:t>
      Источник - Бюро Национальной статистики АСПР РК (Х – конфиденциальные данные)</w:t>
      </w:r>
    </w:p>
    <w:bookmarkEnd w:id="267"/>
    <w:bookmarkStart w:name="z297" w:id="268"/>
    <w:p>
      <w:pPr>
        <w:spacing w:after="0"/>
        <w:ind w:left="0"/>
        <w:jc w:val="both"/>
      </w:pPr>
      <w:r>
        <w:rPr>
          <w:rFonts w:ascii="Times New Roman"/>
          <w:b w:val="false"/>
          <w:i w:val="false"/>
          <w:color w:val="000000"/>
          <w:sz w:val="28"/>
        </w:rPr>
        <w:t>
      Доля населения, получающего централизованные услуги по вывозу ТБО представлена ниже. Показатель получен как соотношение количества населения, регулярно обслуживаемое мусоровывозящей организацией к количеству всего населения района.</w:t>
      </w:r>
    </w:p>
    <w:bookmarkEnd w:id="268"/>
    <w:bookmarkStart w:name="z298" w:id="269"/>
    <w:p>
      <w:pPr>
        <w:spacing w:after="0"/>
        <w:ind w:left="0"/>
        <w:jc w:val="both"/>
      </w:pPr>
      <w:r>
        <w:rPr>
          <w:rFonts w:ascii="Times New Roman"/>
          <w:b w:val="false"/>
          <w:i w:val="false"/>
          <w:color w:val="000000"/>
          <w:sz w:val="28"/>
        </w:rPr>
        <w:t>
      Таблица 8 - Доля населения, регулярно обслуживаемое мусоровывозящими организациями в Ескельдинском районе (2019-2021 гг.) *</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показатель (базовый) за 2019- 2021 годы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обслуживаемого мусоровывозящими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299" w:id="270"/>
    <w:p>
      <w:pPr>
        <w:spacing w:after="0"/>
        <w:ind w:left="0"/>
        <w:jc w:val="both"/>
      </w:pPr>
      <w:r>
        <w:rPr>
          <w:rFonts w:ascii="Times New Roman"/>
          <w:b w:val="false"/>
          <w:i w:val="false"/>
          <w:color w:val="000000"/>
          <w:sz w:val="28"/>
        </w:rPr>
        <w:t xml:space="preserve">
      Конфиденциальные данные (Х) о количестве населения, охваченного услугами вывоза (см. </w:t>
      </w:r>
      <w:r>
        <w:rPr>
          <w:rFonts w:ascii="Times New Roman"/>
          <w:b w:val="false"/>
          <w:i w:val="false"/>
          <w:color w:val="000000"/>
          <w:sz w:val="28"/>
        </w:rPr>
        <w:t>Таблица 7</w:t>
      </w:r>
      <w:r>
        <w:rPr>
          <w:rFonts w:ascii="Times New Roman"/>
          <w:b w:val="false"/>
          <w:i w:val="false"/>
          <w:color w:val="000000"/>
          <w:sz w:val="28"/>
        </w:rPr>
        <w:t>) не позволили провести расчеты.</w:t>
      </w:r>
    </w:p>
    <w:bookmarkEnd w:id="270"/>
    <w:bookmarkStart w:name="z300" w:id="271"/>
    <w:p>
      <w:pPr>
        <w:spacing w:after="0"/>
        <w:ind w:left="0"/>
        <w:jc w:val="both"/>
      </w:pPr>
      <w:r>
        <w:rPr>
          <w:rFonts w:ascii="Times New Roman"/>
          <w:b w:val="false"/>
          <w:i w:val="false"/>
          <w:color w:val="000000"/>
          <w:sz w:val="28"/>
        </w:rPr>
        <w:t>
      *- показатель получен как соотношение количества населения, регулярно обслуживаемое мусоровывозящей организацией к населению района.</w:t>
      </w:r>
    </w:p>
    <w:bookmarkEnd w:id="271"/>
    <w:bookmarkStart w:name="z301" w:id="272"/>
    <w:p>
      <w:pPr>
        <w:spacing w:after="0"/>
        <w:ind w:left="0"/>
        <w:jc w:val="both"/>
      </w:pPr>
      <w:r>
        <w:rPr>
          <w:rFonts w:ascii="Times New Roman"/>
          <w:b w:val="false"/>
          <w:i w:val="false"/>
          <w:color w:val="000000"/>
          <w:sz w:val="28"/>
        </w:rPr>
        <w:t>
      В таблице ниже представлено количество специализированных организаций Ескельдинского района, которые занимаются сортировкой, утилизацией и депонированием ТКО (</w:t>
      </w:r>
      <w:r>
        <w:rPr>
          <w:rFonts w:ascii="Times New Roman"/>
          <w:b w:val="false"/>
          <w:i w:val="false"/>
          <w:color w:val="000000"/>
          <w:sz w:val="28"/>
        </w:rPr>
        <w:t>Таблица 9</w:t>
      </w:r>
      <w:r>
        <w:rPr>
          <w:rFonts w:ascii="Times New Roman"/>
          <w:b w:val="false"/>
          <w:i w:val="false"/>
          <w:color w:val="000000"/>
          <w:sz w:val="28"/>
        </w:rPr>
        <w:t>). С 2022 года в районе таких организаций нет.</w:t>
      </w:r>
    </w:p>
    <w:bookmarkEnd w:id="272"/>
    <w:bookmarkStart w:name="z302" w:id="273"/>
    <w:p>
      <w:pPr>
        <w:spacing w:after="0"/>
        <w:ind w:left="0"/>
        <w:jc w:val="both"/>
      </w:pPr>
      <w:r>
        <w:rPr>
          <w:rFonts w:ascii="Times New Roman"/>
          <w:b w:val="false"/>
          <w:i w:val="false"/>
          <w:color w:val="000000"/>
          <w:sz w:val="28"/>
        </w:rPr>
        <w:t xml:space="preserve">
      Таблица 9 - Число организаций, занимающихся сортировкой, утилизацией и депонированием отходов в Ескельдинском районе </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организаций, занимающихся сортировкой, утилизацией и депонированием ТКО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3" w:id="274"/>
    <w:p>
      <w:pPr>
        <w:spacing w:after="0"/>
        <w:ind w:left="0"/>
        <w:jc w:val="both"/>
      </w:pPr>
      <w:r>
        <w:rPr>
          <w:rFonts w:ascii="Times New Roman"/>
          <w:b w:val="false"/>
          <w:i w:val="false"/>
          <w:color w:val="000000"/>
          <w:sz w:val="28"/>
        </w:rPr>
        <w:t>
      Источник - Бюро Национальной статистики АСПР РК</w:t>
      </w:r>
    </w:p>
    <w:bookmarkEnd w:id="274"/>
    <w:bookmarkStart w:name="z304" w:id="275"/>
    <w:p>
      <w:pPr>
        <w:spacing w:after="0"/>
        <w:ind w:left="0"/>
        <w:jc w:val="both"/>
      </w:pPr>
      <w:r>
        <w:rPr>
          <w:rFonts w:ascii="Times New Roman"/>
          <w:b w:val="false"/>
          <w:i w:val="false"/>
          <w:color w:val="000000"/>
          <w:sz w:val="28"/>
        </w:rPr>
        <w:t>
      GPS контроль мусоровозов</w:t>
      </w:r>
    </w:p>
    <w:bookmarkEnd w:id="275"/>
    <w:bookmarkStart w:name="z305" w:id="276"/>
    <w:p>
      <w:pPr>
        <w:spacing w:after="0"/>
        <w:ind w:left="0"/>
        <w:jc w:val="both"/>
      </w:pPr>
      <w:r>
        <w:rPr>
          <w:rFonts w:ascii="Times New Roman"/>
          <w:b w:val="false"/>
          <w:i w:val="false"/>
          <w:color w:val="000000"/>
          <w:sz w:val="28"/>
        </w:rPr>
        <w:t xml:space="preserve">
      При реализации Программы и организации централизованного вывоза ТКО от населения необходимо обратить внимание, что в соответствии с требованием </w:t>
      </w:r>
      <w:r>
        <w:rPr>
          <w:rFonts w:ascii="Times New Roman"/>
          <w:b w:val="false"/>
          <w:i w:val="false"/>
          <w:color w:val="000000"/>
          <w:sz w:val="28"/>
        </w:rPr>
        <w:t>статьи 368</w:t>
      </w:r>
      <w:r>
        <w:rPr>
          <w:rFonts w:ascii="Times New Roman"/>
          <w:b w:val="false"/>
          <w:i w:val="false"/>
          <w:color w:val="000000"/>
          <w:sz w:val="28"/>
        </w:rPr>
        <w:t xml:space="preserve"> Экологического кодекса РК субъекты предпринимательства, осуществляющие деятельность по транспортировке твердых бытовых отходов, обязаны передавать полную навигационную информацию о передвижении транспорта в информационную систему "Национальный банк данных о состоянии окружающей среды и природных ресурсов Республики Казахстан".</w:t>
      </w:r>
    </w:p>
    <w:bookmarkEnd w:id="276"/>
    <w:bookmarkStart w:name="z306" w:id="277"/>
    <w:p>
      <w:pPr>
        <w:spacing w:after="0"/>
        <w:ind w:left="0"/>
        <w:jc w:val="both"/>
      </w:pPr>
      <w:r>
        <w:rPr>
          <w:rFonts w:ascii="Times New Roman"/>
          <w:b w:val="false"/>
          <w:i w:val="false"/>
          <w:color w:val="000000"/>
          <w:sz w:val="28"/>
        </w:rPr>
        <w:t>
      Учет передвижения транспорта, вывозящего отходы направлен на снижение вероятности риска размещения отходов в несанкционированных местах, контроля потребляемого топлива, предупреждения аварий и угона транспорта, накопления данных о маршрутах для дальнейшей оптимизации.</w:t>
      </w:r>
    </w:p>
    <w:bookmarkEnd w:id="277"/>
    <w:bookmarkStart w:name="z307" w:id="278"/>
    <w:p>
      <w:pPr>
        <w:spacing w:after="0"/>
        <w:ind w:left="0"/>
        <w:jc w:val="both"/>
      </w:pPr>
      <w:r>
        <w:rPr>
          <w:rFonts w:ascii="Times New Roman"/>
          <w:b w:val="false"/>
          <w:i w:val="false"/>
          <w:color w:val="000000"/>
          <w:sz w:val="28"/>
        </w:rPr>
        <w:t xml:space="preserve">
      На период разработки данной Программы Министерством экологии и природных ресурсов РК ведутся работы по вводу в опытную эксплуатацию информационной системы Министерства по отображению передвижения мусоровывозящей техники с помощью GPS датчиков и планируется в следующем году ввести в промышленную эксплуатацию, реализован пилотный проект по городу Шымкенту, в режиме реального времени. </w:t>
      </w:r>
    </w:p>
    <w:bookmarkEnd w:id="278"/>
    <w:bookmarkStart w:name="z308" w:id="279"/>
    <w:p>
      <w:pPr>
        <w:spacing w:after="0"/>
        <w:ind w:left="0"/>
        <w:jc w:val="both"/>
      </w:pPr>
      <w:r>
        <w:rPr>
          <w:rFonts w:ascii="Times New Roman"/>
          <w:b w:val="false"/>
          <w:i w:val="false"/>
          <w:color w:val="000000"/>
          <w:sz w:val="28"/>
        </w:rPr>
        <w:t>
      Объекты захоронения ТКО</w:t>
      </w:r>
    </w:p>
    <w:bookmarkEnd w:id="279"/>
    <w:bookmarkStart w:name="z309" w:id="280"/>
    <w:p>
      <w:pPr>
        <w:spacing w:after="0"/>
        <w:ind w:left="0"/>
        <w:jc w:val="both"/>
      </w:pPr>
      <w:r>
        <w:rPr>
          <w:rFonts w:ascii="Times New Roman"/>
          <w:b w:val="false"/>
          <w:i w:val="false"/>
          <w:color w:val="000000"/>
          <w:sz w:val="28"/>
        </w:rPr>
        <w:t>
      Общие сведения</w:t>
      </w:r>
    </w:p>
    <w:bookmarkEnd w:id="280"/>
    <w:bookmarkStart w:name="z310" w:id="281"/>
    <w:p>
      <w:pPr>
        <w:spacing w:after="0"/>
        <w:ind w:left="0"/>
        <w:jc w:val="both"/>
      </w:pPr>
      <w:r>
        <w:rPr>
          <w:rFonts w:ascii="Times New Roman"/>
          <w:b w:val="false"/>
          <w:i w:val="false"/>
          <w:color w:val="000000"/>
          <w:sz w:val="28"/>
        </w:rPr>
        <w:t>
      В соответствии с разделом 4 СН РК 1.04-15-2013 "Полигоны для твердых бытовых отходов" (с изменениями от 20.12.2019 г.) "Полигоны ТКО - специально оборудованное место постоянного размещения отходов без намерения изъятия, соответствующее экологическим, строительным и санитарно-эпидемиологическим требованиям".</w:t>
      </w:r>
    </w:p>
    <w:bookmarkEnd w:id="281"/>
    <w:bookmarkStart w:name="z311" w:id="282"/>
    <w:p>
      <w:pPr>
        <w:spacing w:after="0"/>
        <w:ind w:left="0"/>
        <w:jc w:val="both"/>
      </w:pPr>
      <w:r>
        <w:rPr>
          <w:rFonts w:ascii="Times New Roman"/>
          <w:b w:val="false"/>
          <w:i w:val="false"/>
          <w:color w:val="000000"/>
          <w:sz w:val="28"/>
        </w:rPr>
        <w:t>
      Определение полигона дано и в п.5.1 СН РК 1.04-15-2013: "Полигоны твердых бытовых отходов - комплексы природоохранных зданий и сооружений, выполняющие функции централизованного приема, обезвреживания и утилизации ТКО, препятствующие попаданию опасных веществ в окружающую природную среду, загрязнению почвы, атмосферы, грунтовых и поверхностных вод, не дающие распространяться болезнетворным организмам, грызунам и насекомым".</w:t>
      </w:r>
    </w:p>
    <w:bookmarkEnd w:id="282"/>
    <w:bookmarkStart w:name="z312" w:id="283"/>
    <w:p>
      <w:pPr>
        <w:spacing w:after="0"/>
        <w:ind w:left="0"/>
        <w:jc w:val="both"/>
      </w:pPr>
      <w:r>
        <w:rPr>
          <w:rFonts w:ascii="Times New Roman"/>
          <w:b w:val="false"/>
          <w:i w:val="false"/>
          <w:color w:val="000000"/>
          <w:sz w:val="28"/>
        </w:rPr>
        <w:t>
      В 2023 году в ходе проверки со стороны областной прокуратуры были выявлены нарушения при эксплуатации полигонов ТБО (санкционированных свалок) на территории области:</w:t>
      </w:r>
    </w:p>
    <w:bookmarkEnd w:id="283"/>
    <w:bookmarkStart w:name="z313" w:id="284"/>
    <w:p>
      <w:pPr>
        <w:spacing w:after="0"/>
        <w:ind w:left="0"/>
        <w:jc w:val="both"/>
      </w:pPr>
      <w:r>
        <w:rPr>
          <w:rFonts w:ascii="Times New Roman"/>
          <w:b w:val="false"/>
          <w:i w:val="false"/>
          <w:color w:val="000000"/>
          <w:sz w:val="28"/>
        </w:rPr>
        <w:t>
      "В текущем году прокуратурой области Жетісу проведен анализ деятельности полигонов твердо бытовых отходов (далее-ТБО) на предмет соблюдения природоохранного законодательства.</w:t>
      </w:r>
    </w:p>
    <w:bookmarkEnd w:id="284"/>
    <w:bookmarkStart w:name="z314" w:id="285"/>
    <w:p>
      <w:pPr>
        <w:spacing w:after="0"/>
        <w:ind w:left="0"/>
        <w:jc w:val="both"/>
      </w:pPr>
      <w:r>
        <w:rPr>
          <w:rFonts w:ascii="Times New Roman"/>
          <w:b w:val="false"/>
          <w:i w:val="false"/>
          <w:color w:val="000000"/>
          <w:sz w:val="28"/>
        </w:rPr>
        <w:t>
      Установлено, что в некоторых районах области полигоны ТБО функционировали без правоустанавливающих документов.</w:t>
      </w:r>
    </w:p>
    <w:bookmarkEnd w:id="285"/>
    <w:bookmarkStart w:name="z315" w:id="286"/>
    <w:p>
      <w:pPr>
        <w:spacing w:after="0"/>
        <w:ind w:left="0"/>
        <w:jc w:val="both"/>
      </w:pPr>
      <w:r>
        <w:rPr>
          <w:rFonts w:ascii="Times New Roman"/>
          <w:b w:val="false"/>
          <w:i w:val="false"/>
          <w:color w:val="000000"/>
          <w:sz w:val="28"/>
        </w:rPr>
        <w:t>
      К примеру, в Алакольском районе в 23 сельских округах (56 населенных пунктов) имеется 33 полигона ТБО, из них только на полигон "Шындали" в Достыкском округе имеется правоустанавливающий документ.</w:t>
      </w:r>
    </w:p>
    <w:bookmarkEnd w:id="286"/>
    <w:bookmarkStart w:name="z316" w:id="287"/>
    <w:p>
      <w:pPr>
        <w:spacing w:after="0"/>
        <w:ind w:left="0"/>
        <w:jc w:val="both"/>
      </w:pPr>
      <w:r>
        <w:rPr>
          <w:rFonts w:ascii="Times New Roman"/>
          <w:b w:val="false"/>
          <w:i w:val="false"/>
          <w:color w:val="000000"/>
          <w:sz w:val="28"/>
        </w:rPr>
        <w:t>
      Аналогичные факты установлены в Сарканском (9 фактов), Коксуйском (7 фактов) и Ескельдинском (1 факт) районах.</w:t>
      </w:r>
    </w:p>
    <w:bookmarkEnd w:id="287"/>
    <w:bookmarkStart w:name="z317" w:id="288"/>
    <w:p>
      <w:pPr>
        <w:spacing w:after="0"/>
        <w:ind w:left="0"/>
        <w:jc w:val="both"/>
      </w:pPr>
      <w:r>
        <w:rPr>
          <w:rFonts w:ascii="Times New Roman"/>
          <w:b w:val="false"/>
          <w:i w:val="false"/>
          <w:color w:val="000000"/>
          <w:sz w:val="28"/>
        </w:rPr>
        <w:t>
      По всем вышеуказанным нарушениям внесены акты прокурорского надзора.</w:t>
      </w:r>
    </w:p>
    <w:bookmarkEnd w:id="288"/>
    <w:bookmarkStart w:name="z318" w:id="289"/>
    <w:p>
      <w:pPr>
        <w:spacing w:after="0"/>
        <w:ind w:left="0"/>
        <w:jc w:val="both"/>
      </w:pPr>
      <w:r>
        <w:rPr>
          <w:rFonts w:ascii="Times New Roman"/>
          <w:b w:val="false"/>
          <w:i w:val="false"/>
          <w:color w:val="000000"/>
          <w:sz w:val="28"/>
        </w:rPr>
        <w:t>
      В настоящее время по результатам рассмотрения актов надзора 3-м сельским акимам назначен штраф в размере 300 МРП, и один заместитель акима привлечен к дисциплинарной ответственности.</w:t>
      </w:r>
    </w:p>
    <w:bookmarkEnd w:id="289"/>
    <w:bookmarkStart w:name="z319" w:id="290"/>
    <w:p>
      <w:pPr>
        <w:spacing w:after="0"/>
        <w:ind w:left="0"/>
        <w:jc w:val="both"/>
      </w:pPr>
      <w:r>
        <w:rPr>
          <w:rFonts w:ascii="Times New Roman"/>
          <w:b w:val="false"/>
          <w:i w:val="false"/>
          <w:color w:val="000000"/>
          <w:sz w:val="28"/>
        </w:rPr>
        <w:t>
      Также местными исполнительными органами начата работа по узаконению незаконно функционирующих полигонов ТБО.”</w:t>
      </w:r>
    </w:p>
    <w:bookmarkEnd w:id="290"/>
    <w:bookmarkStart w:name="z320" w:id="291"/>
    <w:p>
      <w:pPr>
        <w:spacing w:after="0"/>
        <w:ind w:left="0"/>
        <w:jc w:val="both"/>
      </w:pPr>
      <w:r>
        <w:rPr>
          <w:rFonts w:ascii="Times New Roman"/>
          <w:b w:val="false"/>
          <w:i w:val="false"/>
          <w:color w:val="000000"/>
          <w:sz w:val="28"/>
        </w:rPr>
        <w:t xml:space="preserve">
      Объекты размещения отходов (полигоны) </w:t>
      </w:r>
    </w:p>
    <w:bookmarkEnd w:id="291"/>
    <w:bookmarkStart w:name="z321" w:id="292"/>
    <w:p>
      <w:pPr>
        <w:spacing w:after="0"/>
        <w:ind w:left="0"/>
        <w:jc w:val="both"/>
      </w:pPr>
      <w:r>
        <w:rPr>
          <w:rFonts w:ascii="Times New Roman"/>
          <w:b w:val="false"/>
          <w:i w:val="false"/>
          <w:color w:val="000000"/>
          <w:sz w:val="28"/>
        </w:rPr>
        <w:t>
      В Ескельдинском районе на основании постановления акима №62 от 07.03.2014 года сельским округам были переданы земельные участки на постоянное землепользование, с целевым назначением – обслуживание мест размещения и удаления отходов производства и потребления (</w:t>
      </w:r>
      <w:r>
        <w:rPr>
          <w:rFonts w:ascii="Times New Roman"/>
          <w:b w:val="false"/>
          <w:i w:val="false"/>
          <w:color w:val="000000"/>
          <w:sz w:val="28"/>
        </w:rPr>
        <w:t>Таблица 10</w:t>
      </w:r>
      <w:r>
        <w:rPr>
          <w:rFonts w:ascii="Times New Roman"/>
          <w:b w:val="false"/>
          <w:i w:val="false"/>
          <w:color w:val="000000"/>
          <w:sz w:val="28"/>
        </w:rPr>
        <w:t>).</w:t>
      </w:r>
    </w:p>
    <w:bookmarkEnd w:id="292"/>
    <w:bookmarkStart w:name="z322" w:id="293"/>
    <w:p>
      <w:pPr>
        <w:spacing w:after="0"/>
        <w:ind w:left="0"/>
        <w:jc w:val="both"/>
      </w:pPr>
      <w:r>
        <w:rPr>
          <w:rFonts w:ascii="Times New Roman"/>
          <w:b w:val="false"/>
          <w:i w:val="false"/>
          <w:color w:val="000000"/>
          <w:sz w:val="28"/>
        </w:rPr>
        <w:t>
      Таблица 10 - Земли Ескельдинского района, выделенные для размещения отходов производства и потребления</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объекта ТБО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с/о, c. Ешкиольмес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03-264-047-224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с/о, c. Оркусак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03-264-047-223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 с/о, c. Байысов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03-264-025-513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Карабулакский с/о, c. Шымыр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03-264-025-514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Толенгутский с/о, c. Екпенды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03-264-070-707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Кайнарлинский с/о, c. Кайнарлы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03-264-080-401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Сырымбетский с/о, c. Сырымбет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03-264-088-771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Алдабергеновский с/о, c. Алдабергенова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03-264-018-494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Алдабергеновский с/о, c. Жастар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03-264-018-495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Бактыбайский с/о, c. Бактыбай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03-264-007-542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Акын Саринский с/о, c. Акешки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03-264-096-375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Акын Саринский с/о, c. Актума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03-264-099-141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Акын Саринский с/о, c. АкынСара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03-264-096-379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с/о, c. Каратал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03-264-084-493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Конырский с/о, c. Коныр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03-264-103-527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Конырский с/о, c. Коктобе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03-264-107 -265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Жалгизагашский с/о, c. Бигаш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03-264-052-511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Кокжазыкский с/о, c. Кокжазык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03-264-061-732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Кокжазыкский с/о, c. Тенлик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03-264-064-345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bookmarkStart w:name="z323" w:id="294"/>
    <w:p>
      <w:pPr>
        <w:spacing w:after="0"/>
        <w:ind w:left="0"/>
        <w:jc w:val="both"/>
      </w:pPr>
      <w:r>
        <w:rPr>
          <w:rFonts w:ascii="Times New Roman"/>
          <w:b w:val="false"/>
          <w:i w:val="false"/>
          <w:color w:val="000000"/>
          <w:sz w:val="28"/>
        </w:rPr>
        <w:t>
      Акиматом представлены данные по площадке временного хранения ТБО в с. Абай, Карабулакского с.о.:</w:t>
      </w:r>
    </w:p>
    <w:bookmarkEnd w:id="294"/>
    <w:bookmarkStart w:name="z324" w:id="295"/>
    <w:p>
      <w:pPr>
        <w:spacing w:after="0"/>
        <w:ind w:left="0"/>
        <w:jc w:val="both"/>
      </w:pPr>
      <w:r>
        <w:rPr>
          <w:rFonts w:ascii="Times New Roman"/>
          <w:b w:val="false"/>
          <w:i w:val="false"/>
          <w:color w:val="000000"/>
          <w:sz w:val="28"/>
        </w:rPr>
        <w:t>
      Собственником земельного участка является акимат Ескельдинского района. Площадка действует с 2007 года. Срок окончания эксплуатации (по проекту) – 2025 г. Площадь земельного участка – 2,7 га (кадастровый номер – 03:254:045:196). По указанному кадастровому номеру объект в доступных базах данных не найден.</w:t>
      </w:r>
    </w:p>
    <w:bookmarkEnd w:id="295"/>
    <w:bookmarkStart w:name="z325" w:id="296"/>
    <w:p>
      <w:pPr>
        <w:spacing w:after="0"/>
        <w:ind w:left="0"/>
        <w:jc w:val="both"/>
      </w:pPr>
      <w:r>
        <w:rPr>
          <w:rFonts w:ascii="Times New Roman"/>
          <w:b w:val="false"/>
          <w:i w:val="false"/>
          <w:color w:val="000000"/>
          <w:sz w:val="28"/>
        </w:rPr>
        <w:t xml:space="preserve">
      Отходы поступают от источников Ескельдинского района. Юридическое лицо, эксплуатирующее полигон/свалку – ИП “Алтай”, директор – Алтаев С.Н. </w:t>
      </w:r>
    </w:p>
    <w:bookmarkEnd w:id="296"/>
    <w:bookmarkStart w:name="z326" w:id="297"/>
    <w:p>
      <w:pPr>
        <w:spacing w:after="0"/>
        <w:ind w:left="0"/>
        <w:jc w:val="both"/>
      </w:pPr>
      <w:r>
        <w:rPr>
          <w:rFonts w:ascii="Times New Roman"/>
          <w:b w:val="false"/>
          <w:i w:val="false"/>
          <w:color w:val="000000"/>
          <w:sz w:val="28"/>
        </w:rPr>
        <w:t xml:space="preserve">
      Документ-основание для эксплуатации полигона/свалки – договор от 20.06.2022 года №35422-ЭТП. Применяемый способ захоронения - в траншеи. Отсутствует проект строительства полигона. </w:t>
      </w:r>
    </w:p>
    <w:bookmarkEnd w:id="297"/>
    <w:bookmarkStart w:name="z327" w:id="298"/>
    <w:p>
      <w:pPr>
        <w:spacing w:after="0"/>
        <w:ind w:left="0"/>
        <w:jc w:val="both"/>
      </w:pPr>
      <w:r>
        <w:rPr>
          <w:rFonts w:ascii="Times New Roman"/>
          <w:b w:val="false"/>
          <w:i w:val="false"/>
          <w:color w:val="000000"/>
          <w:sz w:val="28"/>
        </w:rPr>
        <w:t xml:space="preserve">
      Отсутствует проект СЗЗ. Высота слоя отходов -1 м. </w:t>
      </w:r>
    </w:p>
    <w:bookmarkEnd w:id="298"/>
    <w:bookmarkStart w:name="z328" w:id="299"/>
    <w:p>
      <w:pPr>
        <w:spacing w:after="0"/>
        <w:ind w:left="0"/>
        <w:jc w:val="both"/>
      </w:pPr>
      <w:r>
        <w:rPr>
          <w:rFonts w:ascii="Times New Roman"/>
          <w:b w:val="false"/>
          <w:i w:val="false"/>
          <w:color w:val="000000"/>
          <w:sz w:val="28"/>
        </w:rPr>
        <w:t xml:space="preserve">
      Отсутствуют система защиты окружающей среды, гидроизолирующий материал дна, дренажная система для сбора и отвода фильтрата, ванна с дезинфицирующим раствором для мойки колес автотранспорта/ мусоровозов, противопожарный резервуар, участок радиационного контроля. </w:t>
      </w:r>
    </w:p>
    <w:bookmarkEnd w:id="299"/>
    <w:bookmarkStart w:name="z329" w:id="300"/>
    <w:p>
      <w:pPr>
        <w:spacing w:after="0"/>
        <w:ind w:left="0"/>
        <w:jc w:val="both"/>
      </w:pPr>
      <w:r>
        <w:rPr>
          <w:rFonts w:ascii="Times New Roman"/>
          <w:b w:val="false"/>
          <w:i w:val="false"/>
          <w:color w:val="000000"/>
          <w:sz w:val="28"/>
        </w:rPr>
        <w:t>
      Имеется ограждение территории полигона/свалки. Экологический мониторинг объекта размещения отходов не проводится. Наименование транспортной компании, доставляющая отходы - ИП "АБ-ЕЛ". Ведется учет поступающих отходов на бумажном носителе.</w:t>
      </w:r>
    </w:p>
    <w:bookmarkEnd w:id="300"/>
    <w:bookmarkStart w:name="z330" w:id="301"/>
    <w:p>
      <w:pPr>
        <w:spacing w:after="0"/>
        <w:ind w:left="0"/>
        <w:jc w:val="both"/>
      </w:pPr>
      <w:r>
        <w:rPr>
          <w:rFonts w:ascii="Times New Roman"/>
          <w:b w:val="false"/>
          <w:i w:val="false"/>
          <w:color w:val="000000"/>
          <w:sz w:val="28"/>
        </w:rPr>
        <w:t xml:space="preserve">
      Количество и тип используемой техники - 4 ед. (экскаватор, погрузчик, Камаз, трактор). Количество рабочего персонала на объекте: 5 чел. </w:t>
      </w:r>
    </w:p>
    <w:bookmarkEnd w:id="301"/>
    <w:bookmarkStart w:name="z331" w:id="302"/>
    <w:p>
      <w:pPr>
        <w:spacing w:after="0"/>
        <w:ind w:left="0"/>
        <w:jc w:val="both"/>
      </w:pPr>
      <w:r>
        <w:rPr>
          <w:rFonts w:ascii="Times New Roman"/>
          <w:b w:val="false"/>
          <w:i w:val="false"/>
          <w:color w:val="000000"/>
          <w:sz w:val="28"/>
        </w:rPr>
        <w:t xml:space="preserve">
      В Ескельдинском районе имеется цех утилизации бытовых и промышленных отходов (площадь объекта – 102 м2), 2006 года постройки. </w:t>
      </w:r>
    </w:p>
    <w:bookmarkEnd w:id="302"/>
    <w:bookmarkStart w:name="z332" w:id="303"/>
    <w:p>
      <w:pPr>
        <w:spacing w:after="0"/>
        <w:ind w:left="0"/>
        <w:jc w:val="both"/>
      </w:pPr>
      <w:r>
        <w:rPr>
          <w:rFonts w:ascii="Times New Roman"/>
          <w:b w:val="false"/>
          <w:i w:val="false"/>
          <w:color w:val="000000"/>
          <w:sz w:val="28"/>
        </w:rPr>
        <w:t xml:space="preserve">
      Объект находится на площадке для приема отходов, площадь территории – 2,713 га (кадастровый номер – 03:264:047:261), целевое назначение земельного участка – для строительства и обслуживания полигона по размещению отходов производства и потребления. </w:t>
      </w:r>
    </w:p>
    <w:bookmarkEnd w:id="303"/>
    <w:bookmarkStart w:name="z333" w:id="304"/>
    <w:p>
      <w:pPr>
        <w:spacing w:after="0"/>
        <w:ind w:left="0"/>
        <w:jc w:val="both"/>
      </w:pPr>
      <w:r>
        <w:rPr>
          <w:rFonts w:ascii="Times New Roman"/>
          <w:b w:val="false"/>
          <w:i w:val="false"/>
          <w:color w:val="000000"/>
          <w:sz w:val="28"/>
        </w:rPr>
        <w:t>
      Основание для выделения земель – Постановление Акима Алматинской области №333 от 20.07.2018 года. Акт на право постоянного землепользования от 01.08.2018 г. Данных по объему и видам размещаемых отходов нет.</w:t>
      </w:r>
    </w:p>
    <w:bookmarkEnd w:id="304"/>
    <w:bookmarkStart w:name="z334" w:id="305"/>
    <w:p>
      <w:pPr>
        <w:spacing w:after="0"/>
        <w:ind w:left="0"/>
        <w:jc w:val="both"/>
      </w:pPr>
      <w:r>
        <w:rPr>
          <w:rFonts w:ascii="Times New Roman"/>
          <w:b w:val="false"/>
          <w:i w:val="false"/>
          <w:color w:val="000000"/>
          <w:sz w:val="28"/>
        </w:rPr>
        <w:t>
      Выводы по системе сбора отходов и объектам размещения ТБО в Ескельдинском районе:</w:t>
      </w:r>
    </w:p>
    <w:bookmarkEnd w:id="305"/>
    <w:bookmarkStart w:name="z335" w:id="306"/>
    <w:p>
      <w:pPr>
        <w:spacing w:after="0"/>
        <w:ind w:left="0"/>
        <w:jc w:val="both"/>
      </w:pPr>
      <w:r>
        <w:rPr>
          <w:rFonts w:ascii="Times New Roman"/>
          <w:b w:val="false"/>
          <w:i w:val="false"/>
          <w:color w:val="000000"/>
          <w:sz w:val="28"/>
        </w:rPr>
        <w:t>
      Анализ данных по порядку обращения с ТБО в Ескельдинском районе говорит об отсутствии Системы централизованного сбора и вывоза коммунальных отходов, отсутствии данных учета отходов.</w:t>
      </w:r>
    </w:p>
    <w:bookmarkEnd w:id="306"/>
    <w:bookmarkStart w:name="z336" w:id="307"/>
    <w:p>
      <w:pPr>
        <w:spacing w:after="0"/>
        <w:ind w:left="0"/>
        <w:jc w:val="both"/>
      </w:pPr>
      <w:r>
        <w:rPr>
          <w:rFonts w:ascii="Times New Roman"/>
          <w:b w:val="false"/>
          <w:i w:val="false"/>
          <w:color w:val="000000"/>
          <w:sz w:val="28"/>
        </w:rPr>
        <w:t>
      Все объекты размещения ТБО являются санкционированными свалками и не соответствуют требованиям законодательства РК, в связи с чем требуется их рекультивация.</w:t>
      </w:r>
    </w:p>
    <w:bookmarkEnd w:id="307"/>
    <w:bookmarkStart w:name="z337" w:id="308"/>
    <w:p>
      <w:pPr>
        <w:spacing w:after="0"/>
        <w:ind w:left="0"/>
        <w:jc w:val="both"/>
      </w:pPr>
      <w:r>
        <w:rPr>
          <w:rFonts w:ascii="Times New Roman"/>
          <w:b w:val="false"/>
          <w:i w:val="false"/>
          <w:color w:val="000000"/>
          <w:sz w:val="28"/>
        </w:rPr>
        <w:t>
      После того, как будет построены и введены в эксплуатацию объекты инфраструктуры (мусоросортировочный комплекс, карта полигона) на комплексной площадке "Талдыкорган", принимающая также отходы Ескельдинского района, необходимо провести рекультивацию существующих санкционированных свалок.</w:t>
      </w:r>
    </w:p>
    <w:bookmarkEnd w:id="308"/>
    <w:bookmarkStart w:name="z338" w:id="309"/>
    <w:p>
      <w:pPr>
        <w:spacing w:after="0"/>
        <w:ind w:left="0"/>
        <w:jc w:val="both"/>
      </w:pPr>
      <w:r>
        <w:rPr>
          <w:rFonts w:ascii="Times New Roman"/>
          <w:b w:val="false"/>
          <w:i w:val="false"/>
          <w:color w:val="000000"/>
          <w:sz w:val="28"/>
        </w:rPr>
        <w:t>
      Стихийные (несанкционированные) свалки</w:t>
      </w:r>
    </w:p>
    <w:bookmarkEnd w:id="309"/>
    <w:bookmarkStart w:name="z339" w:id="310"/>
    <w:p>
      <w:pPr>
        <w:spacing w:after="0"/>
        <w:ind w:left="0"/>
        <w:jc w:val="both"/>
      </w:pPr>
      <w:r>
        <w:rPr>
          <w:rFonts w:ascii="Times New Roman"/>
          <w:b w:val="false"/>
          <w:i w:val="false"/>
          <w:color w:val="000000"/>
          <w:sz w:val="28"/>
        </w:rPr>
        <w:t>
      Места несанкционированного размещения отходов (свалки) являются большой проблемой для населения и коммунальных хозяйств.</w:t>
      </w:r>
    </w:p>
    <w:bookmarkEnd w:id="310"/>
    <w:bookmarkStart w:name="z340" w:id="311"/>
    <w:p>
      <w:pPr>
        <w:spacing w:after="0"/>
        <w:ind w:left="0"/>
        <w:jc w:val="both"/>
      </w:pPr>
      <w:r>
        <w:rPr>
          <w:rFonts w:ascii="Times New Roman"/>
          <w:b w:val="false"/>
          <w:i w:val="false"/>
          <w:color w:val="000000"/>
          <w:sz w:val="28"/>
        </w:rPr>
        <w:t>
      Неприятные запахи, риски заболеваний, место возможного притяжения деклассифицированных элементов общества (бродяги), скопление птиц (чайки, вороны и т.д.) и бездомных животных негативно сказываются на внешней стороне жизни соседствующих домов. Это удешевляет недвижимость в округе и отталкивает потенциальных инвесторов от приобретения коммерческой недвижимости.</w:t>
      </w:r>
    </w:p>
    <w:bookmarkEnd w:id="311"/>
    <w:bookmarkStart w:name="z341" w:id="312"/>
    <w:p>
      <w:pPr>
        <w:spacing w:after="0"/>
        <w:ind w:left="0"/>
        <w:jc w:val="both"/>
      </w:pPr>
      <w:r>
        <w:rPr>
          <w:rFonts w:ascii="Times New Roman"/>
          <w:b w:val="false"/>
          <w:i w:val="false"/>
          <w:color w:val="000000"/>
          <w:sz w:val="28"/>
        </w:rPr>
        <w:t>
      Также есть риски загрязнения почв, грунтовых вод и близлежащих поверхностных вод, в случае наличия биоразлагаемых отходов – атмосферы.</w:t>
      </w:r>
    </w:p>
    <w:bookmarkEnd w:id="312"/>
    <w:bookmarkStart w:name="z342" w:id="313"/>
    <w:p>
      <w:pPr>
        <w:spacing w:after="0"/>
        <w:ind w:left="0"/>
        <w:jc w:val="both"/>
      </w:pPr>
      <w:r>
        <w:rPr>
          <w:rFonts w:ascii="Times New Roman"/>
          <w:b w:val="false"/>
          <w:i w:val="false"/>
          <w:color w:val="000000"/>
          <w:sz w:val="28"/>
        </w:rPr>
        <w:t>
      В Плане развития области Жетісу на 2021-2025 годы предусмотрена ликвидация всех несанкционированных свалок (2023г. – 150 свалок, включая в Ескельдинском районе – 25).</w:t>
      </w:r>
    </w:p>
    <w:bookmarkEnd w:id="313"/>
    <w:bookmarkStart w:name="z343" w:id="314"/>
    <w:p>
      <w:pPr>
        <w:spacing w:after="0"/>
        <w:ind w:left="0"/>
        <w:jc w:val="both"/>
      </w:pPr>
      <w:r>
        <w:rPr>
          <w:rFonts w:ascii="Times New Roman"/>
          <w:b w:val="false"/>
          <w:i w:val="false"/>
          <w:color w:val="000000"/>
          <w:sz w:val="28"/>
        </w:rPr>
        <w:t>
      Для предупреждения образования новых и расширения текущих свалок рекомендуется:</w:t>
      </w:r>
    </w:p>
    <w:bookmarkEnd w:id="314"/>
    <w:bookmarkStart w:name="z344" w:id="315"/>
    <w:p>
      <w:pPr>
        <w:spacing w:after="0"/>
        <w:ind w:left="0"/>
        <w:jc w:val="both"/>
      </w:pPr>
      <w:r>
        <w:rPr>
          <w:rFonts w:ascii="Times New Roman"/>
          <w:b w:val="false"/>
          <w:i w:val="false"/>
          <w:color w:val="000000"/>
          <w:sz w:val="28"/>
        </w:rPr>
        <w:t>
      обязательное снабжение мусоровывозящей техники спутниковыми навигационными системами в соответствии с правилами управления коммунальными отходами (Приказ и.о. Министра экологии, геологии и природных ресурсов РК от 28 декабря 2021 года № 508);</w:t>
      </w:r>
    </w:p>
    <w:bookmarkEnd w:id="315"/>
    <w:bookmarkStart w:name="z345" w:id="316"/>
    <w:p>
      <w:pPr>
        <w:spacing w:after="0"/>
        <w:ind w:left="0"/>
        <w:jc w:val="both"/>
      </w:pPr>
      <w:r>
        <w:rPr>
          <w:rFonts w:ascii="Times New Roman"/>
          <w:b w:val="false"/>
          <w:i w:val="false"/>
          <w:color w:val="000000"/>
          <w:sz w:val="28"/>
        </w:rPr>
        <w:t>
      неукоснительное соблюдение утвержденного графика вывоза отходов от источников;</w:t>
      </w:r>
    </w:p>
    <w:bookmarkEnd w:id="316"/>
    <w:bookmarkStart w:name="z346" w:id="317"/>
    <w:p>
      <w:pPr>
        <w:spacing w:after="0"/>
        <w:ind w:left="0"/>
        <w:jc w:val="both"/>
      </w:pPr>
      <w:r>
        <w:rPr>
          <w:rFonts w:ascii="Times New Roman"/>
          <w:b w:val="false"/>
          <w:i w:val="false"/>
          <w:color w:val="000000"/>
          <w:sz w:val="28"/>
        </w:rPr>
        <w:t>
      постоянное выявление/мониторинг несанкционированных мест размещения отходов (свалок);</w:t>
      </w:r>
    </w:p>
    <w:bookmarkEnd w:id="317"/>
    <w:bookmarkStart w:name="z347" w:id="318"/>
    <w:p>
      <w:pPr>
        <w:spacing w:after="0"/>
        <w:ind w:left="0"/>
        <w:jc w:val="both"/>
      </w:pPr>
      <w:r>
        <w:rPr>
          <w:rFonts w:ascii="Times New Roman"/>
          <w:b w:val="false"/>
          <w:i w:val="false"/>
          <w:color w:val="000000"/>
          <w:sz w:val="28"/>
        </w:rPr>
        <w:t>
      ликвидация несанкционированных мест размещения отходов (свалок) с рекультивацией территории;</w:t>
      </w:r>
    </w:p>
    <w:bookmarkEnd w:id="318"/>
    <w:bookmarkStart w:name="z348" w:id="319"/>
    <w:p>
      <w:pPr>
        <w:spacing w:after="0"/>
        <w:ind w:left="0"/>
        <w:jc w:val="both"/>
      </w:pPr>
      <w:r>
        <w:rPr>
          <w:rFonts w:ascii="Times New Roman"/>
          <w:b w:val="false"/>
          <w:i w:val="false"/>
          <w:color w:val="000000"/>
          <w:sz w:val="28"/>
        </w:rPr>
        <w:t>
      выполнение требований по организации сбора (площадки, контейнеры) и вывоза строительных и крупногабаритных отходов (СТ РК 3780-2022. “Отходы. Общие требования к площадкам размещения контейнеров для организации раздельного сбора коммунальных отходов”);</w:t>
      </w:r>
    </w:p>
    <w:bookmarkEnd w:id="319"/>
    <w:bookmarkStart w:name="z349" w:id="320"/>
    <w:p>
      <w:pPr>
        <w:spacing w:after="0"/>
        <w:ind w:left="0"/>
        <w:jc w:val="both"/>
      </w:pPr>
      <w:r>
        <w:rPr>
          <w:rFonts w:ascii="Times New Roman"/>
          <w:b w:val="false"/>
          <w:i w:val="false"/>
          <w:color w:val="000000"/>
          <w:sz w:val="28"/>
        </w:rPr>
        <w:t>
      проведение работы с населением и организациями о недопустимости размещения отходов в неположенных местах с указанием ответственности в рамках законодательства РК;</w:t>
      </w:r>
    </w:p>
    <w:bookmarkEnd w:id="320"/>
    <w:bookmarkStart w:name="z350" w:id="321"/>
    <w:p>
      <w:pPr>
        <w:spacing w:after="0"/>
        <w:ind w:left="0"/>
        <w:jc w:val="both"/>
      </w:pPr>
      <w:r>
        <w:rPr>
          <w:rFonts w:ascii="Times New Roman"/>
          <w:b w:val="false"/>
          <w:i w:val="false"/>
          <w:color w:val="000000"/>
          <w:sz w:val="28"/>
        </w:rPr>
        <w:t xml:space="preserve">
      информирование общественности о случаях предотвращения или выявления несанкционированного размещения отходов с принятыми мерами наказания (пример статьи об обнаружении свалки и принимаемых мерах: </w:t>
      </w:r>
    </w:p>
    <w:bookmarkEnd w:id="321"/>
    <w:bookmarkStart w:name="z351" w:id="322"/>
    <w:p>
      <w:pPr>
        <w:spacing w:after="0"/>
        <w:ind w:left="0"/>
        <w:jc w:val="both"/>
      </w:pPr>
      <w:r>
        <w:rPr>
          <w:rFonts w:ascii="Times New Roman"/>
          <w:b w:val="false"/>
          <w:i w:val="false"/>
          <w:color w:val="000000"/>
          <w:sz w:val="28"/>
        </w:rPr>
        <w:t>
      Количественные и качественные показатели</w:t>
      </w:r>
    </w:p>
    <w:bookmarkEnd w:id="322"/>
    <w:bookmarkStart w:name="z352" w:id="323"/>
    <w:p>
      <w:pPr>
        <w:spacing w:after="0"/>
        <w:ind w:left="0"/>
        <w:jc w:val="both"/>
      </w:pPr>
      <w:r>
        <w:rPr>
          <w:rFonts w:ascii="Times New Roman"/>
          <w:b w:val="false"/>
          <w:i w:val="false"/>
          <w:color w:val="000000"/>
          <w:sz w:val="28"/>
        </w:rPr>
        <w:t>
      Количественные показатели</w:t>
      </w:r>
    </w:p>
    <w:bookmarkEnd w:id="323"/>
    <w:bookmarkStart w:name="z353" w:id="324"/>
    <w:p>
      <w:pPr>
        <w:spacing w:after="0"/>
        <w:ind w:left="0"/>
        <w:jc w:val="both"/>
      </w:pPr>
      <w:r>
        <w:rPr>
          <w:rFonts w:ascii="Times New Roman"/>
          <w:b w:val="false"/>
          <w:i w:val="false"/>
          <w:color w:val="000000"/>
          <w:sz w:val="28"/>
        </w:rPr>
        <w:t>
      В разделе 3.3 представлен анализ существующих данных по управлению коммунальными отходами в районе, полученных от акимата и данных государственной статотчетности, находящиеся в свободном доступе на сайте Бюро Национальной статистики АСПР РК. Анализ показал отсутствие учета за объемами образования отходов и контроля за их движением, в связи с чем в Программе на период еҰ действия были приняты расчетные данные. Прогноз численности населения выполнен в соответствии с действующими методиками.</w:t>
      </w:r>
    </w:p>
    <w:bookmarkEnd w:id="324"/>
    <w:bookmarkStart w:name="z354" w:id="325"/>
    <w:p>
      <w:pPr>
        <w:spacing w:after="0"/>
        <w:ind w:left="0"/>
        <w:jc w:val="both"/>
      </w:pPr>
      <w:r>
        <w:rPr>
          <w:rFonts w:ascii="Times New Roman"/>
          <w:b w:val="false"/>
          <w:i w:val="false"/>
          <w:color w:val="000000"/>
          <w:sz w:val="28"/>
        </w:rPr>
        <w:t>
      Расчет объема образуемых отходов показал их увеличение к 2029 году на 8,9% при росте численности населения на 4,4%. Динамика образования отходов приведена на рисунке ниже (Рисунок 6).</w:t>
      </w:r>
    </w:p>
    <w:bookmarkEnd w:id="325"/>
    <w:bookmarkStart w:name="z355"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5819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819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327"/>
    <w:p>
      <w:pPr>
        <w:spacing w:after="0"/>
        <w:ind w:left="0"/>
        <w:jc w:val="both"/>
      </w:pPr>
      <w:r>
        <w:rPr>
          <w:rFonts w:ascii="Times New Roman"/>
          <w:b w:val="false"/>
          <w:i w:val="false"/>
          <w:color w:val="000000"/>
          <w:sz w:val="28"/>
        </w:rPr>
        <w:t>
      Рисунок 6 – Динамика образования отходов</w:t>
      </w:r>
    </w:p>
    <w:bookmarkEnd w:id="327"/>
    <w:bookmarkStart w:name="z357" w:id="328"/>
    <w:p>
      <w:pPr>
        <w:spacing w:after="0"/>
        <w:ind w:left="0"/>
        <w:jc w:val="both"/>
      </w:pPr>
      <w:r>
        <w:rPr>
          <w:rFonts w:ascii="Times New Roman"/>
          <w:b w:val="false"/>
          <w:i w:val="false"/>
          <w:color w:val="000000"/>
          <w:sz w:val="28"/>
        </w:rPr>
        <w:t>
      В текущем разделе представлены данные по управлению коммунальными отходами в Ескельдинском районе, полученные от специализированных компаний и статистические материалы, находящиеся в свободном доступе на сайте Бюро национальной статистики Агентства по стратегическому планированию и реформам Республики Казахстан (далее - Бюро Национальной статистики АСПР РК).</w:t>
      </w:r>
    </w:p>
    <w:bookmarkEnd w:id="328"/>
    <w:bookmarkStart w:name="z358" w:id="329"/>
    <w:p>
      <w:pPr>
        <w:spacing w:after="0"/>
        <w:ind w:left="0"/>
        <w:jc w:val="both"/>
      </w:pPr>
      <w:r>
        <w:rPr>
          <w:rFonts w:ascii="Times New Roman"/>
          <w:b w:val="false"/>
          <w:i w:val="false"/>
          <w:color w:val="000000"/>
          <w:sz w:val="28"/>
        </w:rPr>
        <w:t>
      Общий объем собранных коммунальных отходов, включая самовывоз, в районе за 2020-2022 годы приведен ниже (</w:t>
      </w:r>
      <w:r>
        <w:rPr>
          <w:rFonts w:ascii="Times New Roman"/>
          <w:b w:val="false"/>
          <w:i w:val="false"/>
          <w:color w:val="000000"/>
          <w:sz w:val="28"/>
        </w:rPr>
        <w:t>Таблица 11</w:t>
      </w:r>
      <w:r>
        <w:rPr>
          <w:rFonts w:ascii="Times New Roman"/>
          <w:b w:val="false"/>
          <w:i w:val="false"/>
          <w:color w:val="000000"/>
          <w:sz w:val="28"/>
        </w:rPr>
        <w:t>).</w:t>
      </w:r>
    </w:p>
    <w:bookmarkEnd w:id="329"/>
    <w:bookmarkStart w:name="z359" w:id="330"/>
    <w:p>
      <w:pPr>
        <w:spacing w:after="0"/>
        <w:ind w:left="0"/>
        <w:jc w:val="both"/>
      </w:pPr>
      <w:r>
        <w:rPr>
          <w:rFonts w:ascii="Times New Roman"/>
          <w:b w:val="false"/>
          <w:i w:val="false"/>
          <w:color w:val="000000"/>
          <w:sz w:val="28"/>
        </w:rPr>
        <w:t>
      Таблица 11 - Общий объем собранных коммунальных отходов в Ескельдинском районе за 2020-2022 годы</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собранных ТКО,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0" w:id="331"/>
    <w:p>
      <w:pPr>
        <w:spacing w:after="0"/>
        <w:ind w:left="0"/>
        <w:jc w:val="both"/>
      </w:pPr>
      <w:r>
        <w:rPr>
          <w:rFonts w:ascii="Times New Roman"/>
          <w:b w:val="false"/>
          <w:i w:val="false"/>
          <w:color w:val="000000"/>
          <w:sz w:val="28"/>
        </w:rPr>
        <w:t>
      Источник - Бюро Национальной статистики АСПР РК</w:t>
      </w:r>
    </w:p>
    <w:bookmarkEnd w:id="331"/>
    <w:bookmarkStart w:name="z361" w:id="332"/>
    <w:p>
      <w:pPr>
        <w:spacing w:after="0"/>
        <w:ind w:left="0"/>
        <w:jc w:val="both"/>
      </w:pPr>
      <w:r>
        <w:rPr>
          <w:rFonts w:ascii="Times New Roman"/>
          <w:b w:val="false"/>
          <w:i w:val="false"/>
          <w:color w:val="000000"/>
          <w:sz w:val="28"/>
        </w:rPr>
        <w:t xml:space="preserve">
      *- В экспресс информации Бюро Национальной статистики АСПР РК №2021_ЭИ-04-09-Г-132 от 11 мая 2022 года) данный показатель за 2021 год по Ескельдинскому району –"19055" соответственно (См. также </w:t>
      </w:r>
      <w:r>
        <w:rPr>
          <w:rFonts w:ascii="Times New Roman"/>
          <w:b w:val="false"/>
          <w:i w:val="false"/>
          <w:color w:val="000000"/>
          <w:sz w:val="28"/>
        </w:rPr>
        <w:t>Таблица 15</w:t>
      </w:r>
      <w:r>
        <w:rPr>
          <w:rFonts w:ascii="Times New Roman"/>
          <w:b w:val="false"/>
          <w:i w:val="false"/>
          <w:color w:val="000000"/>
          <w:sz w:val="28"/>
        </w:rPr>
        <w:t>).</w:t>
      </w:r>
    </w:p>
    <w:bookmarkEnd w:id="332"/>
    <w:bookmarkStart w:name="z362" w:id="333"/>
    <w:p>
      <w:pPr>
        <w:spacing w:after="0"/>
        <w:ind w:left="0"/>
        <w:jc w:val="both"/>
      </w:pPr>
      <w:r>
        <w:rPr>
          <w:rFonts w:ascii="Times New Roman"/>
          <w:b w:val="false"/>
          <w:i w:val="false"/>
          <w:color w:val="000000"/>
          <w:sz w:val="28"/>
        </w:rPr>
        <w:t>
      Расхождение в статистической отчетности говорит о проблемах в управлении ТБО в районе.</w:t>
      </w:r>
    </w:p>
    <w:bookmarkEnd w:id="333"/>
    <w:bookmarkStart w:name="z363" w:id="334"/>
    <w:p>
      <w:pPr>
        <w:spacing w:after="0"/>
        <w:ind w:left="0"/>
        <w:jc w:val="both"/>
      </w:pPr>
      <w:r>
        <w:rPr>
          <w:rFonts w:ascii="Times New Roman"/>
          <w:b w:val="false"/>
          <w:i w:val="false"/>
          <w:color w:val="000000"/>
          <w:sz w:val="28"/>
        </w:rPr>
        <w:t>
      Как правило, наибольшая часть собираемых коммунальных отходов направляется на полигоны. И хотя существует запрет захоронения потенциального вторичного сырья, куда значительная часть того, что входит в состав ТБО, слабая инфраструктура переработки и утилизации не оставляет выбора для изменения действующего порядка обращения с ТКО.</w:t>
      </w:r>
    </w:p>
    <w:bookmarkEnd w:id="334"/>
    <w:bookmarkStart w:name="z364" w:id="335"/>
    <w:p>
      <w:pPr>
        <w:spacing w:after="0"/>
        <w:ind w:left="0"/>
        <w:jc w:val="both"/>
      </w:pPr>
      <w:r>
        <w:rPr>
          <w:rFonts w:ascii="Times New Roman"/>
          <w:b w:val="false"/>
          <w:i w:val="false"/>
          <w:color w:val="000000"/>
          <w:sz w:val="28"/>
        </w:rPr>
        <w:t xml:space="preserve">
      Часть отходов может поступать на несанкционированные свалки, сжигаться на приусадебных участках, передается на корм скоту. </w:t>
      </w:r>
    </w:p>
    <w:bookmarkEnd w:id="335"/>
    <w:bookmarkStart w:name="z365" w:id="336"/>
    <w:p>
      <w:pPr>
        <w:spacing w:after="0"/>
        <w:ind w:left="0"/>
        <w:jc w:val="both"/>
      </w:pPr>
      <w:r>
        <w:rPr>
          <w:rFonts w:ascii="Times New Roman"/>
          <w:b w:val="false"/>
          <w:i w:val="false"/>
          <w:color w:val="000000"/>
          <w:sz w:val="28"/>
        </w:rPr>
        <w:t>
      Общая картина по сбору и обращению с ТКО в Ескельдинском районе в 2020-2022 годах представлена далее (</w:t>
      </w:r>
      <w:r>
        <w:rPr>
          <w:rFonts w:ascii="Times New Roman"/>
          <w:b w:val="false"/>
          <w:i w:val="false"/>
          <w:color w:val="000000"/>
          <w:sz w:val="28"/>
        </w:rPr>
        <w:t>Таблица 13</w:t>
      </w:r>
      <w:r>
        <w:rPr>
          <w:rFonts w:ascii="Times New Roman"/>
          <w:b w:val="false"/>
          <w:i w:val="false"/>
          <w:color w:val="000000"/>
          <w:sz w:val="28"/>
        </w:rPr>
        <w:t xml:space="preserve"> - </w:t>
      </w:r>
      <w:r>
        <w:rPr>
          <w:rFonts w:ascii="Times New Roman"/>
          <w:b w:val="false"/>
          <w:i w:val="false"/>
          <w:color w:val="000000"/>
          <w:sz w:val="28"/>
        </w:rPr>
        <w:t>Таблица 18</w:t>
      </w:r>
      <w:r>
        <w:rPr>
          <w:rFonts w:ascii="Times New Roman"/>
          <w:b w:val="false"/>
          <w:i w:val="false"/>
          <w:color w:val="000000"/>
          <w:sz w:val="28"/>
        </w:rPr>
        <w:t>), за 2023 год данные статистической отчетности отсутствуют.</w:t>
      </w:r>
    </w:p>
    <w:bookmarkEnd w:id="336"/>
    <w:bookmarkStart w:name="z366" w:id="337"/>
    <w:p>
      <w:pPr>
        <w:spacing w:after="0"/>
        <w:ind w:left="0"/>
        <w:jc w:val="both"/>
      </w:pPr>
      <w:r>
        <w:rPr>
          <w:rFonts w:ascii="Times New Roman"/>
          <w:b w:val="false"/>
          <w:i w:val="false"/>
          <w:color w:val="000000"/>
          <w:sz w:val="28"/>
        </w:rPr>
        <w:t>
      Таблица 12 – Данные государственной статистики, тонн</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собрано ТКО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вывезено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Парковые отходы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от строек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производства (ТБО)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Уличный мусор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 рынков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Утилизирован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смешанные отходы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Стеклобой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пластмассы и 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Вывезено на полигоны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bl>
    <w:bookmarkStart w:name="z367" w:id="338"/>
    <w:p>
      <w:pPr>
        <w:spacing w:after="0"/>
        <w:ind w:left="0"/>
        <w:jc w:val="both"/>
      </w:pPr>
      <w:r>
        <w:rPr>
          <w:rFonts w:ascii="Times New Roman"/>
          <w:b w:val="false"/>
          <w:i w:val="false"/>
          <w:color w:val="000000"/>
          <w:sz w:val="28"/>
        </w:rPr>
        <w:t>
      Как видно из представленных выше данных статистической отчетности – надлежащий анализ выполнить не предоставляется возможности, в т.ч. в связи с периодически меняющимся перечнем отчетных данных, методологии и пр.</w:t>
      </w:r>
    </w:p>
    <w:bookmarkEnd w:id="338"/>
    <w:bookmarkStart w:name="z368" w:id="339"/>
    <w:p>
      <w:pPr>
        <w:spacing w:after="0"/>
        <w:ind w:left="0"/>
        <w:jc w:val="both"/>
      </w:pPr>
      <w:r>
        <w:rPr>
          <w:rFonts w:ascii="Times New Roman"/>
          <w:b w:val="false"/>
          <w:i w:val="false"/>
          <w:color w:val="000000"/>
          <w:sz w:val="28"/>
        </w:rPr>
        <w:t>
      Для разрешения существующей практики на местах в области обращения с отходами в Программе предложены соответствующие мероприятия, выполнение которых позволит создать систему управления отходами на территории области и в районе, как еҰ самостоятельной единицы.</w:t>
      </w:r>
    </w:p>
    <w:bookmarkEnd w:id="339"/>
    <w:bookmarkStart w:name="z369" w:id="340"/>
    <w:p>
      <w:pPr>
        <w:spacing w:after="0"/>
        <w:ind w:left="0"/>
        <w:jc w:val="both"/>
      </w:pPr>
      <w:r>
        <w:rPr>
          <w:rFonts w:ascii="Times New Roman"/>
          <w:b w:val="false"/>
          <w:i w:val="false"/>
          <w:color w:val="000000"/>
          <w:sz w:val="28"/>
        </w:rPr>
        <w:t>
      Учитывая вышеизложенное, в Программе применяются расчетные данные по объему образования и накопления ТБО (с учетом отходов, приравненных к ТБО от юридических лиц) - в 2029 году объем образуемых отходов составит 72 871 м3 (14 574 тонны).</w:t>
      </w:r>
    </w:p>
    <w:bookmarkEnd w:id="340"/>
    <w:bookmarkStart w:name="z370" w:id="341"/>
    <w:p>
      <w:pPr>
        <w:spacing w:after="0"/>
        <w:ind w:left="0"/>
        <w:jc w:val="both"/>
      </w:pPr>
      <w:r>
        <w:rPr>
          <w:rFonts w:ascii="Times New Roman"/>
          <w:b w:val="false"/>
          <w:i w:val="false"/>
          <w:color w:val="000000"/>
          <w:sz w:val="28"/>
        </w:rPr>
        <w:t>
      Таблица 13 - Объем собранных и вывезенных коммунальных отходов (2020 год), тонн</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предприятий и организаций по сбору и вывозу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собранных отходов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вывезено отходов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домашних хозяйств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парковые отходы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со строек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производства (приравненные к бытовым)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Уличный мусор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 рынков</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полигоны для ТБО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bl>
    <w:bookmarkStart w:name="z371" w:id="342"/>
    <w:p>
      <w:pPr>
        <w:spacing w:after="0"/>
        <w:ind w:left="0"/>
        <w:jc w:val="both"/>
      </w:pPr>
      <w:r>
        <w:rPr>
          <w:rFonts w:ascii="Times New Roman"/>
          <w:b w:val="false"/>
          <w:i w:val="false"/>
          <w:color w:val="000000"/>
          <w:sz w:val="28"/>
        </w:rPr>
        <w:t>
      Источник - Бюро Национальной статистики АСПР РК (см. Приложение 1).</w:t>
      </w:r>
    </w:p>
    <w:bookmarkEnd w:id="342"/>
    <w:bookmarkStart w:name="z372" w:id="343"/>
    <w:p>
      <w:pPr>
        <w:spacing w:after="0"/>
        <w:ind w:left="0"/>
        <w:jc w:val="both"/>
      </w:pPr>
      <w:r>
        <w:rPr>
          <w:rFonts w:ascii="Times New Roman"/>
          <w:b w:val="false"/>
          <w:i w:val="false"/>
          <w:color w:val="000000"/>
          <w:sz w:val="28"/>
        </w:rPr>
        <w:t>
      Таблица 14 - Объем отходов, поступивших на сортировку, утилизацию и депонирование (2020 год), тонн</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предприятий, Осуществляющих сортировку, утилизацию и депонирование отходов, единиц</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Поступивших отходов всего,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объема поступивших отходов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накопленных депонированных отходов на конец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полигона, свалки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км2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Утилизи-ровано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 депонирование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bookmarkStart w:name="z373" w:id="344"/>
    <w:p>
      <w:pPr>
        <w:spacing w:after="0"/>
        <w:ind w:left="0"/>
        <w:jc w:val="both"/>
      </w:pPr>
      <w:r>
        <w:rPr>
          <w:rFonts w:ascii="Times New Roman"/>
          <w:b w:val="false"/>
          <w:i w:val="false"/>
          <w:color w:val="000000"/>
          <w:sz w:val="28"/>
        </w:rPr>
        <w:t>
      Источник - Бюро Национальной статистики АСПР РК (см. Приложение 1).</w:t>
      </w:r>
    </w:p>
    <w:bookmarkEnd w:id="344"/>
    <w:bookmarkStart w:name="z374" w:id="345"/>
    <w:p>
      <w:pPr>
        <w:spacing w:after="0"/>
        <w:ind w:left="0"/>
        <w:jc w:val="both"/>
      </w:pPr>
      <w:r>
        <w:rPr>
          <w:rFonts w:ascii="Times New Roman"/>
          <w:b w:val="false"/>
          <w:i w:val="false"/>
          <w:color w:val="000000"/>
          <w:sz w:val="28"/>
        </w:rPr>
        <w:t xml:space="preserve">
      Таблица 15 - Объем собранных и вывезенных коммунальных отходов (2021 год), тонн </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предприятий и организаций по сбору и вывозу коммунальных отходов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собранных отходов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домашних хозяйств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парковые отходы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со строек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производства (приравненные к бытовым)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Уличный мусор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 рынков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вывезено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полигоны для ТБО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15266</w:t>
            </w:r>
          </w:p>
        </w:tc>
      </w:tr>
    </w:tbl>
    <w:bookmarkStart w:name="z375" w:id="346"/>
    <w:p>
      <w:pPr>
        <w:spacing w:after="0"/>
        <w:ind w:left="0"/>
        <w:jc w:val="both"/>
      </w:pPr>
      <w:r>
        <w:rPr>
          <w:rFonts w:ascii="Times New Roman"/>
          <w:b w:val="false"/>
          <w:i w:val="false"/>
          <w:color w:val="000000"/>
          <w:sz w:val="28"/>
        </w:rPr>
        <w:t>
      Источник - Бюро Национальной статистики АСПР РК (см. Приложение 1).</w:t>
      </w:r>
    </w:p>
    <w:bookmarkEnd w:id="346"/>
    <w:bookmarkStart w:name="z376" w:id="347"/>
    <w:p>
      <w:pPr>
        <w:spacing w:after="0"/>
        <w:ind w:left="0"/>
        <w:jc w:val="both"/>
      </w:pPr>
      <w:r>
        <w:rPr>
          <w:rFonts w:ascii="Times New Roman"/>
          <w:b w:val="false"/>
          <w:i w:val="false"/>
          <w:color w:val="000000"/>
          <w:sz w:val="28"/>
        </w:rPr>
        <w:t xml:space="preserve">
      Таблица 16 - Объем отходов, поступивших на сортировку, утилизацию и депонирование (2021 год), тонн </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предприятий, осуществляющих сортировку, утилизацию и депонирование отходов, единиц</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Поступивших отходов всего,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объема поступивших отходов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накопленных депонированных отходов на конец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полигона, свалки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км2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Утилизировано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 депонирование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bookmarkStart w:name="z377" w:id="348"/>
    <w:p>
      <w:pPr>
        <w:spacing w:after="0"/>
        <w:ind w:left="0"/>
        <w:jc w:val="both"/>
      </w:pPr>
      <w:r>
        <w:rPr>
          <w:rFonts w:ascii="Times New Roman"/>
          <w:b w:val="false"/>
          <w:i w:val="false"/>
          <w:color w:val="000000"/>
          <w:sz w:val="28"/>
        </w:rPr>
        <w:t>
      Источник - Бюро Национальной статистики АСПР РК (см. Приложение 1).</w:t>
      </w:r>
    </w:p>
    <w:bookmarkEnd w:id="348"/>
    <w:bookmarkStart w:name="z378" w:id="349"/>
    <w:p>
      <w:pPr>
        <w:spacing w:after="0"/>
        <w:ind w:left="0"/>
        <w:jc w:val="both"/>
      </w:pPr>
      <w:r>
        <w:rPr>
          <w:rFonts w:ascii="Times New Roman"/>
          <w:b w:val="false"/>
          <w:i w:val="false"/>
          <w:color w:val="000000"/>
          <w:sz w:val="28"/>
        </w:rPr>
        <w:t>
      Таблица 17 - Общий объем собранных коммунальных отходов (2022 г.)</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собранных отходов, с учетом отходов само-вывозящих предприятий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собранных отходов домашних хозяйств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собранных коммунальных отходов</w:t>
            </w:r>
          </w:p>
        </w:tc>
        <w:tc>
          <w:tcPr>
            <w:tcW w:w="0" w:type="auto"/>
            <w:gridSpan w:val="11"/>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и отходы бумаги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стеклобой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пластмассы, пластика, полиэтилена и полиэтилен-терефталатовая упаковка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и электрическое оборудование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текстиль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уборки улиц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рынков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смешанные отходы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379" w:id="350"/>
    <w:p>
      <w:pPr>
        <w:spacing w:after="0"/>
        <w:ind w:left="0"/>
        <w:jc w:val="both"/>
      </w:pPr>
      <w:r>
        <w:rPr>
          <w:rFonts w:ascii="Times New Roman"/>
          <w:b w:val="false"/>
          <w:i w:val="false"/>
          <w:color w:val="000000"/>
          <w:sz w:val="28"/>
        </w:rPr>
        <w:t xml:space="preserve">
      Источник - Бюро Национальной статистики АСПР РК (Х – конфиденциальные данные) </w:t>
      </w:r>
    </w:p>
    <w:bookmarkEnd w:id="350"/>
    <w:bookmarkStart w:name="z380" w:id="351"/>
    <w:p>
      <w:pPr>
        <w:spacing w:after="0"/>
        <w:ind w:left="0"/>
        <w:jc w:val="both"/>
      </w:pPr>
      <w:r>
        <w:rPr>
          <w:rFonts w:ascii="Times New Roman"/>
          <w:b w:val="false"/>
          <w:i w:val="false"/>
          <w:color w:val="000000"/>
          <w:sz w:val="28"/>
        </w:rPr>
        <w:t>
      Таблица 18 – Продолжение Таблица 17</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транспортированных коммунальных отходов</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полигоны ТБО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сторонним организациям/ мусороперерабатывающим заводам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собственные объекты по управлению отходами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1" w:id="352"/>
    <w:p>
      <w:pPr>
        <w:spacing w:after="0"/>
        <w:ind w:left="0"/>
        <w:jc w:val="both"/>
      </w:pPr>
      <w:r>
        <w:rPr>
          <w:rFonts w:ascii="Times New Roman"/>
          <w:b w:val="false"/>
          <w:i w:val="false"/>
          <w:color w:val="000000"/>
          <w:sz w:val="28"/>
        </w:rPr>
        <w:t>
      Источник - Бюро Национальной статистики АСПР РК (Х – конфиденциальные данные)</w:t>
      </w:r>
    </w:p>
    <w:bookmarkEnd w:id="352"/>
    <w:bookmarkStart w:name="z382" w:id="353"/>
    <w:p>
      <w:pPr>
        <w:spacing w:after="0"/>
        <w:ind w:left="0"/>
        <w:jc w:val="both"/>
      </w:pPr>
      <w:r>
        <w:rPr>
          <w:rFonts w:ascii="Times New Roman"/>
          <w:b w:val="false"/>
          <w:i w:val="false"/>
          <w:color w:val="000000"/>
          <w:sz w:val="28"/>
        </w:rPr>
        <w:t>
      Качественные показатели (морфологический состав)</w:t>
      </w:r>
    </w:p>
    <w:bookmarkEnd w:id="353"/>
    <w:bookmarkStart w:name="z383" w:id="354"/>
    <w:p>
      <w:pPr>
        <w:spacing w:after="0"/>
        <w:ind w:left="0"/>
        <w:jc w:val="both"/>
      </w:pPr>
      <w:r>
        <w:rPr>
          <w:rFonts w:ascii="Times New Roman"/>
          <w:b w:val="false"/>
          <w:i w:val="false"/>
          <w:color w:val="000000"/>
          <w:sz w:val="28"/>
        </w:rPr>
        <w:t xml:space="preserve">
      Качественный состав отходов определяет требования к системе сбора и удаления, а также оптимальную конфигурацию мер по обращению с ТБО. </w:t>
      </w:r>
    </w:p>
    <w:bookmarkEnd w:id="354"/>
    <w:bookmarkStart w:name="z384" w:id="355"/>
    <w:p>
      <w:pPr>
        <w:spacing w:after="0"/>
        <w:ind w:left="0"/>
        <w:jc w:val="both"/>
      </w:pPr>
      <w:r>
        <w:rPr>
          <w:rFonts w:ascii="Times New Roman"/>
          <w:b w:val="false"/>
          <w:i w:val="false"/>
          <w:color w:val="000000"/>
          <w:sz w:val="28"/>
        </w:rPr>
        <w:t xml:space="preserve">
      На территории района сбор и вывоз, в т.ч. раздельный сбор ТБО у источников их образования не организован, сортировка не производится. </w:t>
      </w:r>
    </w:p>
    <w:bookmarkEnd w:id="355"/>
    <w:bookmarkStart w:name="z385" w:id="356"/>
    <w:p>
      <w:pPr>
        <w:spacing w:after="0"/>
        <w:ind w:left="0"/>
        <w:jc w:val="both"/>
      </w:pPr>
      <w:r>
        <w:rPr>
          <w:rFonts w:ascii="Times New Roman"/>
          <w:b w:val="false"/>
          <w:i w:val="false"/>
          <w:color w:val="000000"/>
          <w:sz w:val="28"/>
        </w:rPr>
        <w:t>
       Для получения показателей, более точно описывающих состав отходов, образуемых в населенных пунктах района необходимо провести анализ состава отходов ТКО согласно методике определения морфологического состава твердых бытовых отходов. Такие данные будут применяться для расчета показателей природоохранных мер и в первичной оценке инвестиционной привлекательности переработки вторичного сырья.</w:t>
      </w:r>
    </w:p>
    <w:bookmarkEnd w:id="356"/>
    <w:bookmarkStart w:name="z386" w:id="357"/>
    <w:p>
      <w:pPr>
        <w:spacing w:after="0"/>
        <w:ind w:left="0"/>
        <w:jc w:val="both"/>
      </w:pPr>
      <w:r>
        <w:rPr>
          <w:rFonts w:ascii="Times New Roman"/>
          <w:b w:val="false"/>
          <w:i w:val="false"/>
          <w:color w:val="000000"/>
          <w:sz w:val="28"/>
        </w:rPr>
        <w:t xml:space="preserve">
      Морфологический состав ТБО определяется по методике, утвержденной приказом Председателя Агентства РК по делам строительства жилищно-коммунального хозяйства от 10 февраля 2012 года №4. </w:t>
      </w:r>
    </w:p>
    <w:bookmarkEnd w:id="357"/>
    <w:bookmarkStart w:name="z387" w:id="358"/>
    <w:p>
      <w:pPr>
        <w:spacing w:after="0"/>
        <w:ind w:left="0"/>
        <w:jc w:val="both"/>
      </w:pPr>
      <w:r>
        <w:rPr>
          <w:rFonts w:ascii="Times New Roman"/>
          <w:b w:val="false"/>
          <w:i w:val="false"/>
          <w:color w:val="000000"/>
          <w:sz w:val="28"/>
        </w:rPr>
        <w:t>
      Согласно методике, морфологический состав коммунальных отходов рекомендуется определять по следующей классификации:</w:t>
      </w:r>
    </w:p>
    <w:bookmarkEnd w:id="358"/>
    <w:bookmarkStart w:name="z388" w:id="359"/>
    <w:p>
      <w:pPr>
        <w:spacing w:after="0"/>
        <w:ind w:left="0"/>
        <w:jc w:val="both"/>
      </w:pPr>
      <w:r>
        <w:rPr>
          <w:rFonts w:ascii="Times New Roman"/>
          <w:b w:val="false"/>
          <w:i w:val="false"/>
          <w:color w:val="000000"/>
          <w:sz w:val="28"/>
        </w:rPr>
        <w:t xml:space="preserve">
      пищевые отходы (овощи, фрукты и т.п.); </w:t>
      </w:r>
    </w:p>
    <w:bookmarkEnd w:id="359"/>
    <w:bookmarkStart w:name="z389" w:id="360"/>
    <w:p>
      <w:pPr>
        <w:spacing w:after="0"/>
        <w:ind w:left="0"/>
        <w:jc w:val="both"/>
      </w:pPr>
      <w:r>
        <w:rPr>
          <w:rFonts w:ascii="Times New Roman"/>
          <w:b w:val="false"/>
          <w:i w:val="false"/>
          <w:color w:val="000000"/>
          <w:sz w:val="28"/>
        </w:rPr>
        <w:t xml:space="preserve">
      бумага и картон; </w:t>
      </w:r>
    </w:p>
    <w:bookmarkEnd w:id="360"/>
    <w:bookmarkStart w:name="z390" w:id="361"/>
    <w:p>
      <w:pPr>
        <w:spacing w:after="0"/>
        <w:ind w:left="0"/>
        <w:jc w:val="both"/>
      </w:pPr>
      <w:r>
        <w:rPr>
          <w:rFonts w:ascii="Times New Roman"/>
          <w:b w:val="false"/>
          <w:i w:val="false"/>
          <w:color w:val="000000"/>
          <w:sz w:val="28"/>
        </w:rPr>
        <w:t xml:space="preserve">
      полимеры (пластик, пластмассы); </w:t>
      </w:r>
    </w:p>
    <w:bookmarkEnd w:id="361"/>
    <w:bookmarkStart w:name="z391" w:id="362"/>
    <w:p>
      <w:pPr>
        <w:spacing w:after="0"/>
        <w:ind w:left="0"/>
        <w:jc w:val="both"/>
      </w:pPr>
      <w:r>
        <w:rPr>
          <w:rFonts w:ascii="Times New Roman"/>
          <w:b w:val="false"/>
          <w:i w:val="false"/>
          <w:color w:val="000000"/>
          <w:sz w:val="28"/>
        </w:rPr>
        <w:t xml:space="preserve">
      стекло; </w:t>
      </w:r>
    </w:p>
    <w:bookmarkEnd w:id="362"/>
    <w:bookmarkStart w:name="z392" w:id="363"/>
    <w:p>
      <w:pPr>
        <w:spacing w:after="0"/>
        <w:ind w:left="0"/>
        <w:jc w:val="both"/>
      </w:pPr>
      <w:r>
        <w:rPr>
          <w:rFonts w:ascii="Times New Roman"/>
          <w:b w:val="false"/>
          <w:i w:val="false"/>
          <w:color w:val="000000"/>
          <w:sz w:val="28"/>
        </w:rPr>
        <w:t xml:space="preserve">
      черные металлы; </w:t>
      </w:r>
    </w:p>
    <w:bookmarkEnd w:id="363"/>
    <w:bookmarkStart w:name="z393" w:id="364"/>
    <w:p>
      <w:pPr>
        <w:spacing w:after="0"/>
        <w:ind w:left="0"/>
        <w:jc w:val="both"/>
      </w:pPr>
      <w:r>
        <w:rPr>
          <w:rFonts w:ascii="Times New Roman"/>
          <w:b w:val="false"/>
          <w:i w:val="false"/>
          <w:color w:val="000000"/>
          <w:sz w:val="28"/>
        </w:rPr>
        <w:t xml:space="preserve">
      цветные металлы; </w:t>
      </w:r>
    </w:p>
    <w:bookmarkEnd w:id="364"/>
    <w:bookmarkStart w:name="z394" w:id="365"/>
    <w:p>
      <w:pPr>
        <w:spacing w:after="0"/>
        <w:ind w:left="0"/>
        <w:jc w:val="both"/>
      </w:pPr>
      <w:r>
        <w:rPr>
          <w:rFonts w:ascii="Times New Roman"/>
          <w:b w:val="false"/>
          <w:i w:val="false"/>
          <w:color w:val="000000"/>
          <w:sz w:val="28"/>
        </w:rPr>
        <w:t xml:space="preserve">
      текстиль; </w:t>
      </w:r>
    </w:p>
    <w:bookmarkEnd w:id="365"/>
    <w:bookmarkStart w:name="z395" w:id="366"/>
    <w:p>
      <w:pPr>
        <w:spacing w:after="0"/>
        <w:ind w:left="0"/>
        <w:jc w:val="both"/>
      </w:pPr>
      <w:r>
        <w:rPr>
          <w:rFonts w:ascii="Times New Roman"/>
          <w:b w:val="false"/>
          <w:i w:val="false"/>
          <w:color w:val="000000"/>
          <w:sz w:val="28"/>
        </w:rPr>
        <w:t xml:space="preserve">
      дерево; </w:t>
      </w:r>
    </w:p>
    <w:bookmarkEnd w:id="366"/>
    <w:bookmarkStart w:name="z396" w:id="367"/>
    <w:p>
      <w:pPr>
        <w:spacing w:after="0"/>
        <w:ind w:left="0"/>
        <w:jc w:val="both"/>
      </w:pPr>
      <w:r>
        <w:rPr>
          <w:rFonts w:ascii="Times New Roman"/>
          <w:b w:val="false"/>
          <w:i w:val="false"/>
          <w:color w:val="000000"/>
          <w:sz w:val="28"/>
        </w:rPr>
        <w:t>
      опасные отходы (батарейки, сухие и электролитические аккумуляторы, тара от растворителей, красок, ртутные лампы, телевизионные кинескопы и др.);</w:t>
      </w:r>
    </w:p>
    <w:bookmarkEnd w:id="367"/>
    <w:bookmarkStart w:name="z397" w:id="368"/>
    <w:p>
      <w:pPr>
        <w:spacing w:after="0"/>
        <w:ind w:left="0"/>
        <w:jc w:val="both"/>
      </w:pPr>
      <w:r>
        <w:rPr>
          <w:rFonts w:ascii="Times New Roman"/>
          <w:b w:val="false"/>
          <w:i w:val="false"/>
          <w:color w:val="000000"/>
          <w:sz w:val="28"/>
        </w:rPr>
        <w:t>
      кости, кожа, резина;</w:t>
      </w:r>
    </w:p>
    <w:bookmarkEnd w:id="368"/>
    <w:bookmarkStart w:name="z398" w:id="369"/>
    <w:p>
      <w:pPr>
        <w:spacing w:after="0"/>
        <w:ind w:left="0"/>
        <w:jc w:val="both"/>
      </w:pPr>
      <w:r>
        <w:rPr>
          <w:rFonts w:ascii="Times New Roman"/>
          <w:b w:val="false"/>
          <w:i w:val="false"/>
          <w:color w:val="000000"/>
          <w:sz w:val="28"/>
        </w:rPr>
        <w:t>
      остаток коммунальных отходов после удаления компонентов (мелкий строительный мусор, камни, уличный смет и т.п.).</w:t>
      </w:r>
    </w:p>
    <w:bookmarkEnd w:id="369"/>
    <w:bookmarkStart w:name="z399" w:id="370"/>
    <w:p>
      <w:pPr>
        <w:spacing w:after="0"/>
        <w:ind w:left="0"/>
        <w:jc w:val="both"/>
      </w:pPr>
      <w:r>
        <w:rPr>
          <w:rFonts w:ascii="Times New Roman"/>
          <w:b w:val="false"/>
          <w:i w:val="false"/>
          <w:color w:val="000000"/>
          <w:sz w:val="28"/>
        </w:rPr>
        <w:t xml:space="preserve">
      В населенных пунктах района надлежащие анализ и исследования не проводились. </w:t>
      </w:r>
    </w:p>
    <w:bookmarkEnd w:id="370"/>
    <w:bookmarkStart w:name="z400" w:id="371"/>
    <w:p>
      <w:pPr>
        <w:spacing w:after="0"/>
        <w:ind w:left="0"/>
        <w:jc w:val="both"/>
      </w:pPr>
      <w:r>
        <w:rPr>
          <w:rFonts w:ascii="Times New Roman"/>
          <w:b w:val="false"/>
          <w:i w:val="false"/>
          <w:color w:val="000000"/>
          <w:sz w:val="28"/>
        </w:rPr>
        <w:t>
      Усредненный морфологический состав ТБО в Казахстане по информации АО "Жасыл Даму" (https://recycle.kz/ru/sbori) представлен ниже:</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(пластмасса)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401" w:id="372"/>
    <w:p>
      <w:pPr>
        <w:spacing w:after="0"/>
        <w:ind w:left="0"/>
        <w:jc w:val="both"/>
      </w:pPr>
      <w:r>
        <w:rPr>
          <w:rFonts w:ascii="Times New Roman"/>
          <w:b w:val="false"/>
          <w:i w:val="false"/>
          <w:color w:val="000000"/>
          <w:sz w:val="28"/>
        </w:rPr>
        <w:t>
      Тарифы для населения на управление коммунальными отходами</w:t>
      </w:r>
    </w:p>
    <w:bookmarkEnd w:id="372"/>
    <w:bookmarkStart w:name="z402" w:id="373"/>
    <w:p>
      <w:pPr>
        <w:spacing w:after="0"/>
        <w:ind w:left="0"/>
        <w:jc w:val="both"/>
      </w:pPr>
      <w:r>
        <w:rPr>
          <w:rFonts w:ascii="Times New Roman"/>
          <w:b w:val="false"/>
          <w:i w:val="false"/>
          <w:color w:val="000000"/>
          <w:sz w:val="28"/>
        </w:rPr>
        <w:t>
      В настоящее время по данным акимата в населенных пунктах района тариф на сбор, транспортировку, сортировку и захоронение твердых бытовых отходов не рассчитан и не утвержден.</w:t>
      </w:r>
    </w:p>
    <w:bookmarkEnd w:id="373"/>
    <w:bookmarkStart w:name="z403" w:id="374"/>
    <w:p>
      <w:pPr>
        <w:spacing w:after="0"/>
        <w:ind w:left="0"/>
        <w:jc w:val="both"/>
      </w:pPr>
      <w:r>
        <w:rPr>
          <w:rFonts w:ascii="Times New Roman"/>
          <w:b w:val="false"/>
          <w:i w:val="false"/>
          <w:color w:val="000000"/>
          <w:sz w:val="28"/>
        </w:rPr>
        <w:t>
      Для реализации мероприятий настоящей Программы в части организации сбора и транспортирования ТКО, необходимо выполнить работы по определению норм образования и накопления коммунальных отходов (раздел 3.6), расчету тарифа для населения на сбор, транспортировку, сортировку и захоронение твердых бытовых отходов.</w:t>
      </w:r>
    </w:p>
    <w:bookmarkEnd w:id="374"/>
    <w:bookmarkStart w:name="z404" w:id="375"/>
    <w:p>
      <w:pPr>
        <w:spacing w:after="0"/>
        <w:ind w:left="0"/>
        <w:jc w:val="both"/>
      </w:pPr>
      <w:r>
        <w:rPr>
          <w:rFonts w:ascii="Times New Roman"/>
          <w:b w:val="false"/>
          <w:i w:val="false"/>
          <w:color w:val="000000"/>
          <w:sz w:val="28"/>
        </w:rPr>
        <w:t xml:space="preserve">
      Расчет тарифа для населения на сбор, транспортировку, сортировку и захоронение твердых бытовых отходов производится по методике, утвержденной Приказом Министра экологии, геологии и природных ресурсов РК от 14 сентября 2021 года </w:t>
      </w:r>
      <w:r>
        <w:rPr>
          <w:rFonts w:ascii="Times New Roman"/>
          <w:b w:val="false"/>
          <w:i w:val="false"/>
          <w:color w:val="000000"/>
          <w:sz w:val="28"/>
        </w:rPr>
        <w:t>№ 377</w:t>
      </w:r>
      <w:r>
        <w:rPr>
          <w:rFonts w:ascii="Times New Roman"/>
          <w:b w:val="false"/>
          <w:i w:val="false"/>
          <w:color w:val="000000"/>
          <w:sz w:val="28"/>
        </w:rPr>
        <w:t>.</w:t>
      </w:r>
    </w:p>
    <w:bookmarkEnd w:id="375"/>
    <w:bookmarkStart w:name="z405" w:id="376"/>
    <w:p>
      <w:pPr>
        <w:spacing w:after="0"/>
        <w:ind w:left="0"/>
        <w:jc w:val="both"/>
      </w:pPr>
      <w:r>
        <w:rPr>
          <w:rFonts w:ascii="Times New Roman"/>
          <w:b w:val="false"/>
          <w:i w:val="false"/>
          <w:color w:val="000000"/>
          <w:sz w:val="28"/>
        </w:rPr>
        <w:t xml:space="preserve">
      При расчете тарифа учитывается себестоимость фактических и/или нормативных затрат участников рынка, осуществляющих сбор, транспортировку, сортировку и захоронение ТКО, сгруппированные по статьям калькуляции. Таким образом, тариф состоит из 3-х частей: 1) сбор и транспортировка, 2) сортировка, 3) захоронение. </w:t>
      </w:r>
    </w:p>
    <w:bookmarkEnd w:id="376"/>
    <w:bookmarkStart w:name="z406" w:id="377"/>
    <w:p>
      <w:pPr>
        <w:spacing w:after="0"/>
        <w:ind w:left="0"/>
        <w:jc w:val="both"/>
      </w:pPr>
      <w:r>
        <w:rPr>
          <w:rFonts w:ascii="Times New Roman"/>
          <w:b w:val="false"/>
          <w:i w:val="false"/>
          <w:color w:val="000000"/>
          <w:sz w:val="28"/>
        </w:rPr>
        <w:t>
      Действующая методика тарификации позволяет учитывать себестоимость в зависимости от этапа управления отходами. Затраты могут быть оптимизированы за счет реализации отсортированного вторичного сырья и/или при передаче части услуг сторонним организациям, не входящим в централизованную систему сбора ТКО. При этом необходимо учитывать потребность в создании и/или развитии соответствующей инфраструктуры, обязательное использование специально оборудованных транспортных средств и источников финансирования.</w:t>
      </w:r>
    </w:p>
    <w:bookmarkEnd w:id="377"/>
    <w:bookmarkStart w:name="z407" w:id="378"/>
    <w:p>
      <w:pPr>
        <w:spacing w:after="0"/>
        <w:ind w:left="0"/>
        <w:jc w:val="both"/>
      </w:pPr>
      <w:r>
        <w:rPr>
          <w:rFonts w:ascii="Times New Roman"/>
          <w:b w:val="false"/>
          <w:i w:val="false"/>
          <w:color w:val="000000"/>
          <w:sz w:val="28"/>
        </w:rPr>
        <w:t>
      Для определения "справедливого" тарифа на сбор, вывоз и захоронение ТКО могут быть применены следующие меры:</w:t>
      </w:r>
    </w:p>
    <w:bookmarkEnd w:id="378"/>
    <w:bookmarkStart w:name="z408" w:id="379"/>
    <w:p>
      <w:pPr>
        <w:spacing w:after="0"/>
        <w:ind w:left="0"/>
        <w:jc w:val="both"/>
      </w:pPr>
      <w:r>
        <w:rPr>
          <w:rFonts w:ascii="Times New Roman"/>
          <w:b w:val="false"/>
          <w:i w:val="false"/>
          <w:color w:val="000000"/>
          <w:sz w:val="28"/>
        </w:rPr>
        <w:t xml:space="preserve">
      1.Внедрение автоматизированного коммерческого учета за объемом образования и движением ТКО. </w:t>
      </w:r>
    </w:p>
    <w:bookmarkEnd w:id="379"/>
    <w:bookmarkStart w:name="z409" w:id="380"/>
    <w:p>
      <w:pPr>
        <w:spacing w:after="0"/>
        <w:ind w:left="0"/>
        <w:jc w:val="both"/>
      </w:pPr>
      <w:r>
        <w:rPr>
          <w:rFonts w:ascii="Times New Roman"/>
          <w:b w:val="false"/>
          <w:i w:val="false"/>
          <w:color w:val="000000"/>
          <w:sz w:val="28"/>
        </w:rPr>
        <w:t>
      Данный пункт является частью необходимых мер по выполнению положения Концепции по переходу Республики Казахстан к "зеленой экономике" в следующем вопросе – "Для решения проблем с ТБО необходима реализация следующих мероприятий:</w:t>
      </w:r>
    </w:p>
    <w:bookmarkEnd w:id="380"/>
    <w:bookmarkStart w:name="z410" w:id="381"/>
    <w:p>
      <w:pPr>
        <w:spacing w:after="0"/>
        <w:ind w:left="0"/>
        <w:jc w:val="both"/>
      </w:pPr>
      <w:r>
        <w:rPr>
          <w:rFonts w:ascii="Times New Roman"/>
          <w:b w:val="false"/>
          <w:i w:val="false"/>
          <w:color w:val="000000"/>
          <w:sz w:val="28"/>
        </w:rPr>
        <w:t>
      5) совершенствование сбора, обработки и предоставления статистической информации для мониторинга достижения целевых показателей в сфере обращения с ТБО”.</w:t>
      </w:r>
    </w:p>
    <w:bookmarkEnd w:id="381"/>
    <w:bookmarkStart w:name="z411" w:id="382"/>
    <w:p>
      <w:pPr>
        <w:spacing w:after="0"/>
        <w:ind w:left="0"/>
        <w:jc w:val="both"/>
      </w:pPr>
      <w:r>
        <w:rPr>
          <w:rFonts w:ascii="Times New Roman"/>
          <w:b w:val="false"/>
          <w:i w:val="false"/>
          <w:color w:val="000000"/>
          <w:sz w:val="28"/>
        </w:rPr>
        <w:t>
      2.Тендерное распределение объектов централизованной системы сбора ТКО для развития конкурентного рынка.</w:t>
      </w:r>
    </w:p>
    <w:bookmarkEnd w:id="382"/>
    <w:bookmarkStart w:name="z412" w:id="383"/>
    <w:p>
      <w:pPr>
        <w:spacing w:after="0"/>
        <w:ind w:left="0"/>
        <w:jc w:val="both"/>
      </w:pPr>
      <w:r>
        <w:rPr>
          <w:rFonts w:ascii="Times New Roman"/>
          <w:b w:val="false"/>
          <w:i w:val="false"/>
          <w:color w:val="000000"/>
          <w:sz w:val="28"/>
        </w:rPr>
        <w:t>
      3.Стремление к снижению себестоимости в процессе управления ТКО и отсортированного вторичного сырья, включая внедрение наилучших доступных техник (технологий), оптимизации логистики отходов.</w:t>
      </w:r>
    </w:p>
    <w:bookmarkEnd w:id="383"/>
    <w:bookmarkStart w:name="z413" w:id="384"/>
    <w:p>
      <w:pPr>
        <w:spacing w:after="0"/>
        <w:ind w:left="0"/>
        <w:jc w:val="both"/>
      </w:pPr>
      <w:r>
        <w:rPr>
          <w:rFonts w:ascii="Times New Roman"/>
          <w:b w:val="false"/>
          <w:i w:val="false"/>
          <w:color w:val="000000"/>
          <w:sz w:val="28"/>
        </w:rPr>
        <w:t>
      4.Увеличение доли населения, вовлеченного в процесс сортировки.</w:t>
      </w:r>
    </w:p>
    <w:bookmarkEnd w:id="384"/>
    <w:bookmarkStart w:name="z414" w:id="385"/>
    <w:p>
      <w:pPr>
        <w:spacing w:after="0"/>
        <w:ind w:left="0"/>
        <w:jc w:val="both"/>
      </w:pPr>
      <w:r>
        <w:rPr>
          <w:rFonts w:ascii="Times New Roman"/>
          <w:b w:val="false"/>
          <w:i w:val="false"/>
          <w:color w:val="000000"/>
          <w:sz w:val="28"/>
        </w:rPr>
        <w:t>
      Нормы образования и накопления коммунальных отходов</w:t>
      </w:r>
    </w:p>
    <w:bookmarkEnd w:id="385"/>
    <w:bookmarkStart w:name="z415" w:id="386"/>
    <w:p>
      <w:pPr>
        <w:spacing w:after="0"/>
        <w:ind w:left="0"/>
        <w:jc w:val="both"/>
      </w:pPr>
      <w:r>
        <w:rPr>
          <w:rFonts w:ascii="Times New Roman"/>
          <w:b w:val="false"/>
          <w:i w:val="false"/>
          <w:color w:val="000000"/>
          <w:sz w:val="28"/>
        </w:rPr>
        <w:t xml:space="preserve">
      Нормы образования и накопления коммунальных отходов рассчитываются на основе типовых правил (утверждены Приказом Министра экологии, геологии и природных ресурсов Республики Казахстан от 1 сентября 2021 года </w:t>
      </w:r>
      <w:r>
        <w:rPr>
          <w:rFonts w:ascii="Times New Roman"/>
          <w:b w:val="false"/>
          <w:i w:val="false"/>
          <w:color w:val="000000"/>
          <w:sz w:val="28"/>
        </w:rPr>
        <w:t>№ 347</w:t>
      </w:r>
      <w:r>
        <w:rPr>
          <w:rFonts w:ascii="Times New Roman"/>
          <w:b w:val="false"/>
          <w:i w:val="false"/>
          <w:color w:val="000000"/>
          <w:sz w:val="28"/>
        </w:rPr>
        <w:t>).</w:t>
      </w:r>
    </w:p>
    <w:bookmarkEnd w:id="386"/>
    <w:bookmarkStart w:name="z416" w:id="387"/>
    <w:p>
      <w:pPr>
        <w:spacing w:after="0"/>
        <w:ind w:left="0"/>
        <w:jc w:val="both"/>
      </w:pPr>
      <w:r>
        <w:rPr>
          <w:rFonts w:ascii="Times New Roman"/>
          <w:b w:val="false"/>
          <w:i w:val="false"/>
          <w:color w:val="000000"/>
          <w:sz w:val="28"/>
        </w:rPr>
        <w:t>
      Вышеуказанные нормы определяются после проведения сезонных замеров, т.е. для расчета необходимо проведение работ на протяжении 11-12 месяцев. В ситуации, когда полноценный коммерческий учет объемов образования отходов у источников их образования отсутствует, отсутствие утвержденных норм не позволяет рассчитать справедливый тариф на сбор, вывоз, сортировку и захоронение ТКО.</w:t>
      </w:r>
    </w:p>
    <w:bookmarkEnd w:id="387"/>
    <w:bookmarkStart w:name="z417" w:id="388"/>
    <w:p>
      <w:pPr>
        <w:spacing w:after="0"/>
        <w:ind w:left="0"/>
        <w:jc w:val="both"/>
      </w:pPr>
      <w:r>
        <w:rPr>
          <w:rFonts w:ascii="Times New Roman"/>
          <w:b w:val="false"/>
          <w:i w:val="false"/>
          <w:color w:val="000000"/>
          <w:sz w:val="28"/>
        </w:rPr>
        <w:t>
      В Ескельдинском районе утверждены нормы образования и накопления коммунальных отходов для домовладений.</w:t>
      </w:r>
    </w:p>
    <w:bookmarkEnd w:id="388"/>
    <w:bookmarkStart w:name="z418" w:id="389"/>
    <w:p>
      <w:pPr>
        <w:spacing w:after="0"/>
        <w:ind w:left="0"/>
        <w:jc w:val="both"/>
      </w:pPr>
      <w:r>
        <w:rPr>
          <w:rFonts w:ascii="Times New Roman"/>
          <w:b w:val="false"/>
          <w:i w:val="false"/>
          <w:color w:val="000000"/>
          <w:sz w:val="28"/>
        </w:rPr>
        <w:t>
      Таблица 19 - Нормы образования и накопления коммунальных отходов для домовладений</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объектов накопления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накопления коммунальных отходов,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Ескельдинского районного маслихата области Жетісу от 9 августа 2023 года №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bl>
    <w:bookmarkStart w:name="z419" w:id="390"/>
    <w:p>
      <w:pPr>
        <w:spacing w:after="0"/>
        <w:ind w:left="0"/>
        <w:jc w:val="both"/>
      </w:pPr>
      <w:r>
        <w:rPr>
          <w:rFonts w:ascii="Times New Roman"/>
          <w:b w:val="false"/>
          <w:i w:val="false"/>
          <w:color w:val="000000"/>
          <w:sz w:val="28"/>
        </w:rPr>
        <w:t>
      Рекомендуемое мероприятие: внедрение автоматизированного коммерческого учета за образованием и движением ТКО.</w:t>
      </w:r>
    </w:p>
    <w:bookmarkEnd w:id="390"/>
    <w:bookmarkStart w:name="z420" w:id="391"/>
    <w:p>
      <w:pPr>
        <w:spacing w:after="0"/>
        <w:ind w:left="0"/>
        <w:jc w:val="both"/>
      </w:pPr>
      <w:r>
        <w:rPr>
          <w:rFonts w:ascii="Times New Roman"/>
          <w:b w:val="false"/>
          <w:i w:val="false"/>
          <w:color w:val="000000"/>
          <w:sz w:val="28"/>
        </w:rPr>
        <w:t>
      Анализ управления коммунальными отходами</w:t>
      </w:r>
    </w:p>
    <w:bookmarkEnd w:id="391"/>
    <w:bookmarkStart w:name="z421" w:id="392"/>
    <w:p>
      <w:pPr>
        <w:spacing w:after="0"/>
        <w:ind w:left="0"/>
        <w:jc w:val="both"/>
      </w:pPr>
      <w:r>
        <w:rPr>
          <w:rFonts w:ascii="Times New Roman"/>
          <w:b w:val="false"/>
          <w:i w:val="false"/>
          <w:color w:val="000000"/>
          <w:sz w:val="28"/>
        </w:rPr>
        <w:t>
      Данные и их анализ, представленные в разделе 3.3 и разделе 3.8 (“Количественные и качественные показатели”), показали необходимость системного и комплексного подхода к управлению коммунальными отходами и обращению с ними.</w:t>
      </w:r>
    </w:p>
    <w:bookmarkEnd w:id="392"/>
    <w:bookmarkStart w:name="z422" w:id="393"/>
    <w:p>
      <w:pPr>
        <w:spacing w:after="0"/>
        <w:ind w:left="0"/>
        <w:jc w:val="both"/>
      </w:pPr>
      <w:r>
        <w:rPr>
          <w:rFonts w:ascii="Times New Roman"/>
          <w:b w:val="false"/>
          <w:i w:val="false"/>
          <w:color w:val="000000"/>
          <w:sz w:val="28"/>
        </w:rPr>
        <w:t>
      Учитывая вышеизложенное, можно сделать следующие выводы о текущем состоянии в районе в области обращения с твердо-коммунальными отходами::</w:t>
      </w:r>
    </w:p>
    <w:bookmarkEnd w:id="393"/>
    <w:bookmarkStart w:name="z423" w:id="394"/>
    <w:p>
      <w:pPr>
        <w:spacing w:after="0"/>
        <w:ind w:left="0"/>
        <w:jc w:val="both"/>
      </w:pPr>
      <w:r>
        <w:rPr>
          <w:rFonts w:ascii="Times New Roman"/>
          <w:b w:val="false"/>
          <w:i w:val="false"/>
          <w:color w:val="000000"/>
          <w:sz w:val="28"/>
        </w:rPr>
        <w:t>
      На территории района отсутствует надлежащая централизованная система сбора и вывоза ТКО и как следствие, отсутствует соответствующая статистическая отчетность, отражающая реальное положение обращения с отходами;</w:t>
      </w:r>
    </w:p>
    <w:bookmarkEnd w:id="394"/>
    <w:bookmarkStart w:name="z424" w:id="395"/>
    <w:p>
      <w:pPr>
        <w:spacing w:after="0"/>
        <w:ind w:left="0"/>
        <w:jc w:val="both"/>
      </w:pPr>
      <w:r>
        <w:rPr>
          <w:rFonts w:ascii="Times New Roman"/>
          <w:b w:val="false"/>
          <w:i w:val="false"/>
          <w:color w:val="000000"/>
          <w:sz w:val="28"/>
        </w:rPr>
        <w:t>
      Надлежащий учет за объемами образования ТБО и контроль за их движением не ведется;</w:t>
      </w:r>
    </w:p>
    <w:bookmarkEnd w:id="395"/>
    <w:bookmarkStart w:name="z425" w:id="396"/>
    <w:p>
      <w:pPr>
        <w:spacing w:after="0"/>
        <w:ind w:left="0"/>
        <w:jc w:val="both"/>
      </w:pPr>
      <w:r>
        <w:rPr>
          <w:rFonts w:ascii="Times New Roman"/>
          <w:b w:val="false"/>
          <w:i w:val="false"/>
          <w:color w:val="000000"/>
          <w:sz w:val="28"/>
        </w:rPr>
        <w:t>
      Объекты инфраструктуры обращения с отходами (контейнерные площадки, санкционированные свалки и пр.) не соответствуют требованиям законодательства РК;</w:t>
      </w:r>
    </w:p>
    <w:bookmarkEnd w:id="396"/>
    <w:bookmarkStart w:name="z426" w:id="397"/>
    <w:p>
      <w:pPr>
        <w:spacing w:after="0"/>
        <w:ind w:left="0"/>
        <w:jc w:val="both"/>
      </w:pPr>
      <w:r>
        <w:rPr>
          <w:rFonts w:ascii="Times New Roman"/>
          <w:b w:val="false"/>
          <w:i w:val="false"/>
          <w:color w:val="000000"/>
          <w:sz w:val="28"/>
        </w:rPr>
        <w:t xml:space="preserve">
      На санкционированные свалки поступают отходы, запрещенные к захоронению согласно </w:t>
      </w:r>
      <w:r>
        <w:rPr>
          <w:rFonts w:ascii="Times New Roman"/>
          <w:b w:val="false"/>
          <w:i w:val="false"/>
          <w:color w:val="000000"/>
          <w:sz w:val="28"/>
        </w:rPr>
        <w:t>статье 351</w:t>
      </w:r>
      <w:r>
        <w:rPr>
          <w:rFonts w:ascii="Times New Roman"/>
          <w:b w:val="false"/>
          <w:i w:val="false"/>
          <w:color w:val="000000"/>
          <w:sz w:val="28"/>
        </w:rPr>
        <w:t xml:space="preserve"> Экологического кодекса РК.</w:t>
      </w:r>
    </w:p>
    <w:bookmarkEnd w:id="397"/>
    <w:bookmarkStart w:name="z427" w:id="398"/>
    <w:p>
      <w:pPr>
        <w:spacing w:after="0"/>
        <w:ind w:left="0"/>
        <w:jc w:val="both"/>
      </w:pPr>
      <w:r>
        <w:rPr>
          <w:rFonts w:ascii="Times New Roman"/>
          <w:b w:val="false"/>
          <w:i w:val="false"/>
          <w:color w:val="000000"/>
          <w:sz w:val="28"/>
        </w:rPr>
        <w:t>
      Неконтролируемое разложение биоразлагаемых компонентов отходов (пищевые, растительные, органические) на свалках будут вести к выделению свалочного газа (в основном метана). Как следствие, повышается риск пожаров на свалках и загрязнение парниковыми газами.</w:t>
      </w:r>
    </w:p>
    <w:bookmarkEnd w:id="398"/>
    <w:bookmarkStart w:name="z428" w:id="399"/>
    <w:p>
      <w:pPr>
        <w:spacing w:after="0"/>
        <w:ind w:left="0"/>
        <w:jc w:val="both"/>
      </w:pPr>
      <w:r>
        <w:rPr>
          <w:rFonts w:ascii="Times New Roman"/>
          <w:b w:val="false"/>
          <w:i w:val="false"/>
          <w:color w:val="000000"/>
          <w:sz w:val="28"/>
        </w:rPr>
        <w:t>
      Сложившаяся практика обращения с коммунальными отходами не позволяет соблюдать принцип иерархии мер по предотвращению образования отходов и управлению образовавшимися отходами в порядке убывания их предпочтительности в интересах охраны окружающей среды и обеспечения устойчивого развития РК.</w:t>
      </w:r>
    </w:p>
    <w:bookmarkEnd w:id="399"/>
    <w:bookmarkStart w:name="z429" w:id="400"/>
    <w:p>
      <w:pPr>
        <w:spacing w:after="0"/>
        <w:ind w:left="0"/>
        <w:jc w:val="both"/>
      </w:pPr>
      <w:r>
        <w:rPr>
          <w:rFonts w:ascii="Times New Roman"/>
          <w:b w:val="false"/>
          <w:i w:val="false"/>
          <w:color w:val="000000"/>
          <w:sz w:val="28"/>
        </w:rPr>
        <w:t>
      Рекомендуемые мероприятия и финансовые затраты на их реализацию на создание системы управления коммунальными отходами рассмотрены в разделах 5 - 7.</w:t>
      </w:r>
    </w:p>
    <w:bookmarkEnd w:id="400"/>
    <w:bookmarkStart w:name="z430" w:id="401"/>
    <w:p>
      <w:pPr>
        <w:spacing w:after="0"/>
        <w:ind w:left="0"/>
        <w:jc w:val="both"/>
      </w:pPr>
      <w:r>
        <w:rPr>
          <w:rFonts w:ascii="Times New Roman"/>
          <w:b w:val="false"/>
          <w:i w:val="false"/>
          <w:color w:val="000000"/>
          <w:sz w:val="28"/>
        </w:rPr>
        <w:t>
      Меры стимулирования</w:t>
      </w:r>
    </w:p>
    <w:bookmarkEnd w:id="401"/>
    <w:bookmarkStart w:name="z431" w:id="402"/>
    <w:p>
      <w:pPr>
        <w:spacing w:after="0"/>
        <w:ind w:left="0"/>
        <w:jc w:val="both"/>
      </w:pPr>
      <w:r>
        <w:rPr>
          <w:rFonts w:ascii="Times New Roman"/>
          <w:b w:val="false"/>
          <w:i w:val="false"/>
          <w:color w:val="000000"/>
          <w:sz w:val="28"/>
        </w:rPr>
        <w:t>
      В данном разделе представлены меры стимулирования, направленные на поддержку системы управления коммунальными отходами и дальнейшего обращения с вторичным сырьем.</w:t>
      </w:r>
    </w:p>
    <w:bookmarkEnd w:id="402"/>
    <w:bookmarkStart w:name="z432" w:id="403"/>
    <w:p>
      <w:pPr>
        <w:spacing w:after="0"/>
        <w:ind w:left="0"/>
        <w:jc w:val="both"/>
      </w:pPr>
      <w:r>
        <w:rPr>
          <w:rFonts w:ascii="Times New Roman"/>
          <w:b w:val="false"/>
          <w:i w:val="false"/>
          <w:color w:val="000000"/>
          <w:sz w:val="28"/>
        </w:rPr>
        <w:t>
      Субсидирование приоритетного сектора экономики</w:t>
      </w:r>
    </w:p>
    <w:bookmarkEnd w:id="403"/>
    <w:bookmarkStart w:name="z433" w:id="404"/>
    <w:p>
      <w:pPr>
        <w:spacing w:after="0"/>
        <w:ind w:left="0"/>
        <w:jc w:val="both"/>
      </w:pPr>
      <w:r>
        <w:rPr>
          <w:rFonts w:ascii="Times New Roman"/>
          <w:b w:val="false"/>
          <w:i w:val="false"/>
          <w:color w:val="000000"/>
          <w:sz w:val="28"/>
        </w:rPr>
        <w:t>
      Мерами государственной поддержки частного предпринимательства (утверждены Постановлением Правительства Республики Казахстан от 31 декабря 2019 года № 1060) предусмотрены субсидии части ставки вознаграждения в рамках национального проекта по развитию предпринимательства на 2021 – 2025 годы по приоритетным секторам экономики, куда входят:</w:t>
      </w:r>
    </w:p>
    <w:bookmarkEnd w:id="404"/>
    <w:bookmarkStart w:name="z434" w:id="405"/>
    <w:p>
      <w:pPr>
        <w:spacing w:after="0"/>
        <w:ind w:left="0"/>
        <w:jc w:val="both"/>
      </w:pPr>
      <w:r>
        <w:rPr>
          <w:rFonts w:ascii="Times New Roman"/>
          <w:b w:val="false"/>
          <w:i w:val="false"/>
          <w:color w:val="000000"/>
          <w:sz w:val="28"/>
        </w:rPr>
        <w:t>
      -сбор, обработка и удаление отходов; утилизация (восстановление) материалов;</w:t>
      </w:r>
    </w:p>
    <w:bookmarkEnd w:id="405"/>
    <w:bookmarkStart w:name="z435" w:id="406"/>
    <w:p>
      <w:pPr>
        <w:spacing w:after="0"/>
        <w:ind w:left="0"/>
        <w:jc w:val="both"/>
      </w:pPr>
      <w:r>
        <w:rPr>
          <w:rFonts w:ascii="Times New Roman"/>
          <w:b w:val="false"/>
          <w:i w:val="false"/>
          <w:color w:val="000000"/>
          <w:sz w:val="28"/>
        </w:rPr>
        <w:t>
      -деятельность по ликвидации загрязнений и прочие услуги в области удаления отходов.</w:t>
      </w:r>
    </w:p>
    <w:bookmarkEnd w:id="406"/>
    <w:bookmarkStart w:name="z436" w:id="407"/>
    <w:p>
      <w:pPr>
        <w:spacing w:after="0"/>
        <w:ind w:left="0"/>
        <w:jc w:val="both"/>
      </w:pPr>
      <w:r>
        <w:rPr>
          <w:rFonts w:ascii="Times New Roman"/>
          <w:b w:val="false"/>
          <w:i w:val="false"/>
          <w:color w:val="000000"/>
          <w:sz w:val="28"/>
        </w:rPr>
        <w:t>
      Указанные Меры государственной поддержки предусматривают субсидирование по кредитам в рамках проектов по обрабатывающей промышленности и услугам:</w:t>
      </w:r>
    </w:p>
    <w:bookmarkEnd w:id="407"/>
    <w:bookmarkStart w:name="z437" w:id="408"/>
    <w:p>
      <w:pPr>
        <w:spacing w:after="0"/>
        <w:ind w:left="0"/>
        <w:jc w:val="both"/>
      </w:pPr>
      <w:r>
        <w:rPr>
          <w:rFonts w:ascii="Times New Roman"/>
          <w:b w:val="false"/>
          <w:i w:val="false"/>
          <w:color w:val="000000"/>
          <w:sz w:val="28"/>
        </w:rPr>
        <w:t>
      -Сбор неопасных твердых бытовых и промышленных отходов (то есть мусорных отходов) в местах накопления, мусорных контейнерах, передвижных мусорных контейнерах, баках, емкостях и т.д., и смешанных реверсируемых материалов. Сбор реверсируемых материалов.</w:t>
      </w:r>
    </w:p>
    <w:bookmarkEnd w:id="408"/>
    <w:bookmarkStart w:name="z438" w:id="409"/>
    <w:p>
      <w:pPr>
        <w:spacing w:after="0"/>
        <w:ind w:left="0"/>
        <w:jc w:val="both"/>
      </w:pPr>
      <w:r>
        <w:rPr>
          <w:rFonts w:ascii="Times New Roman"/>
          <w:b w:val="false"/>
          <w:i w:val="false"/>
          <w:color w:val="000000"/>
          <w:sz w:val="28"/>
        </w:rPr>
        <w:t>
      -Сбор мусора из мусорных урн в общественных местах.</w:t>
      </w:r>
    </w:p>
    <w:bookmarkEnd w:id="409"/>
    <w:bookmarkStart w:name="z439" w:id="410"/>
    <w:p>
      <w:pPr>
        <w:spacing w:after="0"/>
        <w:ind w:left="0"/>
        <w:jc w:val="both"/>
      </w:pPr>
      <w:r>
        <w:rPr>
          <w:rFonts w:ascii="Times New Roman"/>
          <w:b w:val="false"/>
          <w:i w:val="false"/>
          <w:color w:val="000000"/>
          <w:sz w:val="28"/>
        </w:rPr>
        <w:t>
      -Сбор строительных отходов и отходов разложения. Сбор и вывоз строительного мусора, таких как кисти и прочий строительный мусор. Сбор отходов от выпуска текстильных изделий. Деятельность по вывозу отходов к местам переработки для неопасных отходов.</w:t>
      </w:r>
    </w:p>
    <w:bookmarkEnd w:id="410"/>
    <w:bookmarkStart w:name="z440" w:id="411"/>
    <w:p>
      <w:pPr>
        <w:spacing w:after="0"/>
        <w:ind w:left="0"/>
        <w:jc w:val="both"/>
      </w:pPr>
      <w:r>
        <w:rPr>
          <w:rFonts w:ascii="Times New Roman"/>
          <w:b w:val="false"/>
          <w:i w:val="false"/>
          <w:color w:val="000000"/>
          <w:sz w:val="28"/>
        </w:rPr>
        <w:t>
      Государственно-частное партнерство (ГЧП) в области управления ТКО</w:t>
      </w:r>
    </w:p>
    <w:bookmarkEnd w:id="411"/>
    <w:bookmarkStart w:name="z441" w:id="412"/>
    <w:p>
      <w:pPr>
        <w:spacing w:after="0"/>
        <w:ind w:left="0"/>
        <w:jc w:val="both"/>
      </w:pPr>
      <w:r>
        <w:rPr>
          <w:rFonts w:ascii="Times New Roman"/>
          <w:b w:val="false"/>
          <w:i w:val="false"/>
          <w:color w:val="000000"/>
          <w:sz w:val="28"/>
        </w:rPr>
        <w:t>
      Такая форма реализации мероприятий по управлению ТКО может быть осуществлена в соответствии с законодательством РК в области государственно-частного партнерства (</w:t>
      </w:r>
      <w:r>
        <w:rPr>
          <w:rFonts w:ascii="Times New Roman"/>
          <w:b w:val="false"/>
          <w:i w:val="false"/>
          <w:color w:val="000000"/>
          <w:sz w:val="28"/>
        </w:rPr>
        <w:t>статья 366</w:t>
      </w:r>
      <w:r>
        <w:rPr>
          <w:rFonts w:ascii="Times New Roman"/>
          <w:b w:val="false"/>
          <w:i w:val="false"/>
          <w:color w:val="000000"/>
          <w:sz w:val="28"/>
        </w:rPr>
        <w:t xml:space="preserve"> Экологического Кодекса РК).</w:t>
      </w:r>
    </w:p>
    <w:bookmarkEnd w:id="412"/>
    <w:bookmarkStart w:name="z442" w:id="413"/>
    <w:p>
      <w:pPr>
        <w:spacing w:after="0"/>
        <w:ind w:left="0"/>
        <w:jc w:val="both"/>
      </w:pPr>
      <w:r>
        <w:rPr>
          <w:rFonts w:ascii="Times New Roman"/>
          <w:b w:val="false"/>
          <w:i w:val="false"/>
          <w:color w:val="000000"/>
          <w:sz w:val="28"/>
        </w:rPr>
        <w:t>
      Мероприятия могут включать как ранние этапы – проектирование, строительство, так и непосредственно реализацию и эксплуатацию объектов управления отходами и вторичным сырьем, а также ликвидацию стихийных свалок.</w:t>
      </w:r>
    </w:p>
    <w:bookmarkEnd w:id="413"/>
    <w:bookmarkStart w:name="z443" w:id="414"/>
    <w:p>
      <w:pPr>
        <w:spacing w:after="0"/>
        <w:ind w:left="0"/>
        <w:jc w:val="both"/>
      </w:pPr>
      <w:r>
        <w:rPr>
          <w:rFonts w:ascii="Times New Roman"/>
          <w:b w:val="false"/>
          <w:i w:val="false"/>
          <w:color w:val="000000"/>
          <w:sz w:val="28"/>
        </w:rPr>
        <w:t>
      Инициаторами проектов выступают МИО, они же разрабатывают и утверждают конкурсную документацию по согласованию с уполномоченным органом в области охраны окружающей среды.</w:t>
      </w:r>
    </w:p>
    <w:bookmarkEnd w:id="414"/>
    <w:bookmarkStart w:name="z444" w:id="415"/>
    <w:p>
      <w:pPr>
        <w:spacing w:after="0"/>
        <w:ind w:left="0"/>
        <w:jc w:val="both"/>
      </w:pPr>
      <w:r>
        <w:rPr>
          <w:rFonts w:ascii="Times New Roman"/>
          <w:b w:val="false"/>
          <w:i w:val="false"/>
          <w:color w:val="000000"/>
          <w:sz w:val="28"/>
        </w:rPr>
        <w:t>
      Финансирование частного партнера в рамках проектов государственно-частного партнерства по управлению ТКО происходит за счет тарифа для населения на сбор, транспортировку, сортировку и захоронение твердых бытовых отходов, а также иных не запрещенных законодательством РК источников финансирования.</w:t>
      </w:r>
    </w:p>
    <w:bookmarkEnd w:id="415"/>
    <w:bookmarkStart w:name="z445" w:id="416"/>
    <w:p>
      <w:pPr>
        <w:spacing w:after="0"/>
        <w:ind w:left="0"/>
        <w:jc w:val="both"/>
      </w:pPr>
      <w:r>
        <w:rPr>
          <w:rFonts w:ascii="Times New Roman"/>
          <w:b w:val="false"/>
          <w:i w:val="false"/>
          <w:color w:val="000000"/>
          <w:sz w:val="28"/>
        </w:rPr>
        <w:t>
      Закуп энергии от источников ВИЭ</w:t>
      </w:r>
    </w:p>
    <w:bookmarkEnd w:id="416"/>
    <w:bookmarkStart w:name="z446" w:id="417"/>
    <w:p>
      <w:pPr>
        <w:spacing w:after="0"/>
        <w:ind w:left="0"/>
        <w:jc w:val="both"/>
      </w:pPr>
      <w:r>
        <w:rPr>
          <w:rFonts w:ascii="Times New Roman"/>
          <w:b w:val="false"/>
          <w:i w:val="false"/>
          <w:color w:val="000000"/>
          <w:sz w:val="28"/>
        </w:rPr>
        <w:t xml:space="preserve">
      Гарантирована покупка расчетно-финансовым центром по поддержке возобновляемых источников энергии электрической энергии, произведенной объектами по энергетической утилизации отходов в соответствии с законодательством РК в области поддержки использования ВИЭ (Закон РК от 02.01.21 г. </w:t>
      </w:r>
      <w:r>
        <w:rPr>
          <w:rFonts w:ascii="Times New Roman"/>
          <w:b w:val="false"/>
          <w:i w:val="false"/>
          <w:color w:val="000000"/>
          <w:sz w:val="28"/>
        </w:rPr>
        <w:t>№ 401-VI</w:t>
      </w:r>
      <w:r>
        <w:rPr>
          <w:rFonts w:ascii="Times New Roman"/>
          <w:b w:val="false"/>
          <w:i w:val="false"/>
          <w:color w:val="000000"/>
          <w:sz w:val="28"/>
        </w:rPr>
        <w:t xml:space="preserve"> “О поддержке использования возобновляемых источников энергии”).</w:t>
      </w:r>
    </w:p>
    <w:bookmarkEnd w:id="417"/>
    <w:bookmarkStart w:name="z447" w:id="418"/>
    <w:p>
      <w:pPr>
        <w:spacing w:after="0"/>
        <w:ind w:left="0"/>
        <w:jc w:val="both"/>
      </w:pPr>
      <w:r>
        <w:rPr>
          <w:rFonts w:ascii="Times New Roman"/>
          <w:b w:val="false"/>
          <w:i w:val="false"/>
          <w:color w:val="000000"/>
          <w:sz w:val="28"/>
        </w:rPr>
        <w:t xml:space="preserve">
      Энергетической утилизацией отходов называется процесс термической обработки отходов с целью уменьшения их объема и получения энергии (так называемая технология "waste-to-energy" - отходы в энергию), в том числе использования их в качестве вторичных и (или) энергетических ресурсов, за исключением получения биогаза и иного топлива из органических отходов (Экологический кодекс РК, </w:t>
      </w:r>
      <w:r>
        <w:rPr>
          <w:rFonts w:ascii="Times New Roman"/>
          <w:b w:val="false"/>
          <w:i w:val="false"/>
          <w:color w:val="000000"/>
          <w:sz w:val="28"/>
        </w:rPr>
        <w:t>статья 324</w:t>
      </w:r>
      <w:r>
        <w:rPr>
          <w:rFonts w:ascii="Times New Roman"/>
          <w:b w:val="false"/>
          <w:i w:val="false"/>
          <w:color w:val="000000"/>
          <w:sz w:val="28"/>
        </w:rPr>
        <w:t>).</w:t>
      </w:r>
    </w:p>
    <w:bookmarkEnd w:id="418"/>
    <w:bookmarkStart w:name="z448" w:id="419"/>
    <w:p>
      <w:pPr>
        <w:spacing w:after="0"/>
        <w:ind w:left="0"/>
        <w:jc w:val="both"/>
      </w:pPr>
      <w:r>
        <w:rPr>
          <w:rFonts w:ascii="Times New Roman"/>
          <w:b w:val="false"/>
          <w:i w:val="false"/>
          <w:color w:val="000000"/>
          <w:sz w:val="28"/>
        </w:rPr>
        <w:t xml:space="preserve">
      В общемировом пространстве данная технология не является возобновляемой. </w:t>
      </w:r>
    </w:p>
    <w:bookmarkEnd w:id="419"/>
    <w:bookmarkStart w:name="z449" w:id="420"/>
    <w:p>
      <w:pPr>
        <w:spacing w:after="0"/>
        <w:ind w:left="0"/>
        <w:jc w:val="both"/>
      </w:pPr>
      <w:r>
        <w:rPr>
          <w:rFonts w:ascii="Times New Roman"/>
          <w:b w:val="false"/>
          <w:i w:val="false"/>
          <w:color w:val="000000"/>
          <w:sz w:val="28"/>
        </w:rPr>
        <w:t>
      В Казахстане в 2020 году был принят Закон "О поддержке использования возобновляемых источников энергии", куда был включен термин "термической утилизации" отходов. Основной задачей такой утилизации является сокращение объемов отходов на полигонах/свалках и рекуперация энергии.</w:t>
      </w:r>
    </w:p>
    <w:bookmarkEnd w:id="420"/>
    <w:bookmarkStart w:name="z450" w:id="421"/>
    <w:p>
      <w:pPr>
        <w:spacing w:after="0"/>
        <w:ind w:left="0"/>
        <w:jc w:val="both"/>
      </w:pPr>
      <w:r>
        <w:rPr>
          <w:rFonts w:ascii="Times New Roman"/>
          <w:b w:val="false"/>
          <w:i w:val="false"/>
          <w:color w:val="000000"/>
          <w:sz w:val="28"/>
        </w:rPr>
        <w:t>
      Зеленая таксономия (Классификация "зеленых" проектов)</w:t>
      </w:r>
    </w:p>
    <w:bookmarkEnd w:id="421"/>
    <w:bookmarkStart w:name="z451" w:id="422"/>
    <w:p>
      <w:pPr>
        <w:spacing w:after="0"/>
        <w:ind w:left="0"/>
        <w:jc w:val="both"/>
      </w:pPr>
      <w:r>
        <w:rPr>
          <w:rFonts w:ascii="Times New Roman"/>
          <w:b w:val="false"/>
          <w:i w:val="false"/>
          <w:color w:val="000000"/>
          <w:sz w:val="28"/>
        </w:rPr>
        <w:t xml:space="preserve">
      В Казахстане разработана и утверждена Зеленая таксономия (Постановление Правительства РК от 31 декабря 2021 года </w:t>
      </w:r>
      <w:r>
        <w:rPr>
          <w:rFonts w:ascii="Times New Roman"/>
          <w:b w:val="false"/>
          <w:i w:val="false"/>
          <w:color w:val="000000"/>
          <w:sz w:val="28"/>
        </w:rPr>
        <w:t>№ 996</w:t>
      </w:r>
      <w:r>
        <w:rPr>
          <w:rFonts w:ascii="Times New Roman"/>
          <w:b w:val="false"/>
          <w:i w:val="false"/>
          <w:color w:val="000000"/>
          <w:sz w:val="28"/>
        </w:rPr>
        <w:t xml:space="preserve"> "Об утверждении классификации (таксономии) "зеленых" проектов, подлежащих финансированию через "зеленые" облигации и "зеленые" кредиты").</w:t>
      </w:r>
    </w:p>
    <w:bookmarkEnd w:id="422"/>
    <w:bookmarkStart w:name="z452" w:id="423"/>
    <w:p>
      <w:pPr>
        <w:spacing w:after="0"/>
        <w:ind w:left="0"/>
        <w:jc w:val="both"/>
      </w:pPr>
      <w:r>
        <w:rPr>
          <w:rFonts w:ascii="Times New Roman"/>
          <w:b w:val="false"/>
          <w:i w:val="false"/>
          <w:color w:val="000000"/>
          <w:sz w:val="28"/>
        </w:rPr>
        <w:t>
      Классификация (таксономия) "зеленых" проектов, подлежащих финансированию через "зеленые" облигации и "зеленые" кредиты включает категорию устойчивое использование воды и отходов (устойчивое использование воды и водосбережение, отходы и сточные воды, сохранение и восстановление ресурсов).</w:t>
      </w:r>
    </w:p>
    <w:bookmarkEnd w:id="423"/>
    <w:bookmarkStart w:name="z453" w:id="424"/>
    <w:p>
      <w:pPr>
        <w:spacing w:after="0"/>
        <w:ind w:left="0"/>
        <w:jc w:val="both"/>
      </w:pPr>
      <w:r>
        <w:rPr>
          <w:rFonts w:ascii="Times New Roman"/>
          <w:b w:val="false"/>
          <w:i w:val="false"/>
          <w:color w:val="000000"/>
          <w:sz w:val="28"/>
        </w:rPr>
        <w:t>
      Оборудование для восстановления вторичного сырья (исключая сжигание), повторного использования и переработки вторичного сырья, в том числе оборудование для переработки строительных материалов, металлического лома, пластмасс, стекла, бумаги, электроники (исключая опасные компоненты), отработанных шин.</w:t>
      </w:r>
    </w:p>
    <w:bookmarkEnd w:id="424"/>
    <w:bookmarkStart w:name="z454" w:id="425"/>
    <w:p>
      <w:pPr>
        <w:spacing w:after="0"/>
        <w:ind w:left="0"/>
        <w:jc w:val="both"/>
      </w:pPr>
      <w:r>
        <w:rPr>
          <w:rFonts w:ascii="Times New Roman"/>
          <w:b w:val="false"/>
          <w:i w:val="false"/>
          <w:color w:val="000000"/>
          <w:sz w:val="28"/>
        </w:rPr>
        <w:t>
      Показатель порога - переработка собранного вторичного сырья не менее 80 %.</w:t>
      </w:r>
    </w:p>
    <w:bookmarkEnd w:id="425"/>
    <w:bookmarkStart w:name="z455" w:id="426"/>
    <w:p>
      <w:pPr>
        <w:spacing w:after="0"/>
        <w:ind w:left="0"/>
        <w:jc w:val="both"/>
      </w:pPr>
      <w:r>
        <w:rPr>
          <w:rFonts w:ascii="Times New Roman"/>
          <w:b w:val="false"/>
          <w:i w:val="false"/>
          <w:color w:val="000000"/>
          <w:sz w:val="28"/>
        </w:rPr>
        <w:t>
      Оператор РОП (АО “Жасыл Даму”)</w:t>
      </w:r>
    </w:p>
    <w:bookmarkEnd w:id="426"/>
    <w:bookmarkStart w:name="z456" w:id="427"/>
    <w:p>
      <w:pPr>
        <w:spacing w:after="0"/>
        <w:ind w:left="0"/>
        <w:jc w:val="both"/>
      </w:pPr>
      <w:r>
        <w:rPr>
          <w:rFonts w:ascii="Times New Roman"/>
          <w:b w:val="false"/>
          <w:i w:val="false"/>
          <w:color w:val="000000"/>
          <w:sz w:val="28"/>
        </w:rPr>
        <w:t xml:space="preserve">
      Вопросами развития инфраструктуры для управления отходами и вторичным сырьем с января 2022 года занимается АО "Жасыл Даму" в рамках компетенции оператора расширенных обязательств производителей (импортеров) (далее – Оператор РОП). </w:t>
      </w:r>
    </w:p>
    <w:bookmarkEnd w:id="427"/>
    <w:bookmarkStart w:name="z457" w:id="428"/>
    <w:p>
      <w:pPr>
        <w:spacing w:after="0"/>
        <w:ind w:left="0"/>
        <w:jc w:val="both"/>
      </w:pPr>
      <w:r>
        <w:rPr>
          <w:rFonts w:ascii="Times New Roman"/>
          <w:b w:val="false"/>
          <w:i w:val="false"/>
          <w:color w:val="000000"/>
          <w:sz w:val="28"/>
        </w:rPr>
        <w:t>
      В соответствии с положением Экологического кодекса РК (</w:t>
      </w:r>
      <w:r>
        <w:rPr>
          <w:rFonts w:ascii="Times New Roman"/>
          <w:b w:val="false"/>
          <w:i w:val="false"/>
          <w:color w:val="000000"/>
          <w:sz w:val="28"/>
        </w:rPr>
        <w:t>статья 388</w:t>
      </w:r>
      <w:r>
        <w:rPr>
          <w:rFonts w:ascii="Times New Roman"/>
          <w:b w:val="false"/>
          <w:i w:val="false"/>
          <w:color w:val="000000"/>
          <w:sz w:val="28"/>
        </w:rPr>
        <w:t>) Оператор РОП может развивать региональную систему управления ТКО через внедрение в Республике Казахстан технологий сбора, транспортировки, подготовки к повторному использованию, обработки, сортировки, переработки и (или) утилизации отходов, строительство заводов (производств) по подготовке к повторному использованию, обработке, переработке, сортировке и (или) утилизации отходов, совершенствование материально-технической базы организаций, осуществляющих сбор, транспортировку, подготовку к повторному использованию, сортировку, обработку, переработку и (или) утилизацию отходов, организацию энергетической утилизации отходов.</w:t>
      </w:r>
    </w:p>
    <w:bookmarkEnd w:id="428"/>
    <w:bookmarkStart w:name="z458" w:id="429"/>
    <w:p>
      <w:pPr>
        <w:spacing w:after="0"/>
        <w:ind w:left="0"/>
        <w:jc w:val="both"/>
      </w:pPr>
      <w:r>
        <w:rPr>
          <w:rFonts w:ascii="Times New Roman"/>
          <w:b w:val="false"/>
          <w:i w:val="false"/>
          <w:color w:val="000000"/>
          <w:sz w:val="28"/>
        </w:rPr>
        <w:t xml:space="preserve">
      Постановлением Правительства РК от 29 декабря 2023 года </w:t>
      </w:r>
      <w:r>
        <w:rPr>
          <w:rFonts w:ascii="Times New Roman"/>
          <w:b w:val="false"/>
          <w:i w:val="false"/>
          <w:color w:val="000000"/>
          <w:sz w:val="28"/>
        </w:rPr>
        <w:t>№ 1250</w:t>
      </w:r>
      <w:r>
        <w:rPr>
          <w:rFonts w:ascii="Times New Roman"/>
          <w:b w:val="false"/>
          <w:i w:val="false"/>
          <w:color w:val="000000"/>
          <w:sz w:val="28"/>
        </w:rPr>
        <w:t xml:space="preserve"> утверждены размеры денежных выплат оператора РОП субъектам предпринимательства, осуществляющим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(см. </w:t>
      </w:r>
      <w:r>
        <w:rPr>
          <w:rFonts w:ascii="Times New Roman"/>
          <w:b w:val="false"/>
          <w:i w:val="false"/>
          <w:color w:val="000000"/>
          <w:sz w:val="28"/>
        </w:rPr>
        <w:t>Таблица 20</w:t>
      </w:r>
      <w:r>
        <w:rPr>
          <w:rFonts w:ascii="Times New Roman"/>
          <w:b w:val="false"/>
          <w:i w:val="false"/>
          <w:color w:val="000000"/>
          <w:sz w:val="28"/>
        </w:rPr>
        <w:t xml:space="preserve">, </w:t>
      </w:r>
      <w:r>
        <w:rPr>
          <w:rFonts w:ascii="Times New Roman"/>
          <w:b w:val="false"/>
          <w:i w:val="false"/>
          <w:color w:val="000000"/>
          <w:sz w:val="28"/>
        </w:rPr>
        <w:t>Таблица 21</w:t>
      </w:r>
      <w:r>
        <w:rPr>
          <w:rFonts w:ascii="Times New Roman"/>
          <w:b w:val="false"/>
          <w:i w:val="false"/>
          <w:color w:val="000000"/>
          <w:sz w:val="28"/>
        </w:rPr>
        <w:t>).</w:t>
      </w:r>
    </w:p>
    <w:bookmarkEnd w:id="429"/>
    <w:bookmarkStart w:name="z459" w:id="430"/>
    <w:p>
      <w:pPr>
        <w:spacing w:after="0"/>
        <w:ind w:left="0"/>
        <w:jc w:val="both"/>
      </w:pPr>
      <w:r>
        <w:rPr>
          <w:rFonts w:ascii="Times New Roman"/>
          <w:b w:val="false"/>
          <w:i w:val="false"/>
          <w:color w:val="000000"/>
          <w:sz w:val="28"/>
        </w:rPr>
        <w:t xml:space="preserve">
      Прием заявок для заключения Договоров с оператором РОП, в лице АО "Жасыл даму" в информационной системе (ecoqolday.kz) осуществляется согласно Правил, утверждҰнных Приказом Министра экологии и природных ресурсов Республики Казахстан от 27 ноября 2023 года </w:t>
      </w:r>
      <w:r>
        <w:rPr>
          <w:rFonts w:ascii="Times New Roman"/>
          <w:b w:val="false"/>
          <w:i w:val="false"/>
          <w:color w:val="000000"/>
          <w:sz w:val="28"/>
        </w:rPr>
        <w:t>№ 332</w:t>
      </w:r>
      <w:r>
        <w:rPr>
          <w:rFonts w:ascii="Times New Roman"/>
          <w:b w:val="false"/>
          <w:i w:val="false"/>
          <w:color w:val="000000"/>
          <w:sz w:val="28"/>
        </w:rPr>
        <w:t>.</w:t>
      </w:r>
    </w:p>
    <w:bookmarkEnd w:id="430"/>
    <w:bookmarkStart w:name="z460" w:id="431"/>
    <w:p>
      <w:pPr>
        <w:spacing w:after="0"/>
        <w:ind w:left="0"/>
        <w:jc w:val="both"/>
      </w:pPr>
      <w:r>
        <w:rPr>
          <w:rFonts w:ascii="Times New Roman"/>
          <w:b w:val="false"/>
          <w:i w:val="false"/>
          <w:color w:val="000000"/>
          <w:sz w:val="28"/>
        </w:rPr>
        <w:t>
      Таблица 20 - Ставки выплат за отходы упаковки</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отходов продукции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Денежная выплата, месячный расчетный показатель (МРП) за тонну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и картонная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Полимерная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из комбинированных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Металлическая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61" w:id="432"/>
    <w:p>
      <w:pPr>
        <w:spacing w:after="0"/>
        <w:ind w:left="0"/>
        <w:jc w:val="both"/>
      </w:pPr>
      <w:r>
        <w:rPr>
          <w:rFonts w:ascii="Times New Roman"/>
          <w:b w:val="false"/>
          <w:i w:val="false"/>
          <w:color w:val="000000"/>
          <w:sz w:val="28"/>
        </w:rPr>
        <w:t>
      Таблица 21 - Ставки выплат за отходы автокомпонентов, электронное и электрическое оборудование</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отходов продукции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Денежная выплата, месячный расчетный показатель (МРП)* за тонну (за сбор, транспортировку, переработку, использование и (или) утилизацию отходов)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грузовые/легковые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и электрическое оборудование с теплоносителями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Крупногабаритное электронное и электрическое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Мелкогабаритное электронное и электрическое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оборудование с экранами и мониторами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информационное, техническое и телекоммуникационное электронное и электрическое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r>
    </w:tbl>
    <w:bookmarkStart w:name="z462" w:id="433"/>
    <w:p>
      <w:pPr>
        <w:spacing w:after="0"/>
        <w:ind w:left="0"/>
        <w:jc w:val="both"/>
      </w:pPr>
      <w:r>
        <w:rPr>
          <w:rFonts w:ascii="Times New Roman"/>
          <w:b w:val="false"/>
          <w:i w:val="false"/>
          <w:color w:val="000000"/>
          <w:sz w:val="28"/>
        </w:rPr>
        <w:t>
      *- месячный расчетный показатель за соответствующий год (МРП), тенге</w:t>
      </w:r>
    </w:p>
    <w:bookmarkEnd w:id="433"/>
    <w:bookmarkStart w:name="z463" w:id="434"/>
    <w:p>
      <w:pPr>
        <w:spacing w:after="0"/>
        <w:ind w:left="0"/>
        <w:jc w:val="both"/>
      </w:pPr>
      <w:r>
        <w:rPr>
          <w:rFonts w:ascii="Times New Roman"/>
          <w:b w:val="false"/>
          <w:i w:val="false"/>
          <w:color w:val="000000"/>
          <w:sz w:val="28"/>
        </w:rPr>
        <w:t>
      Неэкономические стимулы</w:t>
      </w:r>
    </w:p>
    <w:bookmarkEnd w:id="434"/>
    <w:bookmarkStart w:name="z464" w:id="435"/>
    <w:p>
      <w:pPr>
        <w:spacing w:after="0"/>
        <w:ind w:left="0"/>
        <w:jc w:val="both"/>
      </w:pPr>
      <w:r>
        <w:rPr>
          <w:rFonts w:ascii="Times New Roman"/>
          <w:b w:val="false"/>
          <w:i w:val="false"/>
          <w:color w:val="000000"/>
          <w:sz w:val="28"/>
        </w:rPr>
        <w:t xml:space="preserve">
      С введением в 2021 году нового </w:t>
      </w:r>
      <w:r>
        <w:rPr>
          <w:rFonts w:ascii="Times New Roman"/>
          <w:b w:val="false"/>
          <w:i w:val="false"/>
          <w:color w:val="000000"/>
          <w:sz w:val="28"/>
        </w:rPr>
        <w:t>Экологического кодекса</w:t>
      </w:r>
      <w:r>
        <w:rPr>
          <w:rFonts w:ascii="Times New Roman"/>
          <w:b w:val="false"/>
          <w:i w:val="false"/>
          <w:color w:val="000000"/>
          <w:sz w:val="28"/>
        </w:rPr>
        <w:t xml:space="preserve"> РК предусмотрено усиление мер по обязательному раздельному сбору отходов по следующим фракциям: </w:t>
      </w:r>
    </w:p>
    <w:bookmarkEnd w:id="435"/>
    <w:bookmarkStart w:name="z465" w:id="436"/>
    <w:p>
      <w:pPr>
        <w:spacing w:after="0"/>
        <w:ind w:left="0"/>
        <w:jc w:val="both"/>
      </w:pPr>
      <w:r>
        <w:rPr>
          <w:rFonts w:ascii="Times New Roman"/>
          <w:b w:val="false"/>
          <w:i w:val="false"/>
          <w:color w:val="000000"/>
          <w:sz w:val="28"/>
        </w:rPr>
        <w:t xml:space="preserve">
       1) "сухое" (бумага, картон, металл, пластик и стекло); </w:t>
      </w:r>
    </w:p>
    <w:bookmarkEnd w:id="436"/>
    <w:bookmarkStart w:name="z466" w:id="437"/>
    <w:p>
      <w:pPr>
        <w:spacing w:after="0"/>
        <w:ind w:left="0"/>
        <w:jc w:val="both"/>
      </w:pPr>
      <w:r>
        <w:rPr>
          <w:rFonts w:ascii="Times New Roman"/>
          <w:b w:val="false"/>
          <w:i w:val="false"/>
          <w:color w:val="000000"/>
          <w:sz w:val="28"/>
        </w:rPr>
        <w:t>
       2) "мокрое" (пищевые отходы, органика и иное).</w:t>
      </w:r>
    </w:p>
    <w:bookmarkEnd w:id="437"/>
    <w:bookmarkStart w:name="z467" w:id="438"/>
    <w:p>
      <w:pPr>
        <w:spacing w:after="0"/>
        <w:ind w:left="0"/>
        <w:jc w:val="both"/>
      </w:pPr>
      <w:r>
        <w:rPr>
          <w:rFonts w:ascii="Times New Roman"/>
          <w:b w:val="false"/>
          <w:i w:val="false"/>
          <w:color w:val="000000"/>
          <w:sz w:val="28"/>
        </w:rPr>
        <w:t>
      Раздельный сбор позволит увеличить объемы вторичного сырья и как следствие сократить объемы захоронения ТКО. Это будет способствовать развитию компаний, специализирующихся на переработке вторсырья.</w:t>
      </w:r>
    </w:p>
    <w:bookmarkEnd w:id="438"/>
    <w:bookmarkStart w:name="z468" w:id="439"/>
    <w:p>
      <w:pPr>
        <w:spacing w:after="0"/>
        <w:ind w:left="0"/>
        <w:jc w:val="both"/>
      </w:pPr>
      <w:r>
        <w:rPr>
          <w:rFonts w:ascii="Times New Roman"/>
          <w:b w:val="false"/>
          <w:i w:val="false"/>
          <w:color w:val="000000"/>
          <w:sz w:val="28"/>
        </w:rPr>
        <w:t>
      Сильным стимулом для дальнейшего развития системы управления ТКО является введение запрета на захоронение пищевых, строительных отходов и ряда других отходов - источников вторичного сырья (картон, пластик, стекло).</w:t>
      </w:r>
    </w:p>
    <w:bookmarkEnd w:id="439"/>
    <w:bookmarkStart w:name="z469" w:id="440"/>
    <w:p>
      <w:pPr>
        <w:spacing w:after="0"/>
        <w:ind w:left="0"/>
        <w:jc w:val="both"/>
      </w:pPr>
      <w:r>
        <w:rPr>
          <w:rFonts w:ascii="Times New Roman"/>
          <w:b w:val="false"/>
          <w:i w:val="false"/>
          <w:color w:val="000000"/>
          <w:sz w:val="28"/>
        </w:rPr>
        <w:t>
      Предполагается применение современных технологий по переработке биологически разлагаемых отходов, включая пищевые в компост или выработка биогаза и альтернативной энергии, либо применение иных технологий отличных от захоронения отхода.</w:t>
      </w:r>
    </w:p>
    <w:bookmarkEnd w:id="440"/>
    <w:bookmarkStart w:name="z470" w:id="441"/>
    <w:p>
      <w:pPr>
        <w:spacing w:after="0"/>
        <w:ind w:left="0"/>
        <w:jc w:val="both"/>
      </w:pPr>
      <w:r>
        <w:rPr>
          <w:rFonts w:ascii="Times New Roman"/>
          <w:b w:val="false"/>
          <w:i w:val="false"/>
          <w:color w:val="000000"/>
          <w:sz w:val="28"/>
        </w:rPr>
        <w:t>
      Компост может быть применен для дополнения и последующего вытеснения химических удобрений. Обогащая и улучшая почву, компост возвращается в производственный процесс кормов и сельхозпродукции, что является основой органического сельского хозяйства и циркулярной экономики.</w:t>
      </w:r>
    </w:p>
    <w:bookmarkEnd w:id="441"/>
    <w:bookmarkStart w:name="z471" w:id="442"/>
    <w:p>
      <w:pPr>
        <w:spacing w:after="0"/>
        <w:ind w:left="0"/>
        <w:jc w:val="both"/>
      </w:pPr>
      <w:r>
        <w:rPr>
          <w:rFonts w:ascii="Times New Roman"/>
          <w:b w:val="false"/>
          <w:i w:val="false"/>
          <w:color w:val="000000"/>
          <w:sz w:val="28"/>
        </w:rPr>
        <w:t>
      В связи с предстоящим масштабным озеленением населенных пунктов и лесного фонда области Жетiсу в рамках реализации Послания Главы государства Касым-Жомарта Токаева народу Казахстана от 1 сентября 2020 г., необходимо рассмотреть возможность улучшения почв с применением компоста, который можно получать из древесины и листьев тех же растений, что является элементом циркулярной экономики (</w:t>
      </w:r>
      <w:r>
        <w:rPr>
          <w:rFonts w:ascii="Times New Roman"/>
          <w:b w:val="false"/>
          <w:i w:val="false"/>
          <w:color w:val="000000"/>
          <w:sz w:val="28"/>
        </w:rPr>
        <w:t>Таблица 22</w:t>
      </w:r>
      <w:r>
        <w:rPr>
          <w:rFonts w:ascii="Times New Roman"/>
          <w:b w:val="false"/>
          <w:i w:val="false"/>
          <w:color w:val="000000"/>
          <w:sz w:val="28"/>
        </w:rPr>
        <w:t>).</w:t>
      </w:r>
    </w:p>
    <w:bookmarkEnd w:id="442"/>
    <w:bookmarkStart w:name="z472" w:id="443"/>
    <w:p>
      <w:pPr>
        <w:spacing w:after="0"/>
        <w:ind w:left="0"/>
        <w:jc w:val="both"/>
      </w:pPr>
      <w:r>
        <w:rPr>
          <w:rFonts w:ascii="Times New Roman"/>
          <w:b w:val="false"/>
          <w:i w:val="false"/>
          <w:color w:val="000000"/>
          <w:sz w:val="28"/>
        </w:rPr>
        <w:t>
      Таблица 22 - Цель 2. в Плане развития области Жетiсу на 2021-2025 годы</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показатели, га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Увеличение/расширение площади, покрытой лесом, в том числе, за счет посадки 2 млрд. деревьев с обеспечением нормативной приживаемости в разрезе пород и регионов посадки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r>
    </w:tbl>
    <w:bookmarkStart w:name="z473" w:id="444"/>
    <w:p>
      <w:pPr>
        <w:spacing w:after="0"/>
        <w:ind w:left="0"/>
        <w:jc w:val="both"/>
      </w:pPr>
      <w:r>
        <w:rPr>
          <w:rFonts w:ascii="Times New Roman"/>
          <w:b w:val="false"/>
          <w:i w:val="false"/>
          <w:color w:val="000000"/>
          <w:sz w:val="28"/>
        </w:rPr>
        <w:t>
      Закон РК от 4 июля 2009 года № 165-IV "О поддержке использования возобновляемых источников энергии" направлен на стимулирование переработки пищевых отходов, также как и остальных видов биоразлагаемых отходов (отходы садов, парков, приготовления пищи, сопоставимые с отходами пищевой промышленности, макулатура) с получением биогаза или альтернативной энергии.</w:t>
      </w:r>
    </w:p>
    <w:bookmarkEnd w:id="444"/>
    <w:bookmarkStart w:name="z474" w:id="445"/>
    <w:p>
      <w:pPr>
        <w:spacing w:after="0"/>
        <w:ind w:left="0"/>
        <w:jc w:val="both"/>
      </w:pPr>
      <w:r>
        <w:rPr>
          <w:rFonts w:ascii="Times New Roman"/>
          <w:b w:val="false"/>
          <w:i w:val="false"/>
          <w:color w:val="000000"/>
          <w:sz w:val="28"/>
        </w:rPr>
        <w:t>
      Создание и развитие рынка продуктов переработки вторичного сырья с точки зрения формирования инфраструктуры как системного подхода категорически необходимо. Производство и потребление продукции, полученной из переработанных отходов является определяющей частью циркулярной экономики. Для поддержания процесса формирования такого рынка необходым механизм "зеленых" закупок. На сегодня примером такой поддержки являются: закуп электроэнергии от ВИЭ; субсидии на “зеленые проекты”.</w:t>
      </w:r>
    </w:p>
    <w:bookmarkEnd w:id="445"/>
    <w:bookmarkStart w:name="z475" w:id="446"/>
    <w:p>
      <w:pPr>
        <w:spacing w:after="0"/>
        <w:ind w:left="0"/>
        <w:jc w:val="both"/>
      </w:pPr>
      <w:r>
        <w:rPr>
          <w:rFonts w:ascii="Times New Roman"/>
          <w:b w:val="false"/>
          <w:i w:val="false"/>
          <w:color w:val="000000"/>
          <w:sz w:val="28"/>
        </w:rPr>
        <w:t>
      Информирование общественности</w:t>
      </w:r>
    </w:p>
    <w:bookmarkEnd w:id="446"/>
    <w:bookmarkStart w:name="z476" w:id="447"/>
    <w:p>
      <w:pPr>
        <w:spacing w:after="0"/>
        <w:ind w:left="0"/>
        <w:jc w:val="both"/>
      </w:pPr>
      <w:r>
        <w:rPr>
          <w:rFonts w:ascii="Times New Roman"/>
          <w:b w:val="false"/>
          <w:i w:val="false"/>
          <w:color w:val="000000"/>
          <w:sz w:val="28"/>
        </w:rPr>
        <w:t>
      Рациональное обращение в населҰнных пунктах с отходами, стремление к их сокращению и максимальному извлечению вторичных материалов является частью государственной политики Казахстана по управления коммунальными отходами.</w:t>
      </w:r>
    </w:p>
    <w:bookmarkEnd w:id="447"/>
    <w:bookmarkStart w:name="z477" w:id="448"/>
    <w:p>
      <w:pPr>
        <w:spacing w:after="0"/>
        <w:ind w:left="0"/>
        <w:jc w:val="both"/>
      </w:pPr>
      <w:r>
        <w:rPr>
          <w:rFonts w:ascii="Times New Roman"/>
          <w:b w:val="false"/>
          <w:i w:val="false"/>
          <w:color w:val="000000"/>
          <w:sz w:val="28"/>
        </w:rPr>
        <w:t>
      Техническое оснащение, развитие методического материала и законодательства создает условия для появления необходимой централизованной системы сбора отходов и инфраструктуры по управлению отходами после их отчуждения.</w:t>
      </w:r>
    </w:p>
    <w:bookmarkEnd w:id="448"/>
    <w:bookmarkStart w:name="z478" w:id="449"/>
    <w:p>
      <w:pPr>
        <w:spacing w:after="0"/>
        <w:ind w:left="0"/>
        <w:jc w:val="both"/>
      </w:pPr>
      <w:r>
        <w:rPr>
          <w:rFonts w:ascii="Times New Roman"/>
          <w:b w:val="false"/>
          <w:i w:val="false"/>
          <w:color w:val="000000"/>
          <w:sz w:val="28"/>
        </w:rPr>
        <w:t>
      При этом наибольшая эффективность по увеличению доли извлекаемого вторичного сырья и сокращению несанкционированных свалок может быть достигнута на источнике образования отходов.</w:t>
      </w:r>
    </w:p>
    <w:bookmarkEnd w:id="449"/>
    <w:bookmarkStart w:name="z479" w:id="450"/>
    <w:p>
      <w:pPr>
        <w:spacing w:after="0"/>
        <w:ind w:left="0"/>
        <w:jc w:val="both"/>
      </w:pPr>
      <w:r>
        <w:rPr>
          <w:rFonts w:ascii="Times New Roman"/>
          <w:b w:val="false"/>
          <w:i w:val="false"/>
          <w:color w:val="000000"/>
          <w:sz w:val="28"/>
        </w:rPr>
        <w:t>
      Поэтому важное значение имеет организация местными исполнительными и представительными органами всех уровней мероприятий по информированию населения о рациональной системе сбора, утилизации и переработки твердых бытовых отходов, включая раздельный сбор (</w:t>
      </w:r>
      <w:r>
        <w:rPr>
          <w:rFonts w:ascii="Times New Roman"/>
          <w:b w:val="false"/>
          <w:i w:val="false"/>
          <w:color w:val="000000"/>
          <w:sz w:val="28"/>
        </w:rPr>
        <w:t>статья 365</w:t>
      </w:r>
      <w:r>
        <w:rPr>
          <w:rFonts w:ascii="Times New Roman"/>
          <w:b w:val="false"/>
          <w:i w:val="false"/>
          <w:color w:val="000000"/>
          <w:sz w:val="28"/>
        </w:rPr>
        <w:t xml:space="preserve"> Экологического кодекса РК).</w:t>
      </w:r>
    </w:p>
    <w:bookmarkEnd w:id="450"/>
    <w:bookmarkStart w:name="z480" w:id="451"/>
    <w:p>
      <w:pPr>
        <w:spacing w:after="0"/>
        <w:ind w:left="0"/>
        <w:jc w:val="both"/>
      </w:pPr>
      <w:r>
        <w:rPr>
          <w:rFonts w:ascii="Times New Roman"/>
          <w:b w:val="false"/>
          <w:i w:val="false"/>
          <w:color w:val="000000"/>
          <w:sz w:val="28"/>
        </w:rPr>
        <w:t xml:space="preserve">
      Описание и анализ выделенных средств </w:t>
      </w:r>
    </w:p>
    <w:bookmarkEnd w:id="451"/>
    <w:bookmarkStart w:name="z481" w:id="452"/>
    <w:p>
      <w:pPr>
        <w:spacing w:after="0"/>
        <w:ind w:left="0"/>
        <w:jc w:val="both"/>
      </w:pPr>
      <w:r>
        <w:rPr>
          <w:rFonts w:ascii="Times New Roman"/>
          <w:b w:val="false"/>
          <w:i w:val="false"/>
          <w:color w:val="000000"/>
          <w:sz w:val="28"/>
        </w:rPr>
        <w:t>
      План мероприятий по реализации Плана развития области Жетісу на 2021-2025 годы (см. раздел 1.3 "Управление отходами в приоритетных задачах области") включает:</w:t>
      </w:r>
    </w:p>
    <w:bookmarkEnd w:id="452"/>
    <w:bookmarkStart w:name="z482" w:id="453"/>
    <w:p>
      <w:pPr>
        <w:spacing w:after="0"/>
        <w:ind w:left="0"/>
        <w:jc w:val="both"/>
      </w:pPr>
      <w:r>
        <w:rPr>
          <w:rFonts w:ascii="Times New Roman"/>
          <w:b w:val="false"/>
          <w:i w:val="false"/>
          <w:color w:val="000000"/>
          <w:sz w:val="28"/>
        </w:rPr>
        <w:t xml:space="preserve">
      -строительство в области 6 объектов региональной системы управления отходами; </w:t>
      </w:r>
    </w:p>
    <w:bookmarkEnd w:id="453"/>
    <w:bookmarkStart w:name="z483" w:id="454"/>
    <w:p>
      <w:pPr>
        <w:spacing w:after="0"/>
        <w:ind w:left="0"/>
        <w:jc w:val="both"/>
      </w:pPr>
      <w:r>
        <w:rPr>
          <w:rFonts w:ascii="Times New Roman"/>
          <w:b w:val="false"/>
          <w:i w:val="false"/>
          <w:color w:val="000000"/>
          <w:sz w:val="28"/>
        </w:rPr>
        <w:t xml:space="preserve">
      -установки во всех селах контейнеров для раздельного сбора мусора, </w:t>
      </w:r>
    </w:p>
    <w:bookmarkEnd w:id="454"/>
    <w:bookmarkStart w:name="z484" w:id="455"/>
    <w:p>
      <w:pPr>
        <w:spacing w:after="0"/>
        <w:ind w:left="0"/>
        <w:jc w:val="both"/>
      </w:pPr>
      <w:r>
        <w:rPr>
          <w:rFonts w:ascii="Times New Roman"/>
          <w:b w:val="false"/>
          <w:i w:val="false"/>
          <w:color w:val="000000"/>
          <w:sz w:val="28"/>
        </w:rPr>
        <w:t xml:space="preserve">
      -сокращение 44 из 182 мест складирования и приведение их к экологическим требованиям и санитарным правилам; </w:t>
      </w:r>
    </w:p>
    <w:bookmarkEnd w:id="455"/>
    <w:bookmarkStart w:name="z485" w:id="456"/>
    <w:p>
      <w:pPr>
        <w:spacing w:after="0"/>
        <w:ind w:left="0"/>
        <w:jc w:val="both"/>
      </w:pPr>
      <w:r>
        <w:rPr>
          <w:rFonts w:ascii="Times New Roman"/>
          <w:b w:val="false"/>
          <w:i w:val="false"/>
          <w:color w:val="000000"/>
          <w:sz w:val="28"/>
        </w:rPr>
        <w:t>
      -ликвидация всех несанкционированных свалок.</w:t>
      </w:r>
    </w:p>
    <w:bookmarkEnd w:id="456"/>
    <w:bookmarkStart w:name="z486" w:id="457"/>
    <w:p>
      <w:pPr>
        <w:spacing w:after="0"/>
        <w:ind w:left="0"/>
        <w:jc w:val="both"/>
      </w:pPr>
      <w:r>
        <w:rPr>
          <w:rFonts w:ascii="Times New Roman"/>
          <w:b w:val="false"/>
          <w:i w:val="false"/>
          <w:color w:val="000000"/>
          <w:sz w:val="28"/>
        </w:rPr>
        <w:t>
      Но при этом в не предусмотрено финансование затрат на указанные мероприятия.</w:t>
      </w:r>
    </w:p>
    <w:bookmarkEnd w:id="457"/>
    <w:bookmarkStart w:name="z487" w:id="458"/>
    <w:p>
      <w:pPr>
        <w:spacing w:after="0"/>
        <w:ind w:left="0"/>
        <w:jc w:val="both"/>
      </w:pPr>
      <w:r>
        <w:rPr>
          <w:rFonts w:ascii="Times New Roman"/>
          <w:b w:val="false"/>
          <w:i w:val="false"/>
          <w:color w:val="000000"/>
          <w:sz w:val="28"/>
        </w:rPr>
        <w:t xml:space="preserve">
      На сегодня по области Жетісу нет утвержденного Плана мероприятий по охране окружающей среды (далее в данном разделе – План). </w:t>
      </w:r>
    </w:p>
    <w:bookmarkEnd w:id="458"/>
    <w:bookmarkStart w:name="z488" w:id="459"/>
    <w:p>
      <w:pPr>
        <w:spacing w:after="0"/>
        <w:ind w:left="0"/>
        <w:jc w:val="both"/>
      </w:pPr>
      <w:r>
        <w:rPr>
          <w:rFonts w:ascii="Times New Roman"/>
          <w:b w:val="false"/>
          <w:i w:val="false"/>
          <w:color w:val="000000"/>
          <w:sz w:val="28"/>
        </w:rPr>
        <w:t>
      В 2023 году была публикация проекта Плана на 2023-2025 годы для проведения требуемых общественных слушаний. Проект Плана включал мероприятия по обращению с отходами (</w:t>
      </w:r>
      <w:r>
        <w:rPr>
          <w:rFonts w:ascii="Times New Roman"/>
          <w:b w:val="false"/>
          <w:i w:val="false"/>
          <w:color w:val="000000"/>
          <w:sz w:val="28"/>
        </w:rPr>
        <w:t>Таблица 23</w:t>
      </w:r>
      <w:r>
        <w:rPr>
          <w:rFonts w:ascii="Times New Roman"/>
          <w:b w:val="false"/>
          <w:i w:val="false"/>
          <w:color w:val="000000"/>
          <w:sz w:val="28"/>
        </w:rPr>
        <w:t>). Планируемые мероприятия были направлены на улучшение инфраструктуры управления коммунальными отходами и удаление несанкционированных свалок.</w:t>
      </w:r>
    </w:p>
    <w:bookmarkEnd w:id="459"/>
    <w:bookmarkStart w:name="z489" w:id="460"/>
    <w:p>
      <w:pPr>
        <w:spacing w:after="0"/>
        <w:ind w:left="0"/>
        <w:jc w:val="both"/>
      </w:pPr>
      <w:r>
        <w:rPr>
          <w:rFonts w:ascii="Times New Roman"/>
          <w:b w:val="false"/>
          <w:i w:val="false"/>
          <w:color w:val="000000"/>
          <w:sz w:val="28"/>
        </w:rPr>
        <w:t>
      Вывод: представленные в Плане развития области Жетісу на 2021-2025 годы мероприятия по улучшению ситуации с управлением отходами, касающиеся Ескельдинского района не достаточны для создания Системы управления коммунальными отходами района.</w:t>
      </w:r>
    </w:p>
    <w:bookmarkEnd w:id="460"/>
    <w:bookmarkStart w:name="z490" w:id="461"/>
    <w:p>
      <w:pPr>
        <w:spacing w:after="0"/>
        <w:ind w:left="0"/>
        <w:jc w:val="both"/>
      </w:pPr>
      <w:r>
        <w:rPr>
          <w:rFonts w:ascii="Times New Roman"/>
          <w:b w:val="false"/>
          <w:i w:val="false"/>
          <w:color w:val="000000"/>
          <w:sz w:val="28"/>
        </w:rPr>
        <w:t>
      Таблица 23 – Проект Плана мероприятий по охране окружающей среды по области Жетісу на 2023-2025 г.г. (мероприятия по обращению с отходами) *</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расходы / дополнительные источники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современного полигона ТБО в г. Талдыкорган"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"Рекультивация закрытого полигона ТБО г. Текели"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 городе Текели контейнеров для раздельного сбора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 Ескельдинском районе контейнеров для раздельного сбора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 Коксуском районе контейнеров для раздельного сбора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всех несанкционированных свалок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2"/>
          <w:p>
            <w:pPr>
              <w:spacing w:after="20"/>
              <w:ind w:left="20"/>
              <w:jc w:val="both"/>
            </w:pPr>
            <w:r>
              <w:rPr>
                <w:rFonts w:ascii="Times New Roman"/>
                <w:b w:val="false"/>
                <w:i w:val="false"/>
                <w:color w:val="000000"/>
                <w:sz w:val="20"/>
              </w:rPr>
              <w:t>
162 свалок:</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в Коксуском районе -38,</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Ескельдинском районе -46,</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Каратальском районе-30,</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Талдыкорган -41,</w:t>
            </w:r>
          </w:p>
          <w:p>
            <w:pPr>
              <w:spacing w:after="20"/>
              <w:ind w:left="20"/>
              <w:jc w:val="both"/>
            </w:pPr>
            <w:r>
              <w:rPr>
                <w:rFonts w:ascii="Times New Roman"/>
                <w:b w:val="false"/>
                <w:i w:val="false"/>
                <w:color w:val="000000"/>
                <w:sz w:val="20"/>
              </w:rPr>
              <w:t>
</w:t>
            </w:r>
            <w:r>
              <w:rPr>
                <w:rFonts w:ascii="Times New Roman"/>
                <w:b w:val="false"/>
                <w:i w:val="false"/>
                <w:color w:val="000000"/>
                <w:sz w:val="20"/>
              </w:rPr>
              <w:t>Аксуском районе-4,</w:t>
            </w:r>
          </w:p>
          <w:p>
            <w:pPr>
              <w:spacing w:after="20"/>
              <w:ind w:left="20"/>
              <w:jc w:val="both"/>
            </w:pPr>
            <w:r>
              <w:rPr>
                <w:rFonts w:ascii="Times New Roman"/>
                <w:b w:val="false"/>
                <w:i w:val="false"/>
                <w:color w:val="000000"/>
                <w:sz w:val="20"/>
              </w:rPr>
              <w:t>
Кербулакском районе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3"/>
          <w:p>
            <w:pPr>
              <w:spacing w:after="20"/>
              <w:ind w:left="20"/>
              <w:jc w:val="both"/>
            </w:pPr>
            <w:r>
              <w:rPr>
                <w:rFonts w:ascii="Times New Roman"/>
                <w:b w:val="false"/>
                <w:i w:val="false"/>
                <w:color w:val="000000"/>
                <w:sz w:val="20"/>
              </w:rPr>
              <w:t>
20 свалок:</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в Панфиловском районе - 10,</w:t>
            </w:r>
          </w:p>
          <w:p>
            <w:pPr>
              <w:spacing w:after="20"/>
              <w:ind w:left="20"/>
              <w:jc w:val="both"/>
            </w:pPr>
            <w:r>
              <w:rPr>
                <w:rFonts w:ascii="Times New Roman"/>
                <w:b w:val="false"/>
                <w:i w:val="false"/>
                <w:color w:val="000000"/>
                <w:sz w:val="20"/>
              </w:rPr>
              <w:t>
Уйгурском районе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64"/>
          <w:p>
            <w:pPr>
              <w:spacing w:after="20"/>
              <w:ind w:left="20"/>
              <w:jc w:val="both"/>
            </w:pPr>
            <w:r>
              <w:rPr>
                <w:rFonts w:ascii="Times New Roman"/>
                <w:b w:val="false"/>
                <w:i w:val="false"/>
                <w:color w:val="000000"/>
                <w:sz w:val="20"/>
              </w:rPr>
              <w:t>
20 свалок:</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в Сарканском районе - 10,</w:t>
            </w:r>
          </w:p>
          <w:p>
            <w:pPr>
              <w:spacing w:after="20"/>
              <w:ind w:left="20"/>
              <w:jc w:val="both"/>
            </w:pPr>
            <w:r>
              <w:rPr>
                <w:rFonts w:ascii="Times New Roman"/>
                <w:b w:val="false"/>
                <w:i w:val="false"/>
                <w:color w:val="000000"/>
                <w:sz w:val="20"/>
              </w:rPr>
              <w:t>
Алакольском районе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Сокращение 110 из 182 мест складирования и приведение их экологическим требованиям и санитарным правилам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1" w:id="465"/>
    <w:p>
      <w:pPr>
        <w:spacing w:after="0"/>
        <w:ind w:left="0"/>
        <w:jc w:val="left"/>
      </w:pPr>
      <w:r>
        <w:rPr>
          <w:rFonts w:ascii="Times New Roman"/>
          <w:b/>
          <w:i w:val="false"/>
          <w:color w:val="000000"/>
        </w:rPr>
        <w:t xml:space="preserve"> Цели, задачи и целевые показатели</w:t>
      </w:r>
    </w:p>
    <w:bookmarkEnd w:id="465"/>
    <w:bookmarkStart w:name="z502" w:id="466"/>
    <w:p>
      <w:pPr>
        <w:spacing w:after="0"/>
        <w:ind w:left="0"/>
        <w:jc w:val="both"/>
      </w:pPr>
      <w:r>
        <w:rPr>
          <w:rFonts w:ascii="Times New Roman"/>
          <w:b w:val="false"/>
          <w:i w:val="false"/>
          <w:color w:val="000000"/>
          <w:sz w:val="28"/>
        </w:rPr>
        <w:t>
      Цели Программы:</w:t>
      </w:r>
    </w:p>
    <w:bookmarkEnd w:id="466"/>
    <w:bookmarkStart w:name="z503" w:id="467"/>
    <w:p>
      <w:pPr>
        <w:spacing w:after="0"/>
        <w:ind w:left="0"/>
        <w:jc w:val="both"/>
      </w:pPr>
      <w:r>
        <w:rPr>
          <w:rFonts w:ascii="Times New Roman"/>
          <w:b w:val="false"/>
          <w:i w:val="false"/>
          <w:color w:val="000000"/>
          <w:sz w:val="28"/>
        </w:rPr>
        <w:t>
      -снижение негативного воздействия отходов потребления на окружающую среду и здоровье населения;</w:t>
      </w:r>
    </w:p>
    <w:bookmarkEnd w:id="467"/>
    <w:bookmarkStart w:name="z504" w:id="468"/>
    <w:p>
      <w:pPr>
        <w:spacing w:after="0"/>
        <w:ind w:left="0"/>
        <w:jc w:val="both"/>
      </w:pPr>
      <w:r>
        <w:rPr>
          <w:rFonts w:ascii="Times New Roman"/>
          <w:b w:val="false"/>
          <w:i w:val="false"/>
          <w:color w:val="000000"/>
          <w:sz w:val="28"/>
        </w:rPr>
        <w:t>
      -достижение установленных показателей, направленных на постепенное сокращение объемов образования коммунальных отходов, а также, увеличение доли восстановления коммунальных отходов и рекультивации полигонов через создание модели эффективной системы управления коммунальными отходами в населенных пунктах Ескельдинского района области Жетiсу и ее реализацию.</w:t>
      </w:r>
    </w:p>
    <w:bookmarkEnd w:id="468"/>
    <w:bookmarkStart w:name="z505" w:id="469"/>
    <w:p>
      <w:pPr>
        <w:spacing w:after="0"/>
        <w:ind w:left="0"/>
        <w:jc w:val="both"/>
      </w:pPr>
      <w:r>
        <w:rPr>
          <w:rFonts w:ascii="Times New Roman"/>
          <w:b w:val="false"/>
          <w:i w:val="false"/>
          <w:color w:val="000000"/>
          <w:sz w:val="28"/>
        </w:rPr>
        <w:t>
      Основные приоритеты в целеполагании - постепенное сокращение объемов образования коммунальных отходов, а также, увеличение доли восстановления коммунальных отходов и рекультивации полигонов.</w:t>
      </w:r>
    </w:p>
    <w:bookmarkEnd w:id="469"/>
    <w:bookmarkStart w:name="z506" w:id="470"/>
    <w:p>
      <w:pPr>
        <w:spacing w:after="0"/>
        <w:ind w:left="0"/>
        <w:jc w:val="both"/>
      </w:pPr>
      <w:r>
        <w:rPr>
          <w:rFonts w:ascii="Times New Roman"/>
          <w:b w:val="false"/>
          <w:i w:val="false"/>
          <w:color w:val="000000"/>
          <w:sz w:val="28"/>
        </w:rPr>
        <w:t>
      Задачи Программы</w:t>
      </w:r>
    </w:p>
    <w:bookmarkEnd w:id="470"/>
    <w:bookmarkStart w:name="z507" w:id="471"/>
    <w:p>
      <w:pPr>
        <w:spacing w:after="0"/>
        <w:ind w:left="0"/>
        <w:jc w:val="both"/>
      </w:pPr>
      <w:r>
        <w:rPr>
          <w:rFonts w:ascii="Times New Roman"/>
          <w:b w:val="false"/>
          <w:i w:val="false"/>
          <w:color w:val="000000"/>
          <w:sz w:val="28"/>
        </w:rPr>
        <w:t>
      В соответствии с техническим заданием к договору основными задачами Программы являются:</w:t>
      </w:r>
    </w:p>
    <w:bookmarkEnd w:id="471"/>
    <w:bookmarkStart w:name="z508" w:id="472"/>
    <w:p>
      <w:pPr>
        <w:spacing w:after="0"/>
        <w:ind w:left="0"/>
        <w:jc w:val="both"/>
      </w:pPr>
      <w:r>
        <w:rPr>
          <w:rFonts w:ascii="Times New Roman"/>
          <w:b w:val="false"/>
          <w:i w:val="false"/>
          <w:color w:val="000000"/>
          <w:sz w:val="28"/>
        </w:rPr>
        <w:t>
      1)формирование модели эффективной системы управления коммунальными отходами на территории Ескельдинского района области Жетiсу, в том числе охватывающей процессы образования, сбора, транспортировки, утилизации, переработки и захоронения коммунальных отходов в соответствии с нормативными требованиями законодательства РК и с учетом специфики области (климат, география, динамика роста населения, планы развития территории и другое);</w:t>
      </w:r>
    </w:p>
    <w:bookmarkEnd w:id="472"/>
    <w:bookmarkStart w:name="z509" w:id="473"/>
    <w:p>
      <w:pPr>
        <w:spacing w:after="0"/>
        <w:ind w:left="0"/>
        <w:jc w:val="both"/>
      </w:pPr>
      <w:r>
        <w:rPr>
          <w:rFonts w:ascii="Times New Roman"/>
          <w:b w:val="false"/>
          <w:i w:val="false"/>
          <w:color w:val="000000"/>
          <w:sz w:val="28"/>
        </w:rPr>
        <w:t>
      2)привлечение ресурсов, необходимых для реализации Программы;</w:t>
      </w:r>
    </w:p>
    <w:bookmarkEnd w:id="473"/>
    <w:bookmarkStart w:name="z510" w:id="474"/>
    <w:p>
      <w:pPr>
        <w:spacing w:after="0"/>
        <w:ind w:left="0"/>
        <w:jc w:val="both"/>
      </w:pPr>
      <w:r>
        <w:rPr>
          <w:rFonts w:ascii="Times New Roman"/>
          <w:b w:val="false"/>
          <w:i w:val="false"/>
          <w:color w:val="000000"/>
          <w:sz w:val="28"/>
        </w:rPr>
        <w:t>
      3)создание инфраструктуры в сфере обращения с коммунальными отходами на основе представленных обоснованных рекомендаций;</w:t>
      </w:r>
    </w:p>
    <w:bookmarkEnd w:id="474"/>
    <w:bookmarkStart w:name="z511" w:id="475"/>
    <w:p>
      <w:pPr>
        <w:spacing w:after="0"/>
        <w:ind w:left="0"/>
        <w:jc w:val="both"/>
      </w:pPr>
      <w:r>
        <w:rPr>
          <w:rFonts w:ascii="Times New Roman"/>
          <w:b w:val="false"/>
          <w:i w:val="false"/>
          <w:color w:val="000000"/>
          <w:sz w:val="28"/>
        </w:rPr>
        <w:t>
      4)предоставление рекомендаций по минимизации количества мест захоронения коммунальных отходов, ликвидации несанкционированных объектов размещения отходов.</w:t>
      </w:r>
    </w:p>
    <w:bookmarkEnd w:id="475"/>
    <w:bookmarkStart w:name="z512" w:id="476"/>
    <w:p>
      <w:pPr>
        <w:spacing w:after="0"/>
        <w:ind w:left="0"/>
        <w:jc w:val="both"/>
      </w:pPr>
      <w:r>
        <w:rPr>
          <w:rFonts w:ascii="Times New Roman"/>
          <w:b w:val="false"/>
          <w:i w:val="false"/>
          <w:color w:val="000000"/>
          <w:sz w:val="28"/>
        </w:rPr>
        <w:t>
      Целевые показатели для Ескельдинского района</w:t>
      </w:r>
    </w:p>
    <w:bookmarkEnd w:id="476"/>
    <w:bookmarkStart w:name="z513" w:id="477"/>
    <w:p>
      <w:pPr>
        <w:spacing w:after="0"/>
        <w:ind w:left="0"/>
        <w:jc w:val="both"/>
      </w:pPr>
      <w:r>
        <w:rPr>
          <w:rFonts w:ascii="Times New Roman"/>
          <w:b w:val="false"/>
          <w:i w:val="false"/>
          <w:color w:val="000000"/>
          <w:sz w:val="28"/>
        </w:rPr>
        <w:t>
      Целевые показатели определяются местными исполнительными органами с учетом действующих документов системы государственного планирования Республики Казахстан, территориальными планами развития и другими аналогичными документами.</w:t>
      </w:r>
    </w:p>
    <w:bookmarkEnd w:id="477"/>
    <w:bookmarkStart w:name="z514" w:id="478"/>
    <w:p>
      <w:pPr>
        <w:spacing w:after="0"/>
        <w:ind w:left="0"/>
        <w:jc w:val="both"/>
      </w:pPr>
      <w:r>
        <w:rPr>
          <w:rFonts w:ascii="Times New Roman"/>
          <w:b w:val="false"/>
          <w:i w:val="false"/>
          <w:color w:val="000000"/>
          <w:sz w:val="28"/>
        </w:rPr>
        <w:t>
      Предлагаемые в Программе целевые показатели ориентированы на достижение целей и целевых индикаторов "зеленой экономики" в области управления отходами для Республики Казахстан (см. Таблица 3). Базовые значения учитывают сложившуюся на сегодня ситуации по управлению ТКО за три года, предшествующие году разработки Программы, или, если необходимые данные отсутствуют, базовый показатель не определяется. Ежегодная динамика улучшения ситуации учитывает реализацию мероприятий Программ.</w:t>
      </w:r>
    </w:p>
    <w:bookmarkEnd w:id="478"/>
    <w:bookmarkStart w:name="z515" w:id="479"/>
    <w:p>
      <w:pPr>
        <w:spacing w:after="0"/>
        <w:ind w:left="0"/>
        <w:jc w:val="both"/>
      </w:pPr>
      <w:r>
        <w:rPr>
          <w:rFonts w:ascii="Times New Roman"/>
          <w:b w:val="false"/>
          <w:i w:val="false"/>
          <w:color w:val="000000"/>
          <w:sz w:val="28"/>
        </w:rPr>
        <w:t>
      Таблица 24 - Целевые показатели Программы</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показатель на начало реализации Программы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показателя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0"/>
          <w:p>
            <w:pPr>
              <w:spacing w:after="20"/>
              <w:ind w:left="20"/>
              <w:jc w:val="both"/>
            </w:pPr>
            <w:r>
              <w:rPr>
                <w:rFonts w:ascii="Times New Roman"/>
                <w:b w:val="false"/>
                <w:i w:val="false"/>
                <w:color w:val="000000"/>
                <w:sz w:val="20"/>
              </w:rPr>
              <w:t>
Показатель №1. *</w:t>
            </w:r>
          </w:p>
          <w:bookmarkEnd w:id="480"/>
          <w:p>
            <w:pPr>
              <w:spacing w:after="20"/>
              <w:ind w:left="20"/>
              <w:jc w:val="both"/>
            </w:pPr>
            <w:r>
              <w:rPr>
                <w:rFonts w:ascii="Times New Roman"/>
                <w:b w:val="false"/>
                <w:i w:val="false"/>
                <w:color w:val="000000"/>
                <w:sz w:val="20"/>
              </w:rPr>
              <w:t>
Население Ескельдинского района, регулярно обслуживаемое мусоровывозящими организациями.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1"/>
          <w:p>
            <w:pPr>
              <w:spacing w:after="20"/>
              <w:ind w:left="20"/>
              <w:jc w:val="both"/>
            </w:pPr>
            <w:r>
              <w:rPr>
                <w:rFonts w:ascii="Times New Roman"/>
                <w:b w:val="false"/>
                <w:i w:val="false"/>
                <w:color w:val="000000"/>
                <w:sz w:val="20"/>
              </w:rPr>
              <w:t>
Показатель №2. **</w:t>
            </w:r>
          </w:p>
          <w:bookmarkEnd w:id="481"/>
          <w:p>
            <w:pPr>
              <w:spacing w:after="20"/>
              <w:ind w:left="20"/>
              <w:jc w:val="both"/>
            </w:pPr>
            <w:r>
              <w:rPr>
                <w:rFonts w:ascii="Times New Roman"/>
                <w:b w:val="false"/>
                <w:i w:val="false"/>
                <w:color w:val="000000"/>
                <w:sz w:val="20"/>
              </w:rPr>
              <w:t>
Строительство объектов сортировки твердых коммунальных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2"/>
          <w:p>
            <w:pPr>
              <w:spacing w:after="20"/>
              <w:ind w:left="20"/>
              <w:jc w:val="both"/>
            </w:pPr>
            <w:r>
              <w:rPr>
                <w:rFonts w:ascii="Times New Roman"/>
                <w:b w:val="false"/>
                <w:i w:val="false"/>
                <w:color w:val="000000"/>
                <w:sz w:val="20"/>
              </w:rPr>
              <w:t>
Показатель №3. **</w:t>
            </w:r>
          </w:p>
          <w:bookmarkEnd w:id="482"/>
          <w:p>
            <w:pPr>
              <w:spacing w:after="20"/>
              <w:ind w:left="20"/>
              <w:jc w:val="both"/>
            </w:pPr>
            <w:r>
              <w:rPr>
                <w:rFonts w:ascii="Times New Roman"/>
                <w:b w:val="false"/>
                <w:i w:val="false"/>
                <w:color w:val="000000"/>
                <w:sz w:val="20"/>
              </w:rPr>
              <w:t>
Количество объектов размещения коммунальных отходов, соответствующих требованиям законодательства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3"/>
          <w:p>
            <w:pPr>
              <w:spacing w:after="20"/>
              <w:ind w:left="20"/>
              <w:jc w:val="both"/>
            </w:pPr>
            <w:r>
              <w:rPr>
                <w:rFonts w:ascii="Times New Roman"/>
                <w:b w:val="false"/>
                <w:i w:val="false"/>
                <w:color w:val="000000"/>
                <w:sz w:val="20"/>
              </w:rPr>
              <w:t xml:space="preserve">
Показатель №4. </w:t>
            </w:r>
          </w:p>
          <w:bookmarkEnd w:id="483"/>
          <w:p>
            <w:pPr>
              <w:spacing w:after="20"/>
              <w:ind w:left="20"/>
              <w:jc w:val="both"/>
            </w:pPr>
            <w:r>
              <w:rPr>
                <w:rFonts w:ascii="Times New Roman"/>
                <w:b w:val="false"/>
                <w:i w:val="false"/>
                <w:color w:val="000000"/>
                <w:sz w:val="20"/>
              </w:rPr>
              <w:t>
Создание стационарных приемных пунктов приема вторичного сырья и опасных бытовых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84"/>
          <w:p>
            <w:pPr>
              <w:spacing w:after="20"/>
              <w:ind w:left="20"/>
              <w:jc w:val="both"/>
            </w:pPr>
            <w:r>
              <w:rPr>
                <w:rFonts w:ascii="Times New Roman"/>
                <w:b w:val="false"/>
                <w:i w:val="false"/>
                <w:color w:val="000000"/>
                <w:sz w:val="20"/>
              </w:rPr>
              <w:t xml:space="preserve">
Показатель №5. </w:t>
            </w:r>
          </w:p>
          <w:bookmarkEnd w:id="484"/>
          <w:p>
            <w:pPr>
              <w:spacing w:after="20"/>
              <w:ind w:left="20"/>
              <w:jc w:val="both"/>
            </w:pPr>
            <w:r>
              <w:rPr>
                <w:rFonts w:ascii="Times New Roman"/>
                <w:b w:val="false"/>
                <w:i w:val="false"/>
                <w:color w:val="000000"/>
                <w:sz w:val="20"/>
              </w:rPr>
              <w:t>
Организация передвижных пунктов сбора вторичного сырья и опасных бытовых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1" w:id="485"/>
    <w:p>
      <w:pPr>
        <w:spacing w:after="0"/>
        <w:ind w:left="0"/>
        <w:jc w:val="both"/>
      </w:pPr>
      <w:r>
        <w:rPr>
          <w:rFonts w:ascii="Times New Roman"/>
          <w:b w:val="false"/>
          <w:i w:val="false"/>
          <w:color w:val="000000"/>
          <w:sz w:val="28"/>
        </w:rPr>
        <w:t xml:space="preserve">
      *-Показатель основан на вышеуказанных материалах (см. </w:t>
      </w:r>
      <w:r>
        <w:rPr>
          <w:rFonts w:ascii="Times New Roman"/>
          <w:b w:val="false"/>
          <w:i w:val="false"/>
          <w:color w:val="000000"/>
          <w:sz w:val="28"/>
        </w:rPr>
        <w:t>Таблица 8</w:t>
      </w:r>
      <w:r>
        <w:rPr>
          <w:rFonts w:ascii="Times New Roman"/>
          <w:b w:val="false"/>
          <w:i w:val="false"/>
          <w:color w:val="000000"/>
          <w:sz w:val="28"/>
        </w:rPr>
        <w:t>).</w:t>
      </w:r>
    </w:p>
    <w:bookmarkEnd w:id="485"/>
    <w:bookmarkStart w:name="z522" w:id="486"/>
    <w:p>
      <w:pPr>
        <w:spacing w:after="0"/>
        <w:ind w:left="0"/>
        <w:jc w:val="both"/>
      </w:pPr>
      <w:r>
        <w:rPr>
          <w:rFonts w:ascii="Times New Roman"/>
          <w:b w:val="false"/>
          <w:i w:val="false"/>
          <w:color w:val="000000"/>
          <w:sz w:val="28"/>
        </w:rPr>
        <w:t xml:space="preserve">
      **- Обслуживание Ескельдинского района Программой предусмотрено объектами инфраструктуры комплексной площадки "Талдыкорган". </w:t>
      </w:r>
    </w:p>
    <w:bookmarkEnd w:id="486"/>
    <w:bookmarkStart w:name="z523" w:id="487"/>
    <w:p>
      <w:pPr>
        <w:spacing w:after="0"/>
        <w:ind w:left="0"/>
        <w:jc w:val="both"/>
      </w:pPr>
      <w:r>
        <w:rPr>
          <w:rFonts w:ascii="Times New Roman"/>
          <w:b w:val="false"/>
          <w:i w:val="false"/>
          <w:color w:val="000000"/>
          <w:sz w:val="28"/>
        </w:rPr>
        <w:t>
      *** - Данный показатель определен для реализации в рамках бюджета области Жетiсу.</w:t>
      </w:r>
    </w:p>
    <w:bookmarkEnd w:id="487"/>
    <w:bookmarkStart w:name="z524" w:id="488"/>
    <w:p>
      <w:pPr>
        <w:spacing w:after="0"/>
        <w:ind w:left="0"/>
        <w:jc w:val="left"/>
      </w:pPr>
      <w:r>
        <w:rPr>
          <w:rFonts w:ascii="Times New Roman"/>
          <w:b/>
          <w:i w:val="false"/>
          <w:color w:val="000000"/>
        </w:rPr>
        <w:t xml:space="preserve"> ОСНОВНЫЕ НАПРАВЛЕНИЯ, ПУТИ ДОСТИЖЕНИЯ ПОСТАВЛЕННЫХ ЦЕЛЕЙ И СООТВЕТСВУЮЩИЕ МЕРЫ</w:t>
      </w:r>
    </w:p>
    <w:bookmarkEnd w:id="488"/>
    <w:bookmarkStart w:name="z525" w:id="489"/>
    <w:p>
      <w:pPr>
        <w:spacing w:after="0"/>
        <w:ind w:left="0"/>
        <w:jc w:val="both"/>
      </w:pPr>
      <w:r>
        <w:rPr>
          <w:rFonts w:ascii="Times New Roman"/>
          <w:b w:val="false"/>
          <w:i w:val="false"/>
          <w:color w:val="000000"/>
          <w:sz w:val="28"/>
        </w:rPr>
        <w:t>
      Технико-технологические решения</w:t>
      </w:r>
    </w:p>
    <w:bookmarkEnd w:id="489"/>
    <w:bookmarkStart w:name="z526" w:id="490"/>
    <w:p>
      <w:pPr>
        <w:spacing w:after="0"/>
        <w:ind w:left="0"/>
        <w:jc w:val="both"/>
      </w:pPr>
      <w:r>
        <w:rPr>
          <w:rFonts w:ascii="Times New Roman"/>
          <w:b w:val="false"/>
          <w:i w:val="false"/>
          <w:color w:val="000000"/>
          <w:sz w:val="28"/>
        </w:rPr>
        <w:t>
      Общие сведения</w:t>
      </w:r>
    </w:p>
    <w:bookmarkEnd w:id="490"/>
    <w:bookmarkStart w:name="z527" w:id="491"/>
    <w:p>
      <w:pPr>
        <w:spacing w:after="0"/>
        <w:ind w:left="0"/>
        <w:jc w:val="both"/>
      </w:pPr>
      <w:r>
        <w:rPr>
          <w:rFonts w:ascii="Times New Roman"/>
          <w:b w:val="false"/>
          <w:i w:val="false"/>
          <w:color w:val="000000"/>
          <w:sz w:val="28"/>
        </w:rPr>
        <w:t xml:space="preserve">
      В данном разделе Программы приняты предварительные технико-технологические решения с учетом анализа существующей ситуации и принятой модели развития в области обращения с отходами. На основании установленных целей и задач основных направлений модели развития обращения с ТКО будут разработаны технические мероприятия и инструменты по их реализации. </w:t>
      </w:r>
    </w:p>
    <w:bookmarkEnd w:id="491"/>
    <w:bookmarkStart w:name="z528" w:id="492"/>
    <w:p>
      <w:pPr>
        <w:spacing w:after="0"/>
        <w:ind w:left="0"/>
        <w:jc w:val="both"/>
      </w:pPr>
      <w:r>
        <w:rPr>
          <w:rFonts w:ascii="Times New Roman"/>
          <w:b w:val="false"/>
          <w:i w:val="false"/>
          <w:color w:val="000000"/>
          <w:sz w:val="28"/>
        </w:rPr>
        <w:t>
      С учетом принятых концептуальных подходов построения системы обращения с отходами производства и потребления на территории района и принятой модели развития можно сформулировать следующие основные принципы построения технологической схемы обращения с отходами.</w:t>
      </w:r>
    </w:p>
    <w:bookmarkEnd w:id="492"/>
    <w:bookmarkStart w:name="z529" w:id="493"/>
    <w:p>
      <w:pPr>
        <w:spacing w:after="0"/>
        <w:ind w:left="0"/>
        <w:jc w:val="both"/>
      </w:pPr>
      <w:r>
        <w:rPr>
          <w:rFonts w:ascii="Times New Roman"/>
          <w:b w:val="false"/>
          <w:i w:val="false"/>
          <w:color w:val="000000"/>
          <w:sz w:val="28"/>
        </w:rPr>
        <w:t>
      Максимальное использование ресурсного потенциала отходов. Принцип предполагает построение системы обращения с отходами, направленной на извлечение максимального количества вторичного сырья за счет внедрения раздельного сбора, механобиологической переработки и энергетической утилизации отходов перед окончательным захоронением.</w:t>
      </w:r>
    </w:p>
    <w:bookmarkEnd w:id="493"/>
    <w:bookmarkStart w:name="z530" w:id="494"/>
    <w:p>
      <w:pPr>
        <w:spacing w:after="0"/>
        <w:ind w:left="0"/>
        <w:jc w:val="both"/>
      </w:pPr>
      <w:r>
        <w:rPr>
          <w:rFonts w:ascii="Times New Roman"/>
          <w:b w:val="false"/>
          <w:i w:val="false"/>
          <w:color w:val="000000"/>
          <w:sz w:val="28"/>
        </w:rPr>
        <w:t>
      Минимизация количества отходов, направляемых на захоронение. Предполагается снижение негативного воздействия на окружающую среду объектов размещения отходов может быть достигнута за счет отбора утильных фракций в виде вторичного сырья.</w:t>
      </w:r>
    </w:p>
    <w:bookmarkEnd w:id="494"/>
    <w:bookmarkStart w:name="z531" w:id="495"/>
    <w:p>
      <w:pPr>
        <w:spacing w:after="0"/>
        <w:ind w:left="0"/>
        <w:jc w:val="both"/>
      </w:pPr>
      <w:r>
        <w:rPr>
          <w:rFonts w:ascii="Times New Roman"/>
          <w:b w:val="false"/>
          <w:i w:val="false"/>
          <w:color w:val="000000"/>
          <w:sz w:val="28"/>
        </w:rPr>
        <w:t>
      Укрупнение объектов утилизации отходов и уменьшение общего числа объектов. Прогнозируется повышение экономической эффективности инвестиций в развитие отрасли, строительство более совершенных объектов и минимизация негативного воздействия на стадии утилизации отходов.</w:t>
      </w:r>
    </w:p>
    <w:bookmarkEnd w:id="495"/>
    <w:bookmarkStart w:name="z532" w:id="496"/>
    <w:p>
      <w:pPr>
        <w:spacing w:after="0"/>
        <w:ind w:left="0"/>
        <w:jc w:val="both"/>
      </w:pPr>
      <w:r>
        <w:rPr>
          <w:rFonts w:ascii="Times New Roman"/>
          <w:b w:val="false"/>
          <w:i w:val="false"/>
          <w:color w:val="000000"/>
          <w:sz w:val="28"/>
        </w:rPr>
        <w:t>
      Внедрение современных технологий переработки отходов. Потребуется привлечение значительных инвестиций. С целью снижения нагрузки на бюджеты различных уровней развитие системы обращения с отходами должно быть основано на максимальном вовлечении частных инвесторов в систему обращения с отходами.</w:t>
      </w:r>
    </w:p>
    <w:bookmarkEnd w:id="496"/>
    <w:bookmarkStart w:name="z533" w:id="497"/>
    <w:p>
      <w:pPr>
        <w:spacing w:after="0"/>
        <w:ind w:left="0"/>
        <w:jc w:val="both"/>
      </w:pPr>
      <w:r>
        <w:rPr>
          <w:rFonts w:ascii="Times New Roman"/>
          <w:b w:val="false"/>
          <w:i w:val="false"/>
          <w:color w:val="000000"/>
          <w:sz w:val="28"/>
        </w:rPr>
        <w:t xml:space="preserve">
      Целесообразность внедрения тех или иных технологических решений определяется на основе выбора наилучших с точки зрения экологии и экономически обоснованных технологий с учетом местных условий и социальных аспектов. В качестве аналогов выбранных технологий принималась общепринятая мировая практика действующих комплексных систем обращения с отходами. Подробно изучен и применен опыт обращения и управления ТБО в европейских странах и странах СНГ. Особое внимание уделили изучению опыта российских и белорусских региональных операторов, странах, близких по социально-экономическому и политическому развитию. Данный раздел приводит существующие практики процессов сбора, транспортировки, утилизации, переработки и захоронения твердых коммунальных отходов (ТКО). </w:t>
      </w:r>
    </w:p>
    <w:bookmarkEnd w:id="497"/>
    <w:bookmarkStart w:name="z534" w:id="498"/>
    <w:p>
      <w:pPr>
        <w:spacing w:after="0"/>
        <w:ind w:left="0"/>
        <w:jc w:val="both"/>
      </w:pPr>
      <w:r>
        <w:rPr>
          <w:rFonts w:ascii="Times New Roman"/>
          <w:b w:val="false"/>
          <w:i w:val="false"/>
          <w:color w:val="000000"/>
          <w:sz w:val="28"/>
        </w:rPr>
        <w:t>
      Целью разработки является обоснованный выбор решений, направленных на создание системы управления отходами района, охватывающей процессы сбора, транспортировки, утилизации, переработки и захоронения твердых коммунальных отходов (ТКО). Решения должны быть приняты в соответствии требований экологического законодательства Республики Казахстан, с целью минимизации воздействия отходов на окружающую среду и максимальное их вовлечение в хозяйственный оборот.</w:t>
      </w:r>
    </w:p>
    <w:bookmarkEnd w:id="498"/>
    <w:bookmarkStart w:name="z535" w:id="499"/>
    <w:p>
      <w:pPr>
        <w:spacing w:after="0"/>
        <w:ind w:left="0"/>
        <w:jc w:val="both"/>
      </w:pPr>
      <w:r>
        <w:rPr>
          <w:rFonts w:ascii="Times New Roman"/>
          <w:b w:val="false"/>
          <w:i w:val="false"/>
          <w:color w:val="000000"/>
          <w:sz w:val="28"/>
        </w:rPr>
        <w:t>
      Раздел условно разделен на три части.</w:t>
      </w:r>
    </w:p>
    <w:bookmarkEnd w:id="499"/>
    <w:bookmarkStart w:name="z536" w:id="500"/>
    <w:p>
      <w:pPr>
        <w:spacing w:after="0"/>
        <w:ind w:left="0"/>
        <w:jc w:val="both"/>
      </w:pPr>
      <w:r>
        <w:rPr>
          <w:rFonts w:ascii="Times New Roman"/>
          <w:b w:val="false"/>
          <w:i w:val="false"/>
          <w:color w:val="000000"/>
          <w:sz w:val="28"/>
        </w:rPr>
        <w:t>
      Первая часть (пункт 5.1.1) представляет анализ информация о существующем положении в области сбора, транспортировки и утилизации отходов по каждой административно-территориальной единице (району) области.</w:t>
      </w:r>
    </w:p>
    <w:bookmarkEnd w:id="500"/>
    <w:bookmarkStart w:name="z537" w:id="501"/>
    <w:p>
      <w:pPr>
        <w:spacing w:after="0"/>
        <w:ind w:left="0"/>
        <w:jc w:val="both"/>
      </w:pPr>
      <w:r>
        <w:rPr>
          <w:rFonts w:ascii="Times New Roman"/>
          <w:b w:val="false"/>
          <w:i w:val="false"/>
          <w:color w:val="000000"/>
          <w:sz w:val="28"/>
        </w:rPr>
        <w:t xml:space="preserve">
      Вторая часть (пункты 5.1.2 – 5.1.3) содержит описание наиболее лучших распространенных технологий и методов сбора, транспортировки и утилизации отходов. </w:t>
      </w:r>
    </w:p>
    <w:bookmarkEnd w:id="501"/>
    <w:bookmarkStart w:name="z538" w:id="502"/>
    <w:p>
      <w:pPr>
        <w:spacing w:after="0"/>
        <w:ind w:left="0"/>
        <w:jc w:val="both"/>
      </w:pPr>
      <w:r>
        <w:rPr>
          <w:rFonts w:ascii="Times New Roman"/>
          <w:b w:val="false"/>
          <w:i w:val="false"/>
          <w:color w:val="000000"/>
          <w:sz w:val="28"/>
        </w:rPr>
        <w:t>
      Во третьей части (пункты 5.1.4 – 5.1.7) по результатам анализа предлагаемых методов по обращению с отходами с учетом социально-экономических, планировочных и природных условий района предложен технологически обоснованный и экономически целесообразный комплекс технических средств системы.</w:t>
      </w:r>
    </w:p>
    <w:bookmarkEnd w:id="502"/>
    <w:bookmarkStart w:name="z539" w:id="503"/>
    <w:p>
      <w:pPr>
        <w:spacing w:after="0"/>
        <w:ind w:left="0"/>
        <w:jc w:val="both"/>
      </w:pPr>
      <w:r>
        <w:rPr>
          <w:rFonts w:ascii="Times New Roman"/>
          <w:b w:val="false"/>
          <w:i w:val="false"/>
          <w:color w:val="000000"/>
          <w:sz w:val="28"/>
        </w:rPr>
        <w:t>
      Анализ существующего состояния системы управления ТКО</w:t>
      </w:r>
    </w:p>
    <w:bookmarkEnd w:id="503"/>
    <w:bookmarkStart w:name="z540" w:id="504"/>
    <w:p>
      <w:pPr>
        <w:spacing w:after="0"/>
        <w:ind w:left="0"/>
        <w:jc w:val="both"/>
      </w:pPr>
      <w:r>
        <w:rPr>
          <w:rFonts w:ascii="Times New Roman"/>
          <w:b w:val="false"/>
          <w:i w:val="false"/>
          <w:color w:val="000000"/>
          <w:sz w:val="28"/>
        </w:rPr>
        <w:t>
      Ескельдинский район расположен в центральной части области Жетiсу, включает в себя 11 сельских округов (33 населенных пункта). Районный центр – село Карабулак. Район характеризуется в значительной площадью территории, средним количеством населенных пунктов и средней плотностью населения. Средние по численности населения пункты –близлежащие к селу Карабулак поселки и села. Развитость и состояние дорожно-транспортной сети – удовлетворительное.</w:t>
      </w:r>
    </w:p>
    <w:bookmarkEnd w:id="504"/>
    <w:bookmarkStart w:name="z541" w:id="505"/>
    <w:p>
      <w:pPr>
        <w:spacing w:after="0"/>
        <w:ind w:left="0"/>
        <w:jc w:val="both"/>
      </w:pPr>
      <w:r>
        <w:rPr>
          <w:rFonts w:ascii="Times New Roman"/>
          <w:b w:val="false"/>
          <w:i w:val="false"/>
          <w:color w:val="000000"/>
          <w:sz w:val="28"/>
        </w:rPr>
        <w:t>
      В разделе 3 данной Программы приведены основные выводы по сложившейся ситуации в системе управления области.</w:t>
      </w:r>
    </w:p>
    <w:bookmarkEnd w:id="505"/>
    <w:bookmarkStart w:name="z542" w:id="506"/>
    <w:p>
      <w:pPr>
        <w:spacing w:after="0"/>
        <w:ind w:left="0"/>
        <w:jc w:val="both"/>
      </w:pPr>
      <w:r>
        <w:rPr>
          <w:rFonts w:ascii="Times New Roman"/>
          <w:b w:val="false"/>
          <w:i w:val="false"/>
          <w:color w:val="000000"/>
          <w:sz w:val="28"/>
        </w:rPr>
        <w:t>
      Основные выводы говорят о низком охвате сбором и вывозом населения и юридических лиц области, высоком проценте прямого захоронения отходов, недостаточности необходимой инфраструктуры для утилизации и переработке отходов.</w:t>
      </w:r>
    </w:p>
    <w:bookmarkEnd w:id="506"/>
    <w:bookmarkStart w:name="z543" w:id="507"/>
    <w:p>
      <w:pPr>
        <w:spacing w:after="0"/>
        <w:ind w:left="0"/>
        <w:jc w:val="both"/>
      </w:pPr>
      <w:r>
        <w:rPr>
          <w:rFonts w:ascii="Times New Roman"/>
          <w:b w:val="false"/>
          <w:i w:val="false"/>
          <w:color w:val="000000"/>
          <w:sz w:val="28"/>
        </w:rPr>
        <w:t xml:space="preserve">
      Также стоит отметить, что в последние годы наблюдается спад объемов сбора и сортировки отходов из-за неупорядоченности отношений населения с мусоровывозящими компаниями и высокими необоснованными ставками тарифов. Текущее состояние отчетности по коммунальным отходам не позволяет вести полноценный коммерческий учет. </w:t>
      </w:r>
    </w:p>
    <w:bookmarkEnd w:id="507"/>
    <w:bookmarkStart w:name="z544" w:id="508"/>
    <w:p>
      <w:pPr>
        <w:spacing w:after="0"/>
        <w:ind w:left="0"/>
        <w:jc w:val="both"/>
      </w:pPr>
      <w:r>
        <w:rPr>
          <w:rFonts w:ascii="Times New Roman"/>
          <w:b w:val="false"/>
          <w:i w:val="false"/>
          <w:color w:val="000000"/>
          <w:sz w:val="28"/>
        </w:rPr>
        <w:t xml:space="preserve">
      На полигоны и свалки области Жетiсу неконтролируемо поступают отходы, которые согласно Экологического кодекса Республики Казахстан запрещены к захоронению. </w:t>
      </w:r>
    </w:p>
    <w:bookmarkEnd w:id="508"/>
    <w:bookmarkStart w:name="z545" w:id="509"/>
    <w:p>
      <w:pPr>
        <w:spacing w:after="0"/>
        <w:ind w:left="0"/>
        <w:jc w:val="both"/>
      </w:pPr>
      <w:r>
        <w:rPr>
          <w:rFonts w:ascii="Times New Roman"/>
          <w:b w:val="false"/>
          <w:i w:val="false"/>
          <w:color w:val="000000"/>
          <w:sz w:val="28"/>
        </w:rPr>
        <w:t>
      В таблице ниже (</w:t>
      </w:r>
      <w:r>
        <w:rPr>
          <w:rFonts w:ascii="Times New Roman"/>
          <w:b w:val="false"/>
          <w:i w:val="false"/>
          <w:color w:val="000000"/>
          <w:sz w:val="28"/>
        </w:rPr>
        <w:t>Таблица 25</w:t>
      </w:r>
      <w:r>
        <w:rPr>
          <w:rFonts w:ascii="Times New Roman"/>
          <w:b w:val="false"/>
          <w:i w:val="false"/>
          <w:color w:val="000000"/>
          <w:sz w:val="28"/>
        </w:rPr>
        <w:t>) приведена общая информация о существующем состоянии с отходами в области Жетiсу.</w:t>
      </w:r>
    </w:p>
    <w:bookmarkEnd w:id="509"/>
    <w:bookmarkStart w:name="z546" w:id="510"/>
    <w:p>
      <w:pPr>
        <w:spacing w:after="0"/>
        <w:ind w:left="0"/>
        <w:jc w:val="both"/>
      </w:pPr>
      <w:r>
        <w:rPr>
          <w:rFonts w:ascii="Times New Roman"/>
          <w:b w:val="false"/>
          <w:i w:val="false"/>
          <w:color w:val="000000"/>
          <w:sz w:val="28"/>
        </w:rPr>
        <w:t>
      Таблица 25 - Общая информация о существующем состоянии с отходами на территории области Жетiсу</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накопление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ликвидация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коммунальные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в контейнеры, бесконтейнерный сбор.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полигоне ТКО, не соответствующему требованиям законодательства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возле контейнерных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полигоне ТКО без дальнейшей переработки.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Зачастую складирование возле контейнерных площадок, прямой вывоз отходообразователями на 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полигоне ТКО с частичным использованием отходов в качестве уплотняющих слоев.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автотранспорта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сбора от населения не налажена. Предприятия на договорной основе сдают отходы специализированным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обезвреживание аккумуляторов, отработанных масел и др. Размещение на полигоне ТКО без дальнейшей переработки.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бытовые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Отдельный сбор отсутствует.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полигоне ТКО без дальнейшей переработки.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Ртутьсодержащие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сбора от населения не налажена. Специализированные контейнеры отсутствуют. Предприятия на договорной основе сдают отходы специализированным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Демеркуризационные установки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осуществляется в медицинских учреждениях для последующей сдачи специализированной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термического обезвреживания медицинских и опасных биологических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сбора от населения не налажена. Предприятия самостоятельно организуют сбор.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 биотермические ямы, установки термического обезвреживания. Зачастую размещение на стихийных свалках.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от уборки улиц и содержания территории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одновременно с уборкой и содержанием данных территорий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Компостирование растительных отходов отсутствует. Размещение на полигоне ТКО.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водоподготовки, обработки сточных вод и использования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Транспортирование по трубопроводам и спецтранспортом.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иловых картах. Размещение на полигоне ТКО.</w:t>
            </w:r>
          </w:p>
        </w:tc>
      </w:tr>
    </w:tbl>
    <w:bookmarkStart w:name="z547" w:id="511"/>
    <w:p>
      <w:pPr>
        <w:spacing w:after="0"/>
        <w:ind w:left="0"/>
        <w:jc w:val="both"/>
      </w:pPr>
      <w:r>
        <w:rPr>
          <w:rFonts w:ascii="Times New Roman"/>
          <w:b w:val="false"/>
          <w:i w:val="false"/>
          <w:color w:val="000000"/>
          <w:sz w:val="28"/>
        </w:rPr>
        <w:t>
      Ниже приводится информация о существующем положении в области сбора, транспортировки и захоронении отходов в районе (</w:t>
      </w:r>
      <w:r>
        <w:rPr>
          <w:rFonts w:ascii="Times New Roman"/>
          <w:b w:val="false"/>
          <w:i w:val="false"/>
          <w:color w:val="000000"/>
          <w:sz w:val="28"/>
        </w:rPr>
        <w:t>Таблица 26</w:t>
      </w:r>
      <w:r>
        <w:rPr>
          <w:rFonts w:ascii="Times New Roman"/>
          <w:b w:val="false"/>
          <w:i w:val="false"/>
          <w:color w:val="000000"/>
          <w:sz w:val="28"/>
        </w:rPr>
        <w:t>). Сведения предоставлены акиматом района по запросу разработчика программы.</w:t>
      </w:r>
    </w:p>
    <w:bookmarkEnd w:id="511"/>
    <w:bookmarkStart w:name="z548" w:id="512"/>
    <w:p>
      <w:pPr>
        <w:spacing w:after="0"/>
        <w:ind w:left="0"/>
        <w:jc w:val="both"/>
      </w:pPr>
      <w:r>
        <w:rPr>
          <w:rFonts w:ascii="Times New Roman"/>
          <w:b w:val="false"/>
          <w:i w:val="false"/>
          <w:color w:val="000000"/>
          <w:sz w:val="28"/>
        </w:rPr>
        <w:t>
      Таблица 26 - Информация о существующем положении в области сбора, вывоза и утилизации отходов в Ескельдинском районе области Жетiсу</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 положение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охвате населения централизованным сбором ТКО не предоставлена.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вывозу ТКО, образованных от населения и юридических лиц не предоставлена.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13"/>
          <w:p>
            <w:pPr>
              <w:spacing w:after="20"/>
              <w:ind w:left="20"/>
              <w:jc w:val="both"/>
            </w:pPr>
            <w:r>
              <w:rPr>
                <w:rFonts w:ascii="Times New Roman"/>
                <w:b w:val="false"/>
                <w:i w:val="false"/>
                <w:color w:val="000000"/>
                <w:sz w:val="20"/>
              </w:rPr>
              <w:t>
Предоставлены информация и госакты на постоянное землепользование на земельные участки для размещения санкционированных свалок.</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Целевое назначение - для обслуживания места размещения и удаления отходов производства и потребления.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Собственники - различные подразделения акиматов соответствующих сельских округов.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наличии эксплуатирующих компаний, накопленных объемах, технической оснащенности отсутствуют.</w:t>
            </w:r>
          </w:p>
          <w:p>
            <w:pPr>
              <w:spacing w:after="20"/>
              <w:ind w:left="20"/>
              <w:jc w:val="both"/>
            </w:pPr>
            <w:r>
              <w:rPr>
                <w:rFonts w:ascii="Times New Roman"/>
                <w:b w:val="false"/>
                <w:i w:val="false"/>
                <w:color w:val="000000"/>
                <w:sz w:val="20"/>
              </w:rPr>
              <w:t>
Сведения о сортировке отходов и переработке вторичного сырья отсутствуют.</w:t>
            </w:r>
          </w:p>
        </w:tc>
      </w:tr>
    </w:tbl>
    <w:bookmarkStart w:name="z553" w:id="514"/>
    <w:p>
      <w:pPr>
        <w:spacing w:after="0"/>
        <w:ind w:left="0"/>
        <w:jc w:val="both"/>
      </w:pPr>
      <w:r>
        <w:rPr>
          <w:rFonts w:ascii="Times New Roman"/>
          <w:b w:val="false"/>
          <w:i w:val="false"/>
          <w:color w:val="000000"/>
          <w:sz w:val="28"/>
        </w:rPr>
        <w:t xml:space="preserve">
      Существующие свалки не соответствуют законодательству Республики Казахстан, отсутствуют необходимые технические сооружения и средства контроля. </w:t>
      </w:r>
    </w:p>
    <w:bookmarkEnd w:id="514"/>
    <w:bookmarkStart w:name="z554" w:id="515"/>
    <w:p>
      <w:pPr>
        <w:spacing w:after="0"/>
        <w:ind w:left="0"/>
        <w:jc w:val="both"/>
      </w:pPr>
      <w:r>
        <w:rPr>
          <w:rFonts w:ascii="Times New Roman"/>
          <w:b w:val="false"/>
          <w:i w:val="false"/>
          <w:color w:val="000000"/>
          <w:sz w:val="28"/>
        </w:rPr>
        <w:t xml:space="preserve">
      Проведенный анализ состояния обращения с отходами ТКО позволяет сделать вывод, что в Ескельдинском районе области Жетiсу отсутствует система управления отходами потребления (ТКО), включая полноценный учет и контроль за движением отходов, что подтверждается предоставленными исходными данными и отчетными данными в государственную статистику. </w:t>
      </w:r>
    </w:p>
    <w:bookmarkEnd w:id="515"/>
    <w:bookmarkStart w:name="z555" w:id="516"/>
    <w:p>
      <w:pPr>
        <w:spacing w:after="0"/>
        <w:ind w:left="0"/>
        <w:jc w:val="both"/>
      </w:pPr>
      <w:r>
        <w:rPr>
          <w:rFonts w:ascii="Times New Roman"/>
          <w:b w:val="false"/>
          <w:i w:val="false"/>
          <w:color w:val="000000"/>
          <w:sz w:val="28"/>
        </w:rPr>
        <w:t>
      Отсутствие утвержденных норма образования и накопления ТКО, тарифа на услуги МВО и полигона не позволяет создать полноценный рынок услуг в сфере обращения с ТКО.</w:t>
      </w:r>
    </w:p>
    <w:bookmarkEnd w:id="516"/>
    <w:bookmarkStart w:name="z556" w:id="517"/>
    <w:p>
      <w:pPr>
        <w:spacing w:after="0"/>
        <w:ind w:left="0"/>
        <w:jc w:val="both"/>
      </w:pPr>
      <w:r>
        <w:rPr>
          <w:rFonts w:ascii="Times New Roman"/>
          <w:b w:val="false"/>
          <w:i w:val="false"/>
          <w:color w:val="000000"/>
          <w:sz w:val="28"/>
        </w:rPr>
        <w:t>
      Объемы образования отходов</w:t>
      </w:r>
    </w:p>
    <w:bookmarkEnd w:id="517"/>
    <w:bookmarkStart w:name="z557" w:id="518"/>
    <w:p>
      <w:pPr>
        <w:spacing w:after="0"/>
        <w:ind w:left="0"/>
        <w:jc w:val="both"/>
      </w:pPr>
      <w:r>
        <w:rPr>
          <w:rFonts w:ascii="Times New Roman"/>
          <w:b w:val="false"/>
          <w:i w:val="false"/>
          <w:color w:val="000000"/>
          <w:sz w:val="28"/>
        </w:rPr>
        <w:t xml:space="preserve">
      Для последующего обоснования необходимых мероприятий Программы для создания системы обращения с ТКО использованы расчетные данные по существующим и прогнозируемым нормам образования и накопления ТКО. </w:t>
      </w:r>
    </w:p>
    <w:bookmarkEnd w:id="518"/>
    <w:bookmarkStart w:name="z558" w:id="519"/>
    <w:p>
      <w:pPr>
        <w:spacing w:after="0"/>
        <w:ind w:left="0"/>
        <w:jc w:val="both"/>
      </w:pPr>
      <w:r>
        <w:rPr>
          <w:rFonts w:ascii="Times New Roman"/>
          <w:b w:val="false"/>
          <w:i w:val="false"/>
          <w:color w:val="000000"/>
          <w:sz w:val="28"/>
        </w:rPr>
        <w:t>
      На период реализации настоящей Программой (до 2029 года включительно) предполагается охватить централизованным сбором, транспортировкой и утилизацией отходов населенные пункты с численностью населения свыше 1000 человек.</w:t>
      </w:r>
    </w:p>
    <w:bookmarkEnd w:id="519"/>
    <w:bookmarkStart w:name="z559" w:id="520"/>
    <w:p>
      <w:pPr>
        <w:spacing w:after="0"/>
        <w:ind w:left="0"/>
        <w:jc w:val="both"/>
      </w:pPr>
      <w:r>
        <w:rPr>
          <w:rFonts w:ascii="Times New Roman"/>
          <w:b w:val="false"/>
          <w:i w:val="false"/>
          <w:color w:val="000000"/>
          <w:sz w:val="28"/>
        </w:rPr>
        <w:t>
       На последующих этапах (с 2030 года или ранее, при достижении целевых показателей Программы) необходимо постепенное включение и организацию сбора и вывоза ТКО всех населенных пунктов района.</w:t>
      </w:r>
    </w:p>
    <w:bookmarkEnd w:id="520"/>
    <w:bookmarkStart w:name="z560" w:id="521"/>
    <w:p>
      <w:pPr>
        <w:spacing w:after="0"/>
        <w:ind w:left="0"/>
        <w:jc w:val="both"/>
      </w:pPr>
      <w:r>
        <w:rPr>
          <w:rFonts w:ascii="Times New Roman"/>
          <w:b w:val="false"/>
          <w:i w:val="false"/>
          <w:color w:val="000000"/>
          <w:sz w:val="28"/>
        </w:rPr>
        <w:t>
      Ниже приведены показатели населения и объемов образования отходов на территории Ескельдинского района.</w:t>
      </w:r>
    </w:p>
    <w:bookmarkEnd w:id="521"/>
    <w:bookmarkStart w:name="z561" w:id="522"/>
    <w:p>
      <w:pPr>
        <w:spacing w:after="0"/>
        <w:ind w:left="0"/>
        <w:jc w:val="both"/>
      </w:pPr>
      <w:r>
        <w:rPr>
          <w:rFonts w:ascii="Times New Roman"/>
          <w:b w:val="false"/>
          <w:i w:val="false"/>
          <w:color w:val="000000"/>
          <w:sz w:val="28"/>
        </w:rPr>
        <w:t>
      Таблица 27 - Основные показатели системы обращения с ТКО</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образующихся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м³/год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66 934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14 574</w:t>
            </w:r>
          </w:p>
        </w:tc>
      </w:tr>
    </w:tbl>
    <w:bookmarkStart w:name="z562" w:id="523"/>
    <w:p>
      <w:pPr>
        <w:spacing w:after="0"/>
        <w:ind w:left="0"/>
        <w:jc w:val="both"/>
      </w:pPr>
      <w:r>
        <w:rPr>
          <w:rFonts w:ascii="Times New Roman"/>
          <w:b w:val="false"/>
          <w:i w:val="false"/>
          <w:color w:val="000000"/>
          <w:sz w:val="28"/>
        </w:rPr>
        <w:t xml:space="preserve">
      </w:t>
      </w:r>
    </w:p>
    <w:bookmarkEnd w:id="523"/>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3" w:id="524"/>
    <w:p>
      <w:pPr>
        <w:spacing w:after="0"/>
        <w:ind w:left="0"/>
        <w:jc w:val="both"/>
      </w:pPr>
      <w:r>
        <w:rPr>
          <w:rFonts w:ascii="Times New Roman"/>
          <w:b w:val="false"/>
          <w:i w:val="false"/>
          <w:color w:val="000000"/>
          <w:sz w:val="28"/>
        </w:rPr>
        <w:t>
      Рисунок 7 – Схема образования отходов на территории Ескельдинского района</w:t>
      </w:r>
    </w:p>
    <w:bookmarkEnd w:id="524"/>
    <w:bookmarkStart w:name="z564" w:id="525"/>
    <w:p>
      <w:pPr>
        <w:spacing w:after="0"/>
        <w:ind w:left="0"/>
        <w:jc w:val="both"/>
      </w:pPr>
      <w:r>
        <w:rPr>
          <w:rFonts w:ascii="Times New Roman"/>
          <w:b w:val="false"/>
          <w:i w:val="false"/>
          <w:color w:val="000000"/>
          <w:sz w:val="28"/>
        </w:rPr>
        <w:t>
      Совершенствование системы сбора и транспортировки ТКО</w:t>
      </w:r>
    </w:p>
    <w:bookmarkEnd w:id="525"/>
    <w:bookmarkStart w:name="z565" w:id="526"/>
    <w:p>
      <w:pPr>
        <w:spacing w:after="0"/>
        <w:ind w:left="0"/>
        <w:jc w:val="both"/>
      </w:pPr>
      <w:r>
        <w:rPr>
          <w:rFonts w:ascii="Times New Roman"/>
          <w:b w:val="false"/>
          <w:i w:val="false"/>
          <w:color w:val="000000"/>
          <w:sz w:val="28"/>
        </w:rPr>
        <w:t xml:space="preserve">
      Организация системы сбора ТКО </w:t>
      </w:r>
    </w:p>
    <w:bookmarkEnd w:id="526"/>
    <w:bookmarkStart w:name="z566" w:id="527"/>
    <w:p>
      <w:pPr>
        <w:spacing w:after="0"/>
        <w:ind w:left="0"/>
        <w:jc w:val="both"/>
      </w:pPr>
      <w:r>
        <w:rPr>
          <w:rFonts w:ascii="Times New Roman"/>
          <w:b w:val="false"/>
          <w:i w:val="false"/>
          <w:color w:val="000000"/>
          <w:sz w:val="28"/>
        </w:rPr>
        <w:t>
      Для организации сбора ТБО рассмотрено два варианта применяемых контейнеров - 0,75 м3 и 1,1 м3 вариант контейнеров наименьшего объема накопления подразумевает увеличение количества приобретаемых контейнеров и строительства контейнерных площадок. Предполагается постепенная замена имеющихся старых контейнеров на современные контейнеры емкостью 1,1 м3, которые опорожняются с помощью погрузочных устройств мусоровозов во фронтальной и задней части. Решение о количественном обеспечении контейнерного парка принято исходя из сложившейся ситуации в населенных пунктахи экономической целесообразности.</w:t>
      </w:r>
    </w:p>
    <w:bookmarkEnd w:id="527"/>
    <w:bookmarkStart w:name="z567" w:id="528"/>
    <w:p>
      <w:pPr>
        <w:spacing w:after="0"/>
        <w:ind w:left="0"/>
        <w:jc w:val="both"/>
      </w:pPr>
      <w:r>
        <w:rPr>
          <w:rFonts w:ascii="Times New Roman"/>
          <w:b w:val="false"/>
          <w:i w:val="false"/>
          <w:color w:val="000000"/>
          <w:sz w:val="28"/>
        </w:rPr>
        <w:t>
      Программой рекомендуется разработать схему размещения контейнерных площадок с учетом требований законодательства и нормативов РК, включая проведение инвентаризации существующих контейнерных площадок и определение местоположения строительства новых. Для выполнения схемы предварительно должна быть разработана методика размещения с обязательной паспортизацией контейнерных площадок.</w:t>
      </w:r>
    </w:p>
    <w:bookmarkEnd w:id="528"/>
    <w:bookmarkStart w:name="z568" w:id="529"/>
    <w:p>
      <w:pPr>
        <w:spacing w:after="0"/>
        <w:ind w:left="0"/>
        <w:jc w:val="both"/>
      </w:pPr>
      <w:r>
        <w:rPr>
          <w:rFonts w:ascii="Times New Roman"/>
          <w:b w:val="false"/>
          <w:i w:val="false"/>
          <w:color w:val="000000"/>
          <w:sz w:val="28"/>
        </w:rPr>
        <w:t>
      Для организации раздельного сбора ТКО целесообразно организовать сбор вторичного сырья повсеместно на мобильных и стационарных пунктах приема вторичного сырья и опасных отходов. Кроме того, программой рекомендовано проведение мероприятий по повышению уровня экологической культуры населения города, пропаганды необходимости раздельного сбора отходов у источников их образования.</w:t>
      </w:r>
    </w:p>
    <w:bookmarkEnd w:id="529"/>
    <w:bookmarkStart w:name="z569" w:id="530"/>
    <w:p>
      <w:pPr>
        <w:spacing w:after="0"/>
        <w:ind w:left="0"/>
        <w:jc w:val="both"/>
      </w:pPr>
      <w:r>
        <w:rPr>
          <w:rFonts w:ascii="Times New Roman"/>
          <w:b w:val="false"/>
          <w:i w:val="false"/>
          <w:color w:val="000000"/>
          <w:sz w:val="28"/>
        </w:rPr>
        <w:t>
      Для управления строительными, крупногабаритными и опасными бытовыми отходами на вновь строящемся полигоне предлагается организовать площадку с необходимым оборудованием для временного складирования таких отходов. Для переработки крупногабаритных строительных отходов используются дробильно-сортировочные комплексы. Опасные строительные отходы необходимо собирать по видам в раздельные Ұмкости с последующей передачей их коммерческим структурам, которые имеют соответствующее разрешение /лицензию на обращение с опасными отходами.</w:t>
      </w:r>
    </w:p>
    <w:bookmarkEnd w:id="530"/>
    <w:bookmarkStart w:name="z570" w:id="531"/>
    <w:p>
      <w:pPr>
        <w:spacing w:after="0"/>
        <w:ind w:left="0"/>
        <w:jc w:val="both"/>
      </w:pPr>
      <w:r>
        <w:rPr>
          <w:rFonts w:ascii="Times New Roman"/>
          <w:b w:val="false"/>
          <w:i w:val="false"/>
          <w:color w:val="000000"/>
          <w:sz w:val="28"/>
        </w:rPr>
        <w:t>
      Предлагается современная схема обращения с крупногабаритными отходами (КГО), которая заключается в оборудовании мест для их сбора и организации вывоза. Для Ескельдинского района рекомендуется в рамках выполнения схемы размещения контейнерных площадок обосновать и расположить площадки для сбора крупногабаритных отходов с последующей их переработкой. Отходы автотранспорта могут приниматься на участках разборки КГО, где они разбираются вручную, сортируются по видам и отправляются на переработку, при необходимости после предварительного измельчения на шредерах.</w:t>
      </w:r>
    </w:p>
    <w:bookmarkEnd w:id="531"/>
    <w:bookmarkStart w:name="z571" w:id="532"/>
    <w:p>
      <w:pPr>
        <w:spacing w:after="0"/>
        <w:ind w:left="0"/>
        <w:jc w:val="both"/>
      </w:pPr>
      <w:r>
        <w:rPr>
          <w:rFonts w:ascii="Times New Roman"/>
          <w:b w:val="false"/>
          <w:i w:val="false"/>
          <w:color w:val="000000"/>
          <w:sz w:val="28"/>
        </w:rPr>
        <w:t>
      Сбор опасных бытовых отходов, образовавшихся в домашнем хозяйстве (например, не пригодные для использования масла, масляные фильтры, лекарства, краски, лаки и растворители, батарейки, а также ртутные лампы и термометры) необходимо проводить в организованном порядке. Целесообразнее всего организовать сбор опасных бытовых отходов в пунктах приема вторсырья и опасных отходов.</w:t>
      </w:r>
    </w:p>
    <w:bookmarkEnd w:id="532"/>
    <w:bookmarkStart w:name="z572" w:id="533"/>
    <w:p>
      <w:pPr>
        <w:spacing w:after="0"/>
        <w:ind w:left="0"/>
        <w:jc w:val="both"/>
      </w:pPr>
      <w:r>
        <w:rPr>
          <w:rFonts w:ascii="Times New Roman"/>
          <w:b w:val="false"/>
          <w:i w:val="false"/>
          <w:color w:val="000000"/>
          <w:sz w:val="28"/>
        </w:rPr>
        <w:t>
      Сбор ртутьсодержащих отходов (РСО - использованных люминесцентных ламп, ртутьсодержащих приборов) осуществляется в специальную тару в местах, исключающих проникновение посторонних лиц, для накопления транспортных партий и последующей передачи специализированным предприятиям для обезвреживания. Для этого целесообразно организовать сбор РСО в стационарных, а также мобильных пунктах приема вторсырья и опасных отходов.</w:t>
      </w:r>
    </w:p>
    <w:bookmarkEnd w:id="533"/>
    <w:bookmarkStart w:name="z573" w:id="534"/>
    <w:p>
      <w:pPr>
        <w:spacing w:after="0"/>
        <w:ind w:left="0"/>
        <w:jc w:val="both"/>
      </w:pPr>
      <w:r>
        <w:rPr>
          <w:rFonts w:ascii="Times New Roman"/>
          <w:b w:val="false"/>
          <w:i w:val="false"/>
          <w:color w:val="000000"/>
          <w:sz w:val="28"/>
        </w:rPr>
        <w:t>
      В странах ЕС развита практика создания и использования в городских округах специальных площадок для приема от населения крупногабаритных отходов, включая отходы мебели, бытовые предметы (холодильники и т.д.), отходы автотранспорта (резина, аккумуляторы), строительные отходы и т.п., а также опасные бытовые отходы (токсичные жидкости, ртутьсодержащие лампочки, батарейки и т.д.). Предлагается внедрить такую практику в рамках реализации данной Программы.</w:t>
      </w:r>
    </w:p>
    <w:bookmarkEnd w:id="534"/>
    <w:bookmarkStart w:name="z574" w:id="535"/>
    <w:p>
      <w:pPr>
        <w:spacing w:after="0"/>
        <w:ind w:left="0"/>
        <w:jc w:val="both"/>
      </w:pPr>
      <w:r>
        <w:rPr>
          <w:rFonts w:ascii="Times New Roman"/>
          <w:b w:val="false"/>
          <w:i w:val="false"/>
          <w:color w:val="000000"/>
          <w:sz w:val="28"/>
        </w:rPr>
        <w:t>
      Ниже в таблицах приведены основные технико-экономические показатели системы сбора ТКО в Ескельдинском районе области Жетiсу.</w:t>
      </w:r>
    </w:p>
    <w:bookmarkEnd w:id="535"/>
    <w:bookmarkStart w:name="z575" w:id="536"/>
    <w:p>
      <w:pPr>
        <w:spacing w:after="0"/>
        <w:ind w:left="0"/>
        <w:jc w:val="both"/>
      </w:pPr>
      <w:r>
        <w:rPr>
          <w:rFonts w:ascii="Times New Roman"/>
          <w:b w:val="false"/>
          <w:i w:val="false"/>
          <w:color w:val="000000"/>
          <w:sz w:val="28"/>
        </w:rPr>
        <w:t>
      Таблица 28 - Необходимое количество контейнеров</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1 (0,75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 исполнение из черного или нержавеющего металла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2 (1,1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 исполнение из черного или нержавеющего металла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Датчики контроля контейнеров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зависимости от выбранного типа контейнеров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контейнерных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конструкцию определить на последующих стадиях проектирования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приема вторичного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предусматривается один стационарный и один мобильный пункт сбора вторичного сырья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для крупногабаритных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конструкцию определить на последующих стадиях проектирования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для строительных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37"/>
          <w:p>
            <w:pPr>
              <w:spacing w:after="20"/>
              <w:ind w:left="20"/>
              <w:jc w:val="both"/>
            </w:pPr>
            <w:r>
              <w:rPr>
                <w:rFonts w:ascii="Times New Roman"/>
                <w:b w:val="false"/>
                <w:i w:val="false"/>
                <w:color w:val="000000"/>
                <w:sz w:val="20"/>
              </w:rPr>
              <w:t>
предусмотреть участок на вновь строящемся полигоне</w:t>
            </w:r>
          </w:p>
          <w:bookmarkEnd w:id="537"/>
          <w:p>
            <w:pPr>
              <w:spacing w:after="20"/>
              <w:ind w:left="20"/>
              <w:jc w:val="both"/>
            </w:pPr>
            <w:r>
              <w:rPr>
                <w:rFonts w:ascii="Times New Roman"/>
                <w:b w:val="false"/>
                <w:i w:val="false"/>
                <w:color w:val="000000"/>
                <w:sz w:val="20"/>
              </w:rPr>
              <w:t>
(г. Талдыкорган)</w:t>
            </w:r>
          </w:p>
        </w:tc>
      </w:tr>
    </w:tbl>
    <w:bookmarkStart w:name="z577" w:id="538"/>
    <w:p>
      <w:pPr>
        <w:spacing w:after="0"/>
        <w:ind w:left="0"/>
        <w:jc w:val="both"/>
      </w:pPr>
      <w:r>
        <w:rPr>
          <w:rFonts w:ascii="Times New Roman"/>
          <w:b w:val="false"/>
          <w:i w:val="false"/>
          <w:color w:val="000000"/>
          <w:sz w:val="28"/>
        </w:rPr>
        <w:t>
      Организация системы вывоза ТКО</w:t>
      </w:r>
    </w:p>
    <w:bookmarkEnd w:id="538"/>
    <w:bookmarkStart w:name="z578" w:id="539"/>
    <w:p>
      <w:pPr>
        <w:spacing w:after="0"/>
        <w:ind w:left="0"/>
        <w:jc w:val="both"/>
      </w:pPr>
      <w:r>
        <w:rPr>
          <w:rFonts w:ascii="Times New Roman"/>
          <w:b w:val="false"/>
          <w:i w:val="false"/>
          <w:color w:val="000000"/>
          <w:sz w:val="28"/>
        </w:rPr>
        <w:t>
      Данным разделом рассматривается только вариант прямого вывоза отходов, двухэтапный вариант к предложению экономически нецелесообразен виду коротких расстояний плеча сбора и вывоза отходов. Прямой вывоз отходов собирающими мусоровозами (с объемом кузова 12-18 м3) применим только в том случае, если расстояние до объекта захоронения до 70 км, в противном случае их использование становится экономически нецелесообразным.</w:t>
      </w:r>
    </w:p>
    <w:bookmarkEnd w:id="539"/>
    <w:bookmarkStart w:name="z579" w:id="540"/>
    <w:p>
      <w:pPr>
        <w:spacing w:after="0"/>
        <w:ind w:left="0"/>
        <w:jc w:val="both"/>
      </w:pPr>
      <w:r>
        <w:rPr>
          <w:rFonts w:ascii="Times New Roman"/>
          <w:b w:val="false"/>
          <w:i w:val="false"/>
          <w:color w:val="000000"/>
          <w:sz w:val="28"/>
        </w:rPr>
        <w:t>
      Вывоз отходов с контейнерных площадок осуществляется собирающими мусоровозами. Для обслуживания описанного выше контейнерного парка для сбора ТБО с помощью "евроконтейнеров" или контейнеров типа ГМТ (60-240 л) оптимальным является использование мусоровозов с задней загрузкой.</w:t>
      </w:r>
    </w:p>
    <w:bookmarkEnd w:id="540"/>
    <w:bookmarkStart w:name="z580" w:id="541"/>
    <w:p>
      <w:pPr>
        <w:spacing w:after="0"/>
        <w:ind w:left="0"/>
        <w:jc w:val="both"/>
      </w:pPr>
      <w:r>
        <w:rPr>
          <w:rFonts w:ascii="Times New Roman"/>
          <w:b w:val="false"/>
          <w:i w:val="false"/>
          <w:color w:val="000000"/>
          <w:sz w:val="28"/>
        </w:rPr>
        <w:t xml:space="preserve">
      Решениями приняты один тип мусоровозов – кузовной. Кузовные мусоровозы - приняты машины нового поколения серии КО 427. В новой машине увеличен объем кузова до 18,5 м3 и объем ковша до 2 м3, усилена прочность оборудования за счет применения более качественных материалов. Так в обе чайки кузова применяется легированная сталь марки 10 ХСНД, в приемном бункере, прессующей и подающей плитах - высокопрочная сталь RAEX400. </w:t>
      </w:r>
    </w:p>
    <w:bookmarkEnd w:id="541"/>
    <w:bookmarkStart w:name="z581" w:id="542"/>
    <w:p>
      <w:pPr>
        <w:spacing w:after="0"/>
        <w:ind w:left="0"/>
        <w:jc w:val="both"/>
      </w:pPr>
      <w:r>
        <w:rPr>
          <w:rFonts w:ascii="Times New Roman"/>
          <w:b w:val="false"/>
          <w:i w:val="false"/>
          <w:color w:val="000000"/>
          <w:sz w:val="28"/>
        </w:rPr>
        <w:t>
      Мусоровоз предназначен для сбора, уплотнения и транспортировки, твердых бытовых отходов (ТКО) к месту утилизации. Уплотнение бытового мусора достигается давлением толкающей плиты, что позволяет увеличить объем загружаемых ТКО. Мусоровозы могут быть с боковой и задней загрузкой. Мусоровозы отличаются по объему кузова и массе загружаемых отходов соответственно. Эти показатели изменяются от 7,5 м3 до 20 м3, и от 3 т до 9 т соответственно. Также важным показателем работы мусоровоза является коэффициент уплотнения – он колеблется от 2,5 у самых простых машин до 6 у многофункциональных мусоровозов.</w:t>
      </w:r>
    </w:p>
    <w:bookmarkEnd w:id="542"/>
    <w:bookmarkStart w:name="z582" w:id="543"/>
    <w:p>
      <w:pPr>
        <w:spacing w:after="0"/>
        <w:ind w:left="0"/>
        <w:jc w:val="both"/>
      </w:pPr>
      <w:r>
        <w:rPr>
          <w:rFonts w:ascii="Times New Roman"/>
          <w:b w:val="false"/>
          <w:i w:val="false"/>
          <w:color w:val="000000"/>
          <w:sz w:val="28"/>
        </w:rPr>
        <w:t>
      В последнее время отдается предпочтение мусоровозам с задней загрузкой сменных контейнеров. Преимущества данной конструкции обусловлены следующими факторами:</w:t>
      </w:r>
    </w:p>
    <w:bookmarkEnd w:id="543"/>
    <w:bookmarkStart w:name="z583" w:id="544"/>
    <w:p>
      <w:pPr>
        <w:spacing w:after="0"/>
        <w:ind w:left="0"/>
        <w:jc w:val="both"/>
      </w:pPr>
      <w:r>
        <w:rPr>
          <w:rFonts w:ascii="Times New Roman"/>
          <w:b w:val="false"/>
          <w:i w:val="false"/>
          <w:color w:val="000000"/>
          <w:sz w:val="28"/>
        </w:rPr>
        <w:t>
      -система прессования позволяет повысить коэффициент уплотнения мусора до 5, в то время как при боковой загрузке этот коэффициент не превышает 1,5-2;</w:t>
      </w:r>
    </w:p>
    <w:bookmarkEnd w:id="544"/>
    <w:bookmarkStart w:name="z584" w:id="545"/>
    <w:p>
      <w:pPr>
        <w:spacing w:after="0"/>
        <w:ind w:left="0"/>
        <w:jc w:val="both"/>
      </w:pPr>
      <w:r>
        <w:rPr>
          <w:rFonts w:ascii="Times New Roman"/>
          <w:b w:val="false"/>
          <w:i w:val="false"/>
          <w:color w:val="000000"/>
          <w:sz w:val="28"/>
        </w:rPr>
        <w:t>
      -исключается просыпание мусора при загрузке контейнера;</w:t>
      </w:r>
    </w:p>
    <w:bookmarkEnd w:id="545"/>
    <w:bookmarkStart w:name="z585" w:id="546"/>
    <w:p>
      <w:pPr>
        <w:spacing w:after="0"/>
        <w:ind w:left="0"/>
        <w:jc w:val="both"/>
      </w:pPr>
      <w:r>
        <w:rPr>
          <w:rFonts w:ascii="Times New Roman"/>
          <w:b w:val="false"/>
          <w:i w:val="false"/>
          <w:color w:val="000000"/>
          <w:sz w:val="28"/>
        </w:rPr>
        <w:t>
      -работа с механизмом опрокидывания значительно безопасней для оператора машины, т.к. подъем контейнера осуществляется на высоту всего 1,5-1,8 м от земли;</w:t>
      </w:r>
    </w:p>
    <w:bookmarkEnd w:id="546"/>
    <w:bookmarkStart w:name="z586" w:id="547"/>
    <w:p>
      <w:pPr>
        <w:spacing w:after="0"/>
        <w:ind w:left="0"/>
        <w:jc w:val="both"/>
      </w:pPr>
      <w:r>
        <w:rPr>
          <w:rFonts w:ascii="Times New Roman"/>
          <w:b w:val="false"/>
          <w:i w:val="false"/>
          <w:color w:val="000000"/>
          <w:sz w:val="28"/>
        </w:rPr>
        <w:t>
      -применение контейнеров на колесах позволяет подавать их к месту разгрузки от мест, куда машина не может подъехать близко;</w:t>
      </w:r>
    </w:p>
    <w:bookmarkEnd w:id="547"/>
    <w:bookmarkStart w:name="z587" w:id="548"/>
    <w:p>
      <w:pPr>
        <w:spacing w:after="0"/>
        <w:ind w:left="0"/>
        <w:jc w:val="both"/>
      </w:pPr>
      <w:r>
        <w:rPr>
          <w:rFonts w:ascii="Times New Roman"/>
          <w:b w:val="false"/>
          <w:i w:val="false"/>
          <w:color w:val="000000"/>
          <w:sz w:val="28"/>
        </w:rPr>
        <w:t>
      -возможность оптимизации количества и объема контейнеров по каждой конкретной точке сбора ТКО;</w:t>
      </w:r>
    </w:p>
    <w:bookmarkEnd w:id="548"/>
    <w:bookmarkStart w:name="z588" w:id="549"/>
    <w:p>
      <w:pPr>
        <w:spacing w:after="0"/>
        <w:ind w:left="0"/>
        <w:jc w:val="both"/>
      </w:pPr>
      <w:r>
        <w:rPr>
          <w:rFonts w:ascii="Times New Roman"/>
          <w:b w:val="false"/>
          <w:i w:val="false"/>
          <w:color w:val="000000"/>
          <w:sz w:val="28"/>
        </w:rPr>
        <w:t>
      -возможность загрузки как вручную, так и фронтальным погрузчиком.</w:t>
      </w:r>
    </w:p>
    <w:bookmarkEnd w:id="549"/>
    <w:bookmarkStart w:name="z589" w:id="550"/>
    <w:p>
      <w:pPr>
        <w:spacing w:after="0"/>
        <w:ind w:left="0"/>
        <w:jc w:val="both"/>
      </w:pPr>
      <w:r>
        <w:rPr>
          <w:rFonts w:ascii="Times New Roman"/>
          <w:b w:val="false"/>
          <w:i w:val="false"/>
          <w:color w:val="000000"/>
          <w:sz w:val="28"/>
        </w:rPr>
        <w:t>
      Ниже приведено необходимое количество мусоровозов для организации сбора и вывоза ТКО в населенных пунктах Ескельдинском районе области Жетiсу.</w:t>
      </w:r>
    </w:p>
    <w:bookmarkEnd w:id="550"/>
    <w:bookmarkStart w:name="z590" w:id="551"/>
    <w:p>
      <w:pPr>
        <w:spacing w:after="0"/>
        <w:ind w:left="0"/>
        <w:jc w:val="both"/>
      </w:pPr>
      <w:r>
        <w:rPr>
          <w:rFonts w:ascii="Times New Roman"/>
          <w:b w:val="false"/>
          <w:i w:val="false"/>
          <w:color w:val="000000"/>
          <w:sz w:val="28"/>
        </w:rPr>
        <w:t>
      Таблица 29 - Необходимое количество мусоровозов</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 вместимостью 18,5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контроля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онлайн контроля за передвижением мусоровозов</w:t>
            </w:r>
          </w:p>
        </w:tc>
      </w:tr>
    </w:tbl>
    <w:bookmarkStart w:name="z591" w:id="552"/>
    <w:p>
      <w:pPr>
        <w:spacing w:after="0"/>
        <w:ind w:left="0"/>
        <w:jc w:val="both"/>
      </w:pPr>
      <w:r>
        <w:rPr>
          <w:rFonts w:ascii="Times New Roman"/>
          <w:b w:val="false"/>
          <w:i w:val="false"/>
          <w:color w:val="000000"/>
          <w:sz w:val="28"/>
        </w:rPr>
        <w:t>
      Разработка логистических схем сбора и вывоза отходов</w:t>
      </w:r>
    </w:p>
    <w:bookmarkEnd w:id="552"/>
    <w:bookmarkStart w:name="z592" w:id="553"/>
    <w:p>
      <w:pPr>
        <w:spacing w:after="0"/>
        <w:ind w:left="0"/>
        <w:jc w:val="both"/>
      </w:pPr>
      <w:r>
        <w:rPr>
          <w:rFonts w:ascii="Times New Roman"/>
          <w:b w:val="false"/>
          <w:i w:val="false"/>
          <w:color w:val="000000"/>
          <w:sz w:val="28"/>
        </w:rPr>
        <w:t>
      Расположение района в системе области Жетiсу, анализ расположения населенных пунктов, входящих в границы административного подчинения, сложившейся транспортной инфраструктуры района и области предопределило принятые решения по организации сбора и вывоза ТКО. Для населенных пунктов предлагается только организация сбора и вывоза отходов с дальнейшей их транспортировкой на комплексную пощадку "Талдыкорган", где будет осуществляться переработка ТБО (включая сортировку) и захоронение неутильной части.</w:t>
      </w:r>
    </w:p>
    <w:bookmarkEnd w:id="553"/>
    <w:bookmarkStart w:name="z593" w:id="554"/>
    <w:p>
      <w:pPr>
        <w:spacing w:after="0"/>
        <w:ind w:left="0"/>
        <w:jc w:val="both"/>
      </w:pPr>
      <w:r>
        <w:rPr>
          <w:rFonts w:ascii="Times New Roman"/>
          <w:b w:val="false"/>
          <w:i w:val="false"/>
          <w:color w:val="000000"/>
          <w:sz w:val="28"/>
        </w:rPr>
        <w:t xml:space="preserve">
      Использование логистического подхода в предложенной системе управления отходами регионального уровня позволяет увязать процессы прогнозирования и контроля за движением ТКО на территории региона с сокращением затрат на их перемещение и информационное обеспечение отдельных субъектов. </w:t>
      </w:r>
    </w:p>
    <w:bookmarkEnd w:id="554"/>
    <w:bookmarkStart w:name="z594" w:id="555"/>
    <w:p>
      <w:pPr>
        <w:spacing w:after="0"/>
        <w:ind w:left="0"/>
        <w:jc w:val="both"/>
      </w:pPr>
      <w:r>
        <w:rPr>
          <w:rFonts w:ascii="Times New Roman"/>
          <w:b w:val="false"/>
          <w:i w:val="false"/>
          <w:color w:val="000000"/>
          <w:sz w:val="28"/>
        </w:rPr>
        <w:t>
      При разработке Программы учитывались общепринятые методы сбора и вывоза ТКО, а также существующая транспортная инфраструктура и выполнен анализ оптимальных маршрутов для сбора и транспортирования ТБО.</w:t>
      </w:r>
    </w:p>
    <w:bookmarkEnd w:id="555"/>
    <w:bookmarkStart w:name="z595" w:id="556"/>
    <w:p>
      <w:pPr>
        <w:spacing w:after="0"/>
        <w:ind w:left="0"/>
        <w:jc w:val="both"/>
      </w:pPr>
      <w:r>
        <w:rPr>
          <w:rFonts w:ascii="Times New Roman"/>
          <w:b w:val="false"/>
          <w:i w:val="false"/>
          <w:color w:val="000000"/>
          <w:sz w:val="28"/>
        </w:rPr>
        <w:t>
      Входными данными для расчета протяженности оптимальных маршрутов сбора ТКО проектных территорий является высококачественный граф дорог на территории области. Основные элементы Network Dataset – связанные сегменты дорог (участок дороги между двумя узлами, узлы (пересечения дорожных сегментов), атрибуты дорожных сегментов, топология. С помощью модуля Network Analyst для ArcGIS Pro создан граф дорог - набор данных сети (Network Dataset) и настроены сетевые атрибуты - режимы передвижения, стоимости, развороты, ограничения и иерархия проезда.</w:t>
      </w:r>
    </w:p>
    <w:bookmarkEnd w:id="556"/>
    <w:bookmarkStart w:name="z596" w:id="557"/>
    <w:p>
      <w:pPr>
        <w:spacing w:after="0"/>
        <w:ind w:left="0"/>
        <w:jc w:val="both"/>
      </w:pPr>
      <w:r>
        <w:rPr>
          <w:rFonts w:ascii="Times New Roman"/>
          <w:b w:val="false"/>
          <w:i w:val="false"/>
          <w:color w:val="000000"/>
          <w:sz w:val="28"/>
        </w:rPr>
        <w:t>
      Методика использования алгоритмов пространственного анализа дорожной сети пакета ГИС-программ позволила рассчитать протяженность маршрутов сбора ТКО и доставки их на создаваемые комплексные площадки.</w:t>
      </w:r>
    </w:p>
    <w:bookmarkEnd w:id="557"/>
    <w:bookmarkStart w:name="z597" w:id="558"/>
    <w:p>
      <w:pPr>
        <w:spacing w:after="0"/>
        <w:ind w:left="0"/>
        <w:jc w:val="both"/>
      </w:pPr>
      <w:r>
        <w:rPr>
          <w:rFonts w:ascii="Times New Roman"/>
          <w:b w:val="false"/>
          <w:i w:val="false"/>
          <w:color w:val="000000"/>
          <w:sz w:val="28"/>
        </w:rPr>
        <w:t>
      Сравнительный анализ и выбор социально-экономически приемлемого варианта схемы развития системы обращения с отходами.</w:t>
      </w:r>
    </w:p>
    <w:bookmarkEnd w:id="558"/>
    <w:bookmarkStart w:name="z598" w:id="559"/>
    <w:p>
      <w:pPr>
        <w:spacing w:after="0"/>
        <w:ind w:left="0"/>
        <w:jc w:val="both"/>
      </w:pPr>
      <w:r>
        <w:rPr>
          <w:rFonts w:ascii="Times New Roman"/>
          <w:b w:val="false"/>
          <w:i w:val="false"/>
          <w:color w:val="000000"/>
          <w:sz w:val="28"/>
        </w:rPr>
        <w:t>
      В соответствии с принципами построения системы обращения с отходами рассмотрены несколько основных схем переработки и обезвреживания отходов:</w:t>
      </w:r>
    </w:p>
    <w:bookmarkEnd w:id="559"/>
    <w:bookmarkStart w:name="z599" w:id="560"/>
    <w:p>
      <w:pPr>
        <w:spacing w:after="0"/>
        <w:ind w:left="0"/>
        <w:jc w:val="both"/>
      </w:pPr>
      <w:r>
        <w:rPr>
          <w:rFonts w:ascii="Times New Roman"/>
          <w:b w:val="false"/>
          <w:i w:val="false"/>
          <w:color w:val="000000"/>
          <w:sz w:val="28"/>
        </w:rPr>
        <w:t>
      - схема развития по пути захоронения;</w:t>
      </w:r>
    </w:p>
    <w:bookmarkEnd w:id="560"/>
    <w:bookmarkStart w:name="z600" w:id="561"/>
    <w:p>
      <w:pPr>
        <w:spacing w:after="0"/>
        <w:ind w:left="0"/>
        <w:jc w:val="both"/>
      </w:pPr>
      <w:r>
        <w:rPr>
          <w:rFonts w:ascii="Times New Roman"/>
          <w:b w:val="false"/>
          <w:i w:val="false"/>
          <w:color w:val="000000"/>
          <w:sz w:val="28"/>
        </w:rPr>
        <w:t>
      - схема развития по пути вторичного использования отходов;</w:t>
      </w:r>
    </w:p>
    <w:bookmarkEnd w:id="561"/>
    <w:bookmarkStart w:name="z601" w:id="562"/>
    <w:p>
      <w:pPr>
        <w:spacing w:after="0"/>
        <w:ind w:left="0"/>
        <w:jc w:val="both"/>
      </w:pPr>
      <w:r>
        <w:rPr>
          <w:rFonts w:ascii="Times New Roman"/>
          <w:b w:val="false"/>
          <w:i w:val="false"/>
          <w:color w:val="000000"/>
          <w:sz w:val="28"/>
        </w:rPr>
        <w:t>
      - схема развития по пути механобиологической переработки;</w:t>
      </w:r>
    </w:p>
    <w:bookmarkEnd w:id="562"/>
    <w:bookmarkStart w:name="z602" w:id="563"/>
    <w:p>
      <w:pPr>
        <w:spacing w:after="0"/>
        <w:ind w:left="0"/>
        <w:jc w:val="both"/>
      </w:pPr>
      <w:r>
        <w:rPr>
          <w:rFonts w:ascii="Times New Roman"/>
          <w:b w:val="false"/>
          <w:i w:val="false"/>
          <w:color w:val="000000"/>
          <w:sz w:val="28"/>
        </w:rPr>
        <w:t>
      - схема развития по пути энергетической утилизации.</w:t>
      </w:r>
    </w:p>
    <w:bookmarkEnd w:id="563"/>
    <w:bookmarkStart w:name="z603" w:id="564"/>
    <w:p>
      <w:pPr>
        <w:spacing w:after="0"/>
        <w:ind w:left="0"/>
        <w:jc w:val="both"/>
      </w:pPr>
      <w:r>
        <w:rPr>
          <w:rFonts w:ascii="Times New Roman"/>
          <w:b w:val="false"/>
          <w:i w:val="false"/>
          <w:color w:val="000000"/>
          <w:sz w:val="28"/>
        </w:rPr>
        <w:t>
      Сравнительная качественная оценка принципиальных способов переработки ТКО по экономическим критериям показывает, что строительство заводов по технологии прямого сжигания, а также прямого компостирования ТКО экономически наименее целесообразно (практика СНГ). Экологические проблемы устранимы при применении современных технологий и обязательном соблюдении нормативных технических требований.</w:t>
      </w:r>
    </w:p>
    <w:bookmarkEnd w:id="564"/>
    <w:bookmarkStart w:name="z604" w:id="565"/>
    <w:p>
      <w:pPr>
        <w:spacing w:after="0"/>
        <w:ind w:left="0"/>
        <w:jc w:val="both"/>
      </w:pPr>
      <w:r>
        <w:rPr>
          <w:rFonts w:ascii="Times New Roman"/>
          <w:b w:val="false"/>
          <w:i w:val="false"/>
          <w:color w:val="000000"/>
          <w:sz w:val="28"/>
        </w:rPr>
        <w:t>
      На данном этапе развития сферы обращения с отходами и технологий их обезвреживания и утилизации наиболее приемлемым путем развития отрасли на в настоящее время является схема, реализующая концепцию использования ресурсного потенциала отходов, ориентированная на сортировку образующихся отходов как на у источнике источника их образования (постепенное развитие), так и на объектах по сортировке отходов (мусоросортировочные линии, станции, комплексы) и схема развития по пути захоронения хвостов после сортировки ТБО и переработки ВМР на современных полигонах.</w:t>
      </w:r>
    </w:p>
    <w:bookmarkEnd w:id="565"/>
    <w:bookmarkStart w:name="z605" w:id="566"/>
    <w:p>
      <w:pPr>
        <w:spacing w:after="0"/>
        <w:ind w:left="0"/>
        <w:jc w:val="both"/>
      </w:pPr>
      <w:r>
        <w:rPr>
          <w:rFonts w:ascii="Times New Roman"/>
          <w:b w:val="false"/>
          <w:i w:val="false"/>
          <w:color w:val="000000"/>
          <w:sz w:val="28"/>
        </w:rPr>
        <w:t>
      Анализ показал, что наиболее приемлемым путем развития отрасли в области на настоящее время является комплексная модель, совмещающая концепцию использования ресурсного потенциала отходов, ориентированную на сортировку образующихся отходов как на источнике (раздельный сбор ТКО), так и на объектах по сортировке отходов (мусоросортировочные линии, станции, комплексы), на современных высокотехнологичных полигонах с одновременными процессами захоронения оставшихся отходов и дальнейшей нейтрализации сопутствующих продуктов разложения отходов (дегазация, фильтрация и другие мероприятия).</w:t>
      </w:r>
    </w:p>
    <w:bookmarkEnd w:id="566"/>
    <w:bookmarkStart w:name="z606" w:id="567"/>
    <w:p>
      <w:pPr>
        <w:spacing w:after="0"/>
        <w:ind w:left="0"/>
        <w:jc w:val="both"/>
      </w:pPr>
      <w:r>
        <w:rPr>
          <w:rFonts w:ascii="Times New Roman"/>
          <w:b w:val="false"/>
          <w:i w:val="false"/>
          <w:color w:val="000000"/>
          <w:sz w:val="28"/>
        </w:rPr>
        <w:t>
      В настоящее время система переработки отходов требует модернизации в сторону создания современных территориальных комплексов, включающих в себя полигоны и площадки для сортировочных станций или мусороперерабатывающих предприятий. Комплексы позволят обеспечить сортировку отходов, смеси вторичного сырья, переработку в продукты и полупродукты различных фракций вторичного сырья, захоронение хвостов после сортировки.</w:t>
      </w:r>
    </w:p>
    <w:bookmarkEnd w:id="567"/>
    <w:bookmarkStart w:name="z607" w:id="568"/>
    <w:p>
      <w:pPr>
        <w:spacing w:after="0"/>
        <w:ind w:left="0"/>
        <w:jc w:val="both"/>
      </w:pPr>
      <w:r>
        <w:rPr>
          <w:rFonts w:ascii="Times New Roman"/>
          <w:b w:val="false"/>
          <w:i w:val="false"/>
          <w:color w:val="000000"/>
          <w:sz w:val="28"/>
        </w:rPr>
        <w:t>
      В дальнейшем указанная модель может быть дополнена локальными схемами развития по пути энергетической утилизации (для части фракций, обладающих энергетическим потенциалом, но не являющихся вторичным сырьем), направленным на получение топлива (жидкого/твердого), тепловой и электрической энергии. В настоящее время технологии утилизации отходов с получением топлива и энергии находятся на стадии разработки/апробации, в последующем данное направление может стать ключевым при построении строительстве комплексных ресурсосберегающих схем обращения с отходами.</w:t>
      </w:r>
    </w:p>
    <w:bookmarkEnd w:id="568"/>
    <w:bookmarkStart w:name="z608" w:id="569"/>
    <w:p>
      <w:pPr>
        <w:spacing w:after="0"/>
        <w:ind w:left="0"/>
        <w:jc w:val="both"/>
      </w:pPr>
      <w:r>
        <w:rPr>
          <w:rFonts w:ascii="Times New Roman"/>
          <w:b w:val="false"/>
          <w:i w:val="false"/>
          <w:color w:val="000000"/>
          <w:sz w:val="28"/>
        </w:rPr>
        <w:t>
      Анализ показал, что на данном этапе развития сферы обращения с отходами и технологий их обезвреживания и утилизации наиболее приемлемым путем развития отрасли на настоящее время является схема, реализующая концепцию использования ресурсного потенциала отходов, ориентированная на сортировку отходов как на источнике образования отходов (население - постепенное развитие), так и на объектах по сортировке отходов (мусоросортировочные линии, станции, комплексы) и схема развития по пути захоронения на современных полигонах. Мусоросортировочный комплекс позволяет снизить объемы захоронения на полигоне, выделять полезные фракции и готовить их для реализации, тем самым внося прибыльные статьи в бизнес по управлению отходами.</w:t>
      </w:r>
    </w:p>
    <w:bookmarkEnd w:id="569"/>
    <w:bookmarkStart w:name="z609" w:id="570"/>
    <w:p>
      <w:pPr>
        <w:spacing w:after="0"/>
        <w:ind w:left="0"/>
        <w:jc w:val="both"/>
      </w:pPr>
      <w:r>
        <w:rPr>
          <w:rFonts w:ascii="Times New Roman"/>
          <w:b w:val="false"/>
          <w:i w:val="false"/>
          <w:color w:val="000000"/>
          <w:sz w:val="28"/>
        </w:rPr>
        <w:t>
      Программа рекомендует строительство на вновь определенном земельном участке комплексной площадки, включающую в себя комплекс мусоросортировочной станции в составе современного высокотехнологичного полигона для захоронения ТКО, отвечающим требованиям законодательства Республики Казахстан. Для определения ориентировочного расположения объектов утилизации отходов проводится зонирование территории района по принципу отнесения нескольких образований или групп поселений к одному утилизирующему комплексу (районное, межрайонное зонирование), основанное на существующих социально-экономических зонах, природно-климатических особенностях данного региона, рациональных плечах вывоза отходов. При этом следует принимать во внимание рациональность планирования тех или иных объектов обращения отходами и способов вывоза отходов.</w:t>
      </w:r>
    </w:p>
    <w:bookmarkEnd w:id="570"/>
    <w:bookmarkStart w:name="z610" w:id="571"/>
    <w:p>
      <w:pPr>
        <w:spacing w:after="0"/>
        <w:ind w:left="0"/>
        <w:jc w:val="both"/>
      </w:pPr>
      <w:r>
        <w:rPr>
          <w:rFonts w:ascii="Times New Roman"/>
          <w:b w:val="false"/>
          <w:i w:val="false"/>
          <w:color w:val="000000"/>
          <w:sz w:val="28"/>
        </w:rPr>
        <w:t>
      Для данной программы определены зоны сбора и оптимальное размещения на территории области структурных единиц системы обращения с отходами. Базовой единицей для каждого районного или межрайонного зонирования принят полигон для захоронения ТКО. Размещение полигонов обычно привязаны к крупным населенным пунктам (городам, районным центрам).</w:t>
      </w:r>
    </w:p>
    <w:bookmarkEnd w:id="571"/>
    <w:bookmarkStart w:name="z611" w:id="572"/>
    <w:p>
      <w:pPr>
        <w:spacing w:after="0"/>
        <w:ind w:left="0"/>
        <w:jc w:val="both"/>
      </w:pPr>
      <w:r>
        <w:rPr>
          <w:rFonts w:ascii="Times New Roman"/>
          <w:b w:val="false"/>
          <w:i w:val="false"/>
          <w:color w:val="000000"/>
          <w:sz w:val="28"/>
        </w:rPr>
        <w:t>
      Анализ проводится путем построения математических зависимостей условных затрат. В качестве исходных данных используются следующие характеристики:</w:t>
      </w:r>
    </w:p>
    <w:bookmarkEnd w:id="572"/>
    <w:bookmarkStart w:name="z612" w:id="573"/>
    <w:p>
      <w:pPr>
        <w:spacing w:after="0"/>
        <w:ind w:left="0"/>
        <w:jc w:val="both"/>
      </w:pPr>
      <w:r>
        <w:rPr>
          <w:rFonts w:ascii="Times New Roman"/>
          <w:b w:val="false"/>
          <w:i w:val="false"/>
          <w:color w:val="000000"/>
          <w:sz w:val="28"/>
        </w:rPr>
        <w:t>
      масса отходов;</w:t>
      </w:r>
    </w:p>
    <w:bookmarkEnd w:id="573"/>
    <w:bookmarkStart w:name="z613" w:id="574"/>
    <w:p>
      <w:pPr>
        <w:spacing w:after="0"/>
        <w:ind w:left="0"/>
        <w:jc w:val="both"/>
      </w:pPr>
      <w:r>
        <w:rPr>
          <w:rFonts w:ascii="Times New Roman"/>
          <w:b w:val="false"/>
          <w:i w:val="false"/>
          <w:color w:val="000000"/>
          <w:sz w:val="28"/>
        </w:rPr>
        <w:t>
      расстояние до комплексной площадки;</w:t>
      </w:r>
    </w:p>
    <w:bookmarkEnd w:id="574"/>
    <w:bookmarkStart w:name="z614" w:id="575"/>
    <w:p>
      <w:pPr>
        <w:spacing w:after="0"/>
        <w:ind w:left="0"/>
        <w:jc w:val="both"/>
      </w:pPr>
      <w:r>
        <w:rPr>
          <w:rFonts w:ascii="Times New Roman"/>
          <w:b w:val="false"/>
          <w:i w:val="false"/>
          <w:color w:val="000000"/>
          <w:sz w:val="28"/>
        </w:rPr>
        <w:t>
      расчетный срок эксплуатации полигона;</w:t>
      </w:r>
    </w:p>
    <w:bookmarkEnd w:id="575"/>
    <w:bookmarkStart w:name="z615" w:id="576"/>
    <w:p>
      <w:pPr>
        <w:spacing w:after="0"/>
        <w:ind w:left="0"/>
        <w:jc w:val="both"/>
      </w:pPr>
      <w:r>
        <w:rPr>
          <w:rFonts w:ascii="Times New Roman"/>
          <w:b w:val="false"/>
          <w:i w:val="false"/>
          <w:color w:val="000000"/>
          <w:sz w:val="28"/>
        </w:rPr>
        <w:t>
      емкость полигона.</w:t>
      </w:r>
    </w:p>
    <w:bookmarkEnd w:id="576"/>
    <w:bookmarkStart w:name="z616" w:id="577"/>
    <w:p>
      <w:pPr>
        <w:spacing w:after="0"/>
        <w:ind w:left="0"/>
        <w:jc w:val="both"/>
      </w:pPr>
      <w:r>
        <w:rPr>
          <w:rFonts w:ascii="Times New Roman"/>
          <w:b w:val="false"/>
          <w:i w:val="false"/>
          <w:color w:val="000000"/>
          <w:sz w:val="28"/>
        </w:rPr>
        <w:t xml:space="preserve">
      Для каждой из комплексных площадок области определены зоны сбора с включением населенных пунктов численностью населения свыше 1000 человек, находящихся в радиусе транспортной доступности до 70 км (см. </w:t>
      </w:r>
      <w:r>
        <w:rPr>
          <w:rFonts w:ascii="Times New Roman"/>
          <w:b w:val="false"/>
          <w:i w:val="false"/>
          <w:color w:val="000000"/>
          <w:sz w:val="28"/>
        </w:rPr>
        <w:t>Рисунок 8</w:t>
      </w:r>
      <w:r>
        <w:rPr>
          <w:rFonts w:ascii="Times New Roman"/>
          <w:b w:val="false"/>
          <w:i w:val="false"/>
          <w:color w:val="000000"/>
          <w:sz w:val="28"/>
        </w:rPr>
        <w:t>).</w:t>
      </w:r>
    </w:p>
    <w:bookmarkEnd w:id="577"/>
    <w:bookmarkStart w:name="z617" w:id="578"/>
    <w:p>
      <w:pPr>
        <w:spacing w:after="0"/>
        <w:ind w:left="0"/>
        <w:jc w:val="both"/>
      </w:pPr>
      <w:r>
        <w:rPr>
          <w:rFonts w:ascii="Times New Roman"/>
          <w:b w:val="false"/>
          <w:i w:val="false"/>
          <w:color w:val="000000"/>
          <w:sz w:val="28"/>
        </w:rPr>
        <w:t xml:space="preserve">
      </w:t>
      </w:r>
    </w:p>
    <w:bookmarkEnd w:id="578"/>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8" w:id="579"/>
    <w:p>
      <w:pPr>
        <w:spacing w:after="0"/>
        <w:ind w:left="0"/>
        <w:jc w:val="both"/>
      </w:pPr>
      <w:r>
        <w:rPr>
          <w:rFonts w:ascii="Times New Roman"/>
          <w:b w:val="false"/>
          <w:i w:val="false"/>
          <w:color w:val="000000"/>
          <w:sz w:val="28"/>
        </w:rPr>
        <w:t xml:space="preserve">
      Рисунок 8 – Размещение комплексных площадок и зоны их обслуживания на территории области Жетiсу </w:t>
      </w:r>
    </w:p>
    <w:bookmarkEnd w:id="579"/>
    <w:bookmarkStart w:name="z619" w:id="580"/>
    <w:p>
      <w:pPr>
        <w:spacing w:after="0"/>
        <w:ind w:left="0"/>
        <w:jc w:val="both"/>
      </w:pPr>
      <w:r>
        <w:rPr>
          <w:rFonts w:ascii="Times New Roman"/>
          <w:b w:val="false"/>
          <w:i w:val="false"/>
          <w:color w:val="000000"/>
          <w:sz w:val="28"/>
        </w:rPr>
        <w:t>
      Анализ показал отсутствие экономической целесообразности и необходимости строительства комплекса по сортировке и захоронению отходов на территории Ескельдинского района. В качестве критерия приняты условные затраты, которые включают в себя затраты на сбор, транспортировку, ориентировочную стоимость строительства полигонов. Данной Программой четырнадцать сел Ескельдинского района включены в зону обслуживания комплексной площадки "Талдыкорган" (</w:t>
      </w:r>
      <w:r>
        <w:rPr>
          <w:rFonts w:ascii="Times New Roman"/>
          <w:b w:val="false"/>
          <w:i w:val="false"/>
          <w:color w:val="000000"/>
          <w:sz w:val="28"/>
        </w:rPr>
        <w:t>Таблица 30</w:t>
      </w:r>
      <w:r>
        <w:rPr>
          <w:rFonts w:ascii="Times New Roman"/>
          <w:b w:val="false"/>
          <w:i w:val="false"/>
          <w:color w:val="000000"/>
          <w:sz w:val="28"/>
        </w:rPr>
        <w:t>).</w:t>
      </w:r>
    </w:p>
    <w:bookmarkEnd w:id="580"/>
    <w:bookmarkStart w:name="z620" w:id="581"/>
    <w:p>
      <w:pPr>
        <w:spacing w:after="0"/>
        <w:ind w:left="0"/>
        <w:jc w:val="both"/>
      </w:pPr>
      <w:r>
        <w:rPr>
          <w:rFonts w:ascii="Times New Roman"/>
          <w:b w:val="false"/>
          <w:i w:val="false"/>
          <w:color w:val="000000"/>
          <w:sz w:val="28"/>
        </w:rPr>
        <w:t>
      Схема зон обслуживания комплексной площадки "Талдыкорган" представлена на рисунке ниже (Рисунок 9).</w:t>
      </w:r>
    </w:p>
    <w:bookmarkEnd w:id="581"/>
    <w:bookmarkStart w:name="z621" w:id="582"/>
    <w:p>
      <w:pPr>
        <w:spacing w:after="0"/>
        <w:ind w:left="0"/>
        <w:jc w:val="both"/>
      </w:pPr>
      <w:r>
        <w:rPr>
          <w:rFonts w:ascii="Times New Roman"/>
          <w:b w:val="false"/>
          <w:i w:val="false"/>
          <w:color w:val="000000"/>
          <w:sz w:val="28"/>
        </w:rPr>
        <w:t xml:space="preserve">
      </w:t>
      </w:r>
    </w:p>
    <w:bookmarkEnd w:id="582"/>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2" w:id="583"/>
    <w:p>
      <w:pPr>
        <w:spacing w:after="0"/>
        <w:ind w:left="0"/>
        <w:jc w:val="both"/>
      </w:pPr>
      <w:r>
        <w:rPr>
          <w:rFonts w:ascii="Times New Roman"/>
          <w:b w:val="false"/>
          <w:i w:val="false"/>
          <w:color w:val="000000"/>
          <w:sz w:val="28"/>
        </w:rPr>
        <w:t>
      Рисунок 9 - Зона обслуживания комплексной площадки "Талдыкорган"</w:t>
      </w:r>
    </w:p>
    <w:bookmarkEnd w:id="583"/>
    <w:bookmarkStart w:name="z623" w:id="584"/>
    <w:p>
      <w:pPr>
        <w:spacing w:after="0"/>
        <w:ind w:left="0"/>
        <w:jc w:val="both"/>
      </w:pPr>
      <w:r>
        <w:rPr>
          <w:rFonts w:ascii="Times New Roman"/>
          <w:b w:val="false"/>
          <w:i w:val="false"/>
          <w:color w:val="000000"/>
          <w:sz w:val="28"/>
        </w:rPr>
        <w:t>
      Таблица 30 – Перечень АТО, вошедших в обслуживание Талдыкорганского территориального комплекса (КП "Талдыкорган")</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85"/>
          <w:p>
            <w:pPr>
              <w:spacing w:after="20"/>
              <w:ind w:left="20"/>
              <w:jc w:val="both"/>
            </w:pPr>
            <w:r>
              <w:rPr>
                <w:rFonts w:ascii="Times New Roman"/>
                <w:b w:val="false"/>
                <w:i w:val="false"/>
                <w:color w:val="000000"/>
                <w:sz w:val="20"/>
              </w:rPr>
              <w:t>
Численность населения</w:t>
            </w:r>
          </w:p>
          <w:bookmarkEnd w:id="585"/>
          <w:p>
            <w:pPr>
              <w:spacing w:after="20"/>
              <w:ind w:left="20"/>
              <w:jc w:val="both"/>
            </w:pPr>
            <w:r>
              <w:rPr>
                <w:rFonts w:ascii="Times New Roman"/>
                <w:b w:val="false"/>
                <w:i w:val="false"/>
                <w:color w:val="000000"/>
                <w:sz w:val="20"/>
              </w:rPr>
              <w:t>
2029 год,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ТКО 2029 год, м3/год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объем образования ТКО, м3/день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Ешкиольмес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Кокжазык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Акын Сара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46 833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62 850 м3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12 570 тн</w:t>
            </w:r>
          </w:p>
        </w:tc>
        <w:tc>
          <w:tcPr>
            <w:tcW w:w="0" w:type="auto"/>
            <w:vMerge/>
            <w:tcBorders>
              <w:top w:val="nil"/>
              <w:left w:val="single" w:color="cfcfcf" w:sz="5"/>
              <w:bottom w:val="single" w:color="cfcfcf" w:sz="5"/>
              <w:right w:val="single" w:color="cfcfcf" w:sz="5"/>
            </w:tcBorders>
          </w:tcPr>
          <w:p/>
        </w:tc>
      </w:tr>
    </w:tbl>
    <w:bookmarkStart w:name="z625" w:id="586"/>
    <w:p>
      <w:pPr>
        <w:spacing w:after="0"/>
        <w:ind w:left="0"/>
        <w:jc w:val="both"/>
      </w:pPr>
      <w:r>
        <w:rPr>
          <w:rFonts w:ascii="Times New Roman"/>
          <w:b w:val="false"/>
          <w:i w:val="false"/>
          <w:color w:val="000000"/>
          <w:sz w:val="28"/>
        </w:rPr>
        <w:t>
      Технологические решения по рекультивации закрытых полигонов</w:t>
      </w:r>
    </w:p>
    <w:bookmarkEnd w:id="586"/>
    <w:bookmarkStart w:name="z626" w:id="587"/>
    <w:p>
      <w:pPr>
        <w:spacing w:after="0"/>
        <w:ind w:left="0"/>
        <w:jc w:val="both"/>
      </w:pPr>
      <w:r>
        <w:rPr>
          <w:rFonts w:ascii="Times New Roman"/>
          <w:b w:val="false"/>
          <w:i w:val="false"/>
          <w:color w:val="000000"/>
          <w:sz w:val="28"/>
        </w:rPr>
        <w:t>
      Предполагаемая схема управления отходами предусматривает необходимость постепенного закрытия и рекультивации объектов захоронения, не отвечающих нормативным современным требованиям.</w:t>
      </w:r>
    </w:p>
    <w:bookmarkEnd w:id="587"/>
    <w:bookmarkStart w:name="z627" w:id="588"/>
    <w:p>
      <w:pPr>
        <w:spacing w:after="0"/>
        <w:ind w:left="0"/>
        <w:jc w:val="both"/>
      </w:pPr>
      <w:r>
        <w:rPr>
          <w:rFonts w:ascii="Times New Roman"/>
          <w:b w:val="false"/>
          <w:i w:val="false"/>
          <w:color w:val="000000"/>
          <w:sz w:val="28"/>
        </w:rPr>
        <w:t>
      Рекультивация закрытых полигонов ТКО и несанкционированных свалок представляет собой комплекс работ, направленных на восстановление продуктивности и народнохозяйственной ценности восстанавливаемых территорий, а также на улучшение качества окружающей среды. Эти работы включают природоохранные и инженерно- технические мероприятия, которые осуществляются в период строительства, эксплуатации и закрытия полигона и проводятся по окончании стабилизации закрытых полигонов - процесса упрочнения свалочного грунта и достижения им постоянного устойчивого состояния. Причем, расходы на данное мероприятие должны закладываться в стоимость еще на том этапе, когда осуществляется проектирование полигонов ТКО.</w:t>
      </w:r>
    </w:p>
    <w:bookmarkEnd w:id="588"/>
    <w:bookmarkStart w:name="z628" w:id="589"/>
    <w:p>
      <w:pPr>
        <w:spacing w:after="0"/>
        <w:ind w:left="0"/>
        <w:jc w:val="both"/>
      </w:pPr>
      <w:r>
        <w:rPr>
          <w:rFonts w:ascii="Times New Roman"/>
          <w:b w:val="false"/>
          <w:i w:val="false"/>
          <w:color w:val="000000"/>
          <w:sz w:val="28"/>
        </w:rPr>
        <w:t>
      Для определения объемов работ, выбора технологии и оборудования в период подготовки к проведению рекультивации производится паспортизация полигона по отчетным данным спецавтохозяйства, комбинатов благоустройства и т.д. по подчиненности, за весь период эксплуатации закрытого полигона. Первоначально для проведения рекультивации разрабатывается проектно-сметная документация. Основными исходными данными для проведения рекультивации являются геометрические показатели участка полигона и размеров слоев материалов, расстояний транспортировки времени работы полигона, видов растительности, сроки стабилизации закрытых полигонов с учетом климатической зоны.</w:t>
      </w:r>
    </w:p>
    <w:bookmarkEnd w:id="589"/>
    <w:bookmarkStart w:name="z629" w:id="590"/>
    <w:p>
      <w:pPr>
        <w:spacing w:after="0"/>
        <w:ind w:left="0"/>
        <w:jc w:val="both"/>
      </w:pPr>
      <w:r>
        <w:rPr>
          <w:rFonts w:ascii="Times New Roman"/>
          <w:b w:val="false"/>
          <w:i w:val="false"/>
          <w:color w:val="000000"/>
          <w:sz w:val="28"/>
        </w:rPr>
        <w:t>
      Работы по рекультивации нарушенных земель составляют систему мероприятий, которые требуют поэтапного выполнения и соблюдения положений законодательства Республики Казахстан.</w:t>
      </w:r>
    </w:p>
    <w:bookmarkEnd w:id="590"/>
    <w:bookmarkStart w:name="z630" w:id="591"/>
    <w:p>
      <w:pPr>
        <w:spacing w:after="0"/>
        <w:ind w:left="0"/>
        <w:jc w:val="both"/>
      </w:pPr>
      <w:r>
        <w:rPr>
          <w:rFonts w:ascii="Times New Roman"/>
          <w:b w:val="false"/>
          <w:i w:val="false"/>
          <w:color w:val="000000"/>
          <w:sz w:val="28"/>
        </w:rPr>
        <w:t>
      Направления рекультивации, которые определяют дальнейшее целевое использование (сельскохозяйственное, лесохозяйственное, рекреационное или строительное) рекультивируемых территорий, всегда проходят в два этапа и представляют последовательно выполняемые комплексы работ по рекультивации земель – технический, который выполняет организация, эксплуатирующая полигон, и биологический, который выполняется специализированными предприятиями коммунального, сельскохозяйственного или лесохозяйственного профиля за счет средств предприятия, проводящего рекультивацию.</w:t>
      </w:r>
    </w:p>
    <w:bookmarkEnd w:id="591"/>
    <w:bookmarkStart w:name="z631" w:id="592"/>
    <w:p>
      <w:pPr>
        <w:spacing w:after="0"/>
        <w:ind w:left="0"/>
        <w:jc w:val="both"/>
      </w:pPr>
      <w:r>
        <w:rPr>
          <w:rFonts w:ascii="Times New Roman"/>
          <w:b w:val="false"/>
          <w:i w:val="false"/>
          <w:color w:val="000000"/>
          <w:sz w:val="28"/>
        </w:rPr>
        <w:t xml:space="preserve">
      Программой предполагается рекультивация существующего полигона в районе села Абай, площадью участка 2,7 гектара. </w:t>
      </w:r>
    </w:p>
    <w:bookmarkEnd w:id="592"/>
    <w:bookmarkStart w:name="z632" w:id="593"/>
    <w:p>
      <w:pPr>
        <w:spacing w:after="0"/>
        <w:ind w:left="0"/>
        <w:jc w:val="both"/>
      </w:pPr>
      <w:r>
        <w:rPr>
          <w:rFonts w:ascii="Times New Roman"/>
          <w:b w:val="false"/>
          <w:i w:val="false"/>
          <w:color w:val="000000"/>
          <w:sz w:val="28"/>
        </w:rPr>
        <w:t>
      Выводы и рекомендации</w:t>
      </w:r>
    </w:p>
    <w:bookmarkEnd w:id="593"/>
    <w:bookmarkStart w:name="z633" w:id="594"/>
    <w:p>
      <w:pPr>
        <w:spacing w:after="0"/>
        <w:ind w:left="0"/>
        <w:jc w:val="both"/>
      </w:pPr>
      <w:r>
        <w:rPr>
          <w:rFonts w:ascii="Times New Roman"/>
          <w:b w:val="false"/>
          <w:i w:val="false"/>
          <w:color w:val="000000"/>
          <w:sz w:val="28"/>
        </w:rPr>
        <w:t>
      В целях организации системы управления ТБО на территории района предусматривается осуществление следующих мероприятий:</w:t>
      </w:r>
    </w:p>
    <w:bookmarkEnd w:id="594"/>
    <w:bookmarkStart w:name="z634" w:id="595"/>
    <w:p>
      <w:pPr>
        <w:spacing w:after="0"/>
        <w:ind w:left="0"/>
        <w:jc w:val="both"/>
      </w:pPr>
      <w:r>
        <w:rPr>
          <w:rFonts w:ascii="Times New Roman"/>
          <w:b w:val="false"/>
          <w:i w:val="false"/>
          <w:color w:val="000000"/>
          <w:sz w:val="28"/>
        </w:rPr>
        <w:t>
      обеспечение необходимого количества контейнеров;</w:t>
      </w:r>
    </w:p>
    <w:bookmarkEnd w:id="595"/>
    <w:bookmarkStart w:name="z635" w:id="596"/>
    <w:p>
      <w:pPr>
        <w:spacing w:after="0"/>
        <w:ind w:left="0"/>
        <w:jc w:val="both"/>
      </w:pPr>
      <w:r>
        <w:rPr>
          <w:rFonts w:ascii="Times New Roman"/>
          <w:b w:val="false"/>
          <w:i w:val="false"/>
          <w:color w:val="000000"/>
          <w:sz w:val="28"/>
        </w:rPr>
        <w:t>
      создание стационарного пункта по приему вторичного сырья;</w:t>
      </w:r>
    </w:p>
    <w:bookmarkEnd w:id="596"/>
    <w:bookmarkStart w:name="z636" w:id="597"/>
    <w:p>
      <w:pPr>
        <w:spacing w:after="0"/>
        <w:ind w:left="0"/>
        <w:jc w:val="both"/>
      </w:pPr>
      <w:r>
        <w:rPr>
          <w:rFonts w:ascii="Times New Roman"/>
          <w:b w:val="false"/>
          <w:i w:val="false"/>
          <w:color w:val="000000"/>
          <w:sz w:val="28"/>
        </w:rPr>
        <w:t xml:space="preserve">
      оснащение специализированных предприятий современной мусоровывозящей техникой. </w:t>
      </w:r>
    </w:p>
    <w:bookmarkEnd w:id="597"/>
    <w:bookmarkStart w:name="z637" w:id="598"/>
    <w:p>
      <w:pPr>
        <w:spacing w:after="0"/>
        <w:ind w:left="0"/>
        <w:jc w:val="both"/>
      </w:pPr>
      <w:r>
        <w:rPr>
          <w:rFonts w:ascii="Times New Roman"/>
          <w:b w:val="false"/>
          <w:i w:val="false"/>
          <w:color w:val="000000"/>
          <w:sz w:val="28"/>
        </w:rPr>
        <w:t>
      Мероприятиями Программы для населенных пунктов района рекомендована только организация сбора и вывоза отходов, транспортирование которых будет осуществляться на комплексную площадку "Талдыгорган".</w:t>
      </w:r>
    </w:p>
    <w:bookmarkEnd w:id="598"/>
    <w:bookmarkStart w:name="z638" w:id="599"/>
    <w:p>
      <w:pPr>
        <w:spacing w:after="0"/>
        <w:ind w:left="0"/>
        <w:jc w:val="both"/>
      </w:pPr>
      <w:r>
        <w:rPr>
          <w:rFonts w:ascii="Times New Roman"/>
          <w:b w:val="false"/>
          <w:i w:val="false"/>
          <w:color w:val="000000"/>
          <w:sz w:val="28"/>
        </w:rPr>
        <w:t>
      Ескельдинский район как часть системы управления ТКО области</w:t>
      </w:r>
    </w:p>
    <w:bookmarkEnd w:id="599"/>
    <w:bookmarkStart w:name="z639" w:id="600"/>
    <w:p>
      <w:pPr>
        <w:spacing w:after="0"/>
        <w:ind w:left="0"/>
        <w:jc w:val="both"/>
      </w:pPr>
      <w:r>
        <w:rPr>
          <w:rFonts w:ascii="Times New Roman"/>
          <w:b w:val="false"/>
          <w:i w:val="false"/>
          <w:color w:val="000000"/>
          <w:sz w:val="28"/>
        </w:rPr>
        <w:t>
      Основные показатели оптимизации размещения объектов инфраструктуры выбираются с учетом принятой концепции схемы размещения объектов системы и максимального охвата населенных пунктов централизованным сбором отходов. Для этого на территории области Жетiсу устанавливаются следующие главные условия оптимизации:</w:t>
      </w:r>
    </w:p>
    <w:bookmarkEnd w:id="600"/>
    <w:bookmarkStart w:name="z640" w:id="601"/>
    <w:p>
      <w:pPr>
        <w:spacing w:after="0"/>
        <w:ind w:left="0"/>
        <w:jc w:val="both"/>
      </w:pPr>
      <w:r>
        <w:rPr>
          <w:rFonts w:ascii="Times New Roman"/>
          <w:b w:val="false"/>
          <w:i w:val="false"/>
          <w:color w:val="000000"/>
          <w:sz w:val="28"/>
        </w:rPr>
        <w:t>
      1)максимальный централизованный сбор образующихся отходов;</w:t>
      </w:r>
    </w:p>
    <w:bookmarkEnd w:id="601"/>
    <w:bookmarkStart w:name="z641" w:id="602"/>
    <w:p>
      <w:pPr>
        <w:spacing w:after="0"/>
        <w:ind w:left="0"/>
        <w:jc w:val="both"/>
      </w:pPr>
      <w:r>
        <w:rPr>
          <w:rFonts w:ascii="Times New Roman"/>
          <w:b w:val="false"/>
          <w:i w:val="false"/>
          <w:color w:val="000000"/>
          <w:sz w:val="28"/>
        </w:rPr>
        <w:t>
      2)размещение отходов на новых или реконструируемых современных полигонах;</w:t>
      </w:r>
    </w:p>
    <w:bookmarkEnd w:id="602"/>
    <w:bookmarkStart w:name="z642" w:id="603"/>
    <w:p>
      <w:pPr>
        <w:spacing w:after="0"/>
        <w:ind w:left="0"/>
        <w:jc w:val="both"/>
      </w:pPr>
      <w:r>
        <w:rPr>
          <w:rFonts w:ascii="Times New Roman"/>
          <w:b w:val="false"/>
          <w:i w:val="false"/>
          <w:color w:val="000000"/>
          <w:sz w:val="28"/>
        </w:rPr>
        <w:t>
      3)оптимизация затрат на сбор, вывоз, утилизацию и захоронения отходов.</w:t>
      </w:r>
    </w:p>
    <w:bookmarkEnd w:id="603"/>
    <w:bookmarkStart w:name="z643" w:id="604"/>
    <w:p>
      <w:pPr>
        <w:spacing w:after="0"/>
        <w:ind w:left="0"/>
        <w:jc w:val="both"/>
      </w:pPr>
      <w:r>
        <w:rPr>
          <w:rFonts w:ascii="Times New Roman"/>
          <w:b w:val="false"/>
          <w:i w:val="false"/>
          <w:color w:val="000000"/>
          <w:sz w:val="28"/>
        </w:rPr>
        <w:t>
      4)при размещении объектов системы обращения с отходами учитываются следующие количественные и качественные показатели:</w:t>
      </w:r>
    </w:p>
    <w:bookmarkEnd w:id="604"/>
    <w:bookmarkStart w:name="z644" w:id="605"/>
    <w:p>
      <w:pPr>
        <w:spacing w:after="0"/>
        <w:ind w:left="0"/>
        <w:jc w:val="both"/>
      </w:pPr>
      <w:r>
        <w:rPr>
          <w:rFonts w:ascii="Times New Roman"/>
          <w:b w:val="false"/>
          <w:i w:val="false"/>
          <w:color w:val="000000"/>
          <w:sz w:val="28"/>
        </w:rPr>
        <w:t>
      5)численность населения всех населенных пунктов;</w:t>
      </w:r>
    </w:p>
    <w:bookmarkEnd w:id="605"/>
    <w:bookmarkStart w:name="z645" w:id="606"/>
    <w:p>
      <w:pPr>
        <w:spacing w:after="0"/>
        <w:ind w:left="0"/>
        <w:jc w:val="both"/>
      </w:pPr>
      <w:r>
        <w:rPr>
          <w:rFonts w:ascii="Times New Roman"/>
          <w:b w:val="false"/>
          <w:i w:val="false"/>
          <w:color w:val="000000"/>
          <w:sz w:val="28"/>
        </w:rPr>
        <w:t>
      6)расчет объемов образования отходов;</w:t>
      </w:r>
    </w:p>
    <w:bookmarkEnd w:id="606"/>
    <w:bookmarkStart w:name="z646" w:id="607"/>
    <w:p>
      <w:pPr>
        <w:spacing w:after="0"/>
        <w:ind w:left="0"/>
        <w:jc w:val="both"/>
      </w:pPr>
      <w:r>
        <w:rPr>
          <w:rFonts w:ascii="Times New Roman"/>
          <w:b w:val="false"/>
          <w:i w:val="false"/>
          <w:color w:val="000000"/>
          <w:sz w:val="28"/>
        </w:rPr>
        <w:t>
      7)расстояния от мест сбора и накопления до мест утилизации (захоронения) отходов;</w:t>
      </w:r>
    </w:p>
    <w:bookmarkEnd w:id="607"/>
    <w:bookmarkStart w:name="z647" w:id="608"/>
    <w:p>
      <w:pPr>
        <w:spacing w:after="0"/>
        <w:ind w:left="0"/>
        <w:jc w:val="both"/>
      </w:pPr>
      <w:r>
        <w:rPr>
          <w:rFonts w:ascii="Times New Roman"/>
          <w:b w:val="false"/>
          <w:i w:val="false"/>
          <w:color w:val="000000"/>
          <w:sz w:val="28"/>
        </w:rPr>
        <w:t>
      8)оптимальные критерии определения зон размещения объектов системы.</w:t>
      </w:r>
    </w:p>
    <w:bookmarkEnd w:id="608"/>
    <w:bookmarkStart w:name="z648" w:id="609"/>
    <w:p>
      <w:pPr>
        <w:spacing w:after="0"/>
        <w:ind w:left="0"/>
        <w:jc w:val="both"/>
      </w:pPr>
      <w:r>
        <w:rPr>
          <w:rFonts w:ascii="Times New Roman"/>
          <w:b w:val="false"/>
          <w:i w:val="false"/>
          <w:color w:val="000000"/>
          <w:sz w:val="28"/>
        </w:rPr>
        <w:t>
      Особенность географических условий области Жетiсу (большая по европейским меркам территория области, горная местность вперемежку со степными и полупустынными землями и соответственно значительная разбросанность населенных пунктов) предопределило выбор принципа зонирования для построения схемы размещения объектов обращения с отходами – комплексных площадок (</w:t>
      </w:r>
      <w:r>
        <w:rPr>
          <w:rFonts w:ascii="Times New Roman"/>
          <w:b w:val="false"/>
          <w:i w:val="false"/>
          <w:color w:val="000000"/>
          <w:sz w:val="28"/>
        </w:rPr>
        <w:t>Рисунок 8</w:t>
      </w:r>
      <w:r>
        <w:rPr>
          <w:rFonts w:ascii="Times New Roman"/>
          <w:b w:val="false"/>
          <w:i w:val="false"/>
          <w:color w:val="000000"/>
          <w:sz w:val="28"/>
        </w:rPr>
        <w:t xml:space="preserve">). </w:t>
      </w:r>
    </w:p>
    <w:bookmarkEnd w:id="609"/>
    <w:bookmarkStart w:name="z649" w:id="610"/>
    <w:p>
      <w:pPr>
        <w:spacing w:after="0"/>
        <w:ind w:left="0"/>
        <w:jc w:val="both"/>
      </w:pPr>
      <w:r>
        <w:rPr>
          <w:rFonts w:ascii="Times New Roman"/>
          <w:b w:val="false"/>
          <w:i w:val="false"/>
          <w:color w:val="000000"/>
          <w:sz w:val="28"/>
        </w:rPr>
        <w:t xml:space="preserve">
      Данный принцип предполагает для удобства установления источников и направления потоков отходов разделение территории области на территориальные зоны, основным критерием определения границ которых является тариф на сбор и транспортировку ТКО. </w:t>
      </w:r>
    </w:p>
    <w:bookmarkEnd w:id="610"/>
    <w:bookmarkStart w:name="z650" w:id="611"/>
    <w:p>
      <w:pPr>
        <w:spacing w:after="0"/>
        <w:ind w:left="0"/>
        <w:jc w:val="both"/>
      </w:pPr>
      <w:r>
        <w:rPr>
          <w:rFonts w:ascii="Times New Roman"/>
          <w:b w:val="false"/>
          <w:i w:val="false"/>
          <w:color w:val="000000"/>
          <w:sz w:val="28"/>
        </w:rPr>
        <w:t xml:space="preserve">
      В Ескельдинском районе анализ вариантов размещения объектов инфраструктуры обращения с ТКО проведен с учетом указанных выше критериев. Рекомендовано, включение района в систему управления ТКО области Жетiсу, как еҰ самостоятельную единицу, что отражено в предлагаемых мероприятиях по созданию и развитию Системы управления отходами области Жетiсу (Раздел 7). </w:t>
      </w:r>
    </w:p>
    <w:bookmarkEnd w:id="611"/>
    <w:bookmarkStart w:name="z651" w:id="612"/>
    <w:p>
      <w:pPr>
        <w:spacing w:after="0"/>
        <w:ind w:left="0"/>
        <w:jc w:val="both"/>
      </w:pPr>
      <w:r>
        <w:rPr>
          <w:rFonts w:ascii="Times New Roman"/>
          <w:b w:val="false"/>
          <w:i w:val="false"/>
          <w:color w:val="000000"/>
          <w:sz w:val="28"/>
        </w:rPr>
        <w:t>
      Территориальная схема размещения объектов обращения с отходами Ескельдинского района</w:t>
      </w:r>
    </w:p>
    <w:bookmarkEnd w:id="612"/>
    <w:bookmarkStart w:name="z652" w:id="613"/>
    <w:p>
      <w:pPr>
        <w:spacing w:after="0"/>
        <w:ind w:left="0"/>
        <w:jc w:val="both"/>
      </w:pPr>
      <w:r>
        <w:rPr>
          <w:rFonts w:ascii="Times New Roman"/>
          <w:b w:val="false"/>
          <w:i w:val="false"/>
          <w:color w:val="000000"/>
          <w:sz w:val="28"/>
        </w:rPr>
        <w:t>
      На основе схемы зонирования (</w:t>
      </w:r>
      <w:r>
        <w:rPr>
          <w:rFonts w:ascii="Times New Roman"/>
          <w:b w:val="false"/>
          <w:i w:val="false"/>
          <w:color w:val="000000"/>
          <w:sz w:val="28"/>
        </w:rPr>
        <w:t>Рисунок 8</w:t>
      </w:r>
      <w:r>
        <w:rPr>
          <w:rFonts w:ascii="Times New Roman"/>
          <w:b w:val="false"/>
          <w:i w:val="false"/>
          <w:color w:val="000000"/>
          <w:sz w:val="28"/>
        </w:rPr>
        <w:t>) были выделены районные территориальные комплексы. Все объекты обращения с отходами, предусмотренные в территориальных комплексах, приняты с учетом расчетного срока реализации Программы в 5 лет. Технико-экономические показатели приняты пропорционально параметрам, которые рассчитаны на требуемый нормативный срок эксплуатации полигона ТБО в 15 лет. В зону обслуживания комплексной площадки "Талдыкорган", в т.ч. вошли 14 населенных пункта Ескельдинского района с численностью населения свыше 1000 жителей..</w:t>
      </w:r>
    </w:p>
    <w:bookmarkEnd w:id="613"/>
    <w:bookmarkStart w:name="z653" w:id="614"/>
    <w:p>
      <w:pPr>
        <w:spacing w:after="0"/>
        <w:ind w:left="0"/>
        <w:jc w:val="both"/>
      </w:pPr>
      <w:r>
        <w:rPr>
          <w:rFonts w:ascii="Times New Roman"/>
          <w:b w:val="false"/>
          <w:i w:val="false"/>
          <w:color w:val="000000"/>
          <w:sz w:val="28"/>
        </w:rPr>
        <w:t>
      Мероприятиями Программы для Ескельдинского района предусмотрено только организация сбора и вывоза отходов, транспортирование ТКО будет осуществляться на комплексную площадку "Талдыкорган". На территории Ескельдинского района размещаются следующие объекты по обращению с отходами (</w:t>
      </w:r>
      <w:r>
        <w:rPr>
          <w:rFonts w:ascii="Times New Roman"/>
          <w:b w:val="false"/>
          <w:i w:val="false"/>
          <w:color w:val="000000"/>
          <w:sz w:val="28"/>
        </w:rPr>
        <w:t>Таблица 31</w:t>
      </w:r>
      <w:r>
        <w:rPr>
          <w:rFonts w:ascii="Times New Roman"/>
          <w:b w:val="false"/>
          <w:i w:val="false"/>
          <w:color w:val="000000"/>
          <w:sz w:val="28"/>
        </w:rPr>
        <w:t>).</w:t>
      </w:r>
    </w:p>
    <w:bookmarkEnd w:id="614"/>
    <w:bookmarkStart w:name="z654" w:id="615"/>
    <w:p>
      <w:pPr>
        <w:spacing w:after="0"/>
        <w:ind w:left="0"/>
        <w:jc w:val="both"/>
      </w:pPr>
      <w:r>
        <w:rPr>
          <w:rFonts w:ascii="Times New Roman"/>
          <w:b w:val="false"/>
          <w:i w:val="false"/>
          <w:color w:val="000000"/>
          <w:sz w:val="28"/>
        </w:rPr>
        <w:t xml:space="preserve">
      Таблица 31 - Перечень объектов системы обращения с отходами Ескельдинского района </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обращению с ТКО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объекты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Санкционированные свалки ТБО (Таблица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мероприятия: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16"/>
          <w:p>
            <w:pPr>
              <w:spacing w:after="20"/>
              <w:ind w:left="20"/>
              <w:jc w:val="both"/>
            </w:pPr>
            <w:r>
              <w:rPr>
                <w:rFonts w:ascii="Times New Roman"/>
                <w:b w:val="false"/>
                <w:i w:val="false"/>
                <w:color w:val="000000"/>
                <w:sz w:val="20"/>
              </w:rPr>
              <w:t xml:space="preserve">
1. Закрытие и рекультивация существующих свалок после разработки и утверждения проекта их рекультивации и дальнейшее перенаправление транспортирования отходов на КП "Талдыкорган". </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1.Предусмотрены организация сбора и вывоза отходов, транспортирование ТКО будет осуществляться на КП "Талдыкорган".</w:t>
            </w:r>
          </w:p>
          <w:p>
            <w:pPr>
              <w:spacing w:after="20"/>
              <w:ind w:left="20"/>
              <w:jc w:val="both"/>
            </w:pPr>
            <w:r>
              <w:rPr>
                <w:rFonts w:ascii="Times New Roman"/>
                <w:b w:val="false"/>
                <w:i w:val="false"/>
                <w:color w:val="000000"/>
                <w:sz w:val="20"/>
              </w:rPr>
              <w:t>
2.В с. Карабулак предусмотрено устройство одного стационарного и одного мобильного пунктов приема вторичного сырья и опасных отходов.</w:t>
            </w:r>
          </w:p>
        </w:tc>
      </w:tr>
    </w:tbl>
    <w:bookmarkStart w:name="z657" w:id="617"/>
    <w:p>
      <w:pPr>
        <w:spacing w:after="0"/>
        <w:ind w:left="0"/>
        <w:jc w:val="both"/>
      </w:pPr>
      <w:r>
        <w:rPr>
          <w:rFonts w:ascii="Times New Roman"/>
          <w:b w:val="false"/>
          <w:i w:val="false"/>
          <w:color w:val="000000"/>
          <w:sz w:val="28"/>
        </w:rPr>
        <w:t xml:space="preserve">
      </w:t>
      </w:r>
    </w:p>
    <w:bookmarkEnd w:id="617"/>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8" w:id="618"/>
    <w:p>
      <w:pPr>
        <w:spacing w:after="0"/>
        <w:ind w:left="0"/>
        <w:jc w:val="both"/>
      </w:pPr>
      <w:r>
        <w:rPr>
          <w:rFonts w:ascii="Times New Roman"/>
          <w:b w:val="false"/>
          <w:i w:val="false"/>
          <w:color w:val="000000"/>
          <w:sz w:val="28"/>
        </w:rPr>
        <w:t>
      Рисунок 10 - Схема расположения объектов системы управления ТКО Талдыкорганского межрайонного территориального комплекса (комплексная площадка "Талдыкорган").</w:t>
      </w:r>
    </w:p>
    <w:bookmarkEnd w:id="618"/>
    <w:bookmarkStart w:name="z659" w:id="619"/>
    <w:p>
      <w:pPr>
        <w:spacing w:after="0"/>
        <w:ind w:left="0"/>
        <w:jc w:val="both"/>
      </w:pPr>
      <w:r>
        <w:rPr>
          <w:rFonts w:ascii="Times New Roman"/>
          <w:b w:val="false"/>
          <w:i w:val="false"/>
          <w:color w:val="000000"/>
          <w:sz w:val="28"/>
        </w:rPr>
        <w:t xml:space="preserve">
      Расчет показателей материально-технической базы и финансовых затрат </w:t>
      </w:r>
    </w:p>
    <w:bookmarkEnd w:id="619"/>
    <w:bookmarkStart w:name="z660" w:id="620"/>
    <w:p>
      <w:pPr>
        <w:spacing w:after="0"/>
        <w:ind w:left="0"/>
        <w:jc w:val="both"/>
      </w:pPr>
      <w:r>
        <w:rPr>
          <w:rFonts w:ascii="Times New Roman"/>
          <w:b w:val="false"/>
          <w:i w:val="false"/>
          <w:color w:val="000000"/>
          <w:sz w:val="28"/>
        </w:rPr>
        <w:t>
      Сбор отходов</w:t>
      </w:r>
    </w:p>
    <w:bookmarkEnd w:id="620"/>
    <w:bookmarkStart w:name="z661" w:id="621"/>
    <w:p>
      <w:pPr>
        <w:spacing w:after="0"/>
        <w:ind w:left="0"/>
        <w:jc w:val="both"/>
      </w:pPr>
      <w:r>
        <w:rPr>
          <w:rFonts w:ascii="Times New Roman"/>
          <w:b w:val="false"/>
          <w:i w:val="false"/>
          <w:color w:val="000000"/>
          <w:sz w:val="28"/>
        </w:rPr>
        <w:t>
      При разработке Программы для обеспечения сбора ТКО у источников их образования рассмотрены варианты оснащения системы сбора ТКО контейнерами, предложены стандартные конструкции разного объема от казахстанских производителей, которые подходят для машин с любой посадкой.</w:t>
      </w:r>
    </w:p>
    <w:bookmarkEnd w:id="621"/>
    <w:bookmarkStart w:name="z662" w:id="622"/>
    <w:p>
      <w:pPr>
        <w:spacing w:after="0"/>
        <w:ind w:left="0"/>
        <w:jc w:val="both"/>
      </w:pPr>
      <w:r>
        <w:rPr>
          <w:rFonts w:ascii="Times New Roman"/>
          <w:b w:val="false"/>
          <w:i w:val="false"/>
          <w:color w:val="000000"/>
          <w:sz w:val="28"/>
        </w:rPr>
        <w:t>
      Предполагается приобретение современных контейнеров емкостью 1,1 м3, которые опорожняются с помощью погрузочных устройств мусоровозов во фронтальной и задней части. Контейнеры изготавливаются из высококачественной стали и покрываются защитным антикоррозийным покрытием средней толщиной 80 мкм, методом горячего оцинкования. Контейнер имеет четыре ручки, четыре самонаправляющих колеса, одно из которых имеет тормоз. Также есть сливное устройство для удаления влаги. По желанию заказчика возможно дополнительное усиление стенок контейнера или герметизация швов. Корпус контейнера может быть окрашен в любой цвет в цветовой таблице RAL, также можно нанести логотип мусоровывозящей компании и порядковый номер.</w:t>
      </w:r>
    </w:p>
    <w:bookmarkEnd w:id="622"/>
    <w:bookmarkStart w:name="z663" w:id="623"/>
    <w:p>
      <w:pPr>
        <w:spacing w:after="0"/>
        <w:ind w:left="0"/>
        <w:jc w:val="both"/>
      </w:pPr>
      <w:r>
        <w:rPr>
          <w:rFonts w:ascii="Times New Roman"/>
          <w:b w:val="false"/>
          <w:i w:val="false"/>
          <w:color w:val="000000"/>
          <w:sz w:val="28"/>
        </w:rPr>
        <w:t>
      Вариант исполнения из оцинкованной стали принят исходя из природно-климатических условий района – резко-континентальный климат со значительным количеством осадков, возможными резкими перепадами суточных температур, ветровым режимом. Кроме того, контейнеры обладают хорошим эстетичным внешним видом и мобильностью.</w:t>
      </w:r>
    </w:p>
    <w:bookmarkEnd w:id="623"/>
    <w:bookmarkStart w:name="z664" w:id="624"/>
    <w:p>
      <w:pPr>
        <w:spacing w:after="0"/>
        <w:ind w:left="0"/>
        <w:jc w:val="both"/>
      </w:pPr>
      <w:r>
        <w:rPr>
          <w:rFonts w:ascii="Times New Roman"/>
          <w:b w:val="false"/>
          <w:i w:val="false"/>
          <w:color w:val="000000"/>
          <w:sz w:val="28"/>
        </w:rPr>
        <w:t>
      На все контейнеры устанавливаются датчики контроля (ONLINE), которые передают данные о местоположении, идентификационные данные, наполненность контейнера, отображает информацию о опорожнении контейнера. Кроме того, возможна установка датчиков (OFFLINE) для каждого контейнера, которые передают информацию только по приезду транспортного средства. Данные о контроле баков включают: координаты бака, адрес, микрорайон, город, название геозоны, номер бака, информацию о принадлежности бака.</w:t>
      </w:r>
    </w:p>
    <w:bookmarkEnd w:id="624"/>
    <w:bookmarkStart w:name="z665" w:id="625"/>
    <w:p>
      <w:pPr>
        <w:spacing w:after="0"/>
        <w:ind w:left="0"/>
        <w:jc w:val="both"/>
      </w:pPr>
      <w:r>
        <w:rPr>
          <w:rFonts w:ascii="Times New Roman"/>
          <w:b w:val="false"/>
          <w:i w:val="false"/>
          <w:color w:val="000000"/>
          <w:sz w:val="28"/>
        </w:rPr>
        <w:t>
      С учетом значительной разрозненности участков обслуживания территорий, стесненности и аварийности покрытий проездов во внутренних дворах, удобства обслуживания и возможности увеличения срока эксплуатации, разработчик предлагает вариант применения контейнеров объемом 1,1 м3. Учитывая постепенный процесс внедрения раздельного сбора, а также международный опыт по обращению с ТКО, количество контейнеров должно быть увеличено на 10-15%. Для городов и крупных населенных пунктов количество контейнеров увеличено на 5 %. Для населенных пунктов района необходимо приобретение 197 контейнеров объемом 1,1 м3.</w:t>
      </w:r>
    </w:p>
    <w:bookmarkEnd w:id="625"/>
    <w:bookmarkStart w:name="z666" w:id="626"/>
    <w:p>
      <w:pPr>
        <w:spacing w:after="0"/>
        <w:ind w:left="0"/>
        <w:jc w:val="both"/>
      </w:pPr>
      <w:r>
        <w:rPr>
          <w:rFonts w:ascii="Times New Roman"/>
          <w:b w:val="false"/>
          <w:i w:val="false"/>
          <w:color w:val="000000"/>
          <w:sz w:val="28"/>
        </w:rPr>
        <w:t xml:space="preserve">
      Кроме того, на площадках временного накопления отходов возможно в перспективе предположить использование контейнеров объемом 8 м3, бункерного типа. </w:t>
      </w:r>
    </w:p>
    <w:bookmarkEnd w:id="626"/>
    <w:bookmarkStart w:name="z667" w:id="627"/>
    <w:p>
      <w:pPr>
        <w:spacing w:after="0"/>
        <w:ind w:left="0"/>
        <w:jc w:val="both"/>
      </w:pPr>
      <w:r>
        <w:rPr>
          <w:rFonts w:ascii="Times New Roman"/>
          <w:b w:val="false"/>
          <w:i w:val="false"/>
          <w:color w:val="000000"/>
          <w:sz w:val="28"/>
        </w:rPr>
        <w:t>
      Суммарный объем ТКО включает в себя объемы накопления отходов от населения и юридических лиц. В таблице ниже (</w:t>
      </w:r>
      <w:r>
        <w:rPr>
          <w:rFonts w:ascii="Times New Roman"/>
          <w:b w:val="false"/>
          <w:i w:val="false"/>
          <w:color w:val="000000"/>
          <w:sz w:val="28"/>
        </w:rPr>
        <w:t>Таблица 32</w:t>
      </w:r>
      <w:r>
        <w:rPr>
          <w:rFonts w:ascii="Times New Roman"/>
          <w:b w:val="false"/>
          <w:i w:val="false"/>
          <w:color w:val="000000"/>
          <w:sz w:val="28"/>
        </w:rPr>
        <w:t>) приведены технико-экономические показатели оснащения контейнерами системы сбора ТКО района и в разрезе населенных пунктов (</w:t>
      </w:r>
      <w:r>
        <w:rPr>
          <w:rFonts w:ascii="Times New Roman"/>
          <w:b w:val="false"/>
          <w:i w:val="false"/>
          <w:color w:val="000000"/>
          <w:sz w:val="28"/>
        </w:rPr>
        <w:t>Таблица 33</w:t>
      </w:r>
      <w:r>
        <w:rPr>
          <w:rFonts w:ascii="Times New Roman"/>
          <w:b w:val="false"/>
          <w:i w:val="false"/>
          <w:color w:val="000000"/>
          <w:sz w:val="28"/>
        </w:rPr>
        <w:t>).</w:t>
      </w:r>
    </w:p>
    <w:bookmarkEnd w:id="627"/>
    <w:bookmarkStart w:name="z668" w:id="628"/>
    <w:p>
      <w:pPr>
        <w:spacing w:after="0"/>
        <w:ind w:left="0"/>
        <w:jc w:val="both"/>
      </w:pPr>
      <w:r>
        <w:rPr>
          <w:rFonts w:ascii="Times New Roman"/>
          <w:b w:val="false"/>
          <w:i w:val="false"/>
          <w:color w:val="000000"/>
          <w:sz w:val="28"/>
        </w:rPr>
        <w:t>
      Таблица 32 – Технико-экономические показатели оснащения системы сбора ТКО контейнерами</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 тг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1,1 м3 из оцинкованного листа марки СТ3, толщиной 2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мониторинга на контейнеры (ONLINE)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29 156</w:t>
            </w:r>
          </w:p>
        </w:tc>
      </w:tr>
    </w:tbl>
    <w:bookmarkStart w:name="z669" w:id="629"/>
    <w:p>
      <w:pPr>
        <w:spacing w:after="0"/>
        <w:ind w:left="0"/>
        <w:jc w:val="both"/>
      </w:pPr>
      <w:r>
        <w:rPr>
          <w:rFonts w:ascii="Times New Roman"/>
          <w:b w:val="false"/>
          <w:i w:val="false"/>
          <w:color w:val="000000"/>
          <w:sz w:val="28"/>
        </w:rPr>
        <w:t xml:space="preserve">
      Примечание: * - Принято оборудование казахстанского производителя. </w:t>
      </w:r>
    </w:p>
    <w:bookmarkEnd w:id="629"/>
    <w:bookmarkStart w:name="z670" w:id="630"/>
    <w:p>
      <w:pPr>
        <w:spacing w:after="0"/>
        <w:ind w:left="0"/>
        <w:jc w:val="both"/>
      </w:pPr>
      <w:r>
        <w:rPr>
          <w:rFonts w:ascii="Times New Roman"/>
          <w:b w:val="false"/>
          <w:i w:val="false"/>
          <w:color w:val="000000"/>
          <w:sz w:val="28"/>
        </w:rPr>
        <w:t>
      Таблица 33 - Требуемое количество контейнеров</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Ешкиольмес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Бактыбай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Кокжазык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Акын Сара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29 156</w:t>
            </w:r>
          </w:p>
        </w:tc>
      </w:tr>
    </w:tbl>
    <w:bookmarkStart w:name="z671" w:id="631"/>
    <w:p>
      <w:pPr>
        <w:spacing w:after="0"/>
        <w:ind w:left="0"/>
        <w:jc w:val="both"/>
      </w:pPr>
      <w:r>
        <w:rPr>
          <w:rFonts w:ascii="Times New Roman"/>
          <w:b w:val="false"/>
          <w:i w:val="false"/>
          <w:color w:val="000000"/>
          <w:sz w:val="28"/>
        </w:rPr>
        <w:t>
      Местные исполнительные органы в населенных пунктах (на территории домовладений, организаций, культурно-массовых учреждений, зон отдыха и т.д.) организуют строительство (реконструкцию) площадок около зданий, многоквартирных и индивидуальных жилых домов обеспечением санитарного разрыва от жилых и общественных зданий, детских объектов, спортивных площадок и мест отдыха населения и удобного асфальтированного подъезда для специализированного транспорта. Основание площадки должно быть твердым, асфальтированным или бетонным, устойчивым к температурным перепадам с толщиной покрытия не менее 100 мм с уклоном в сторону свободного доступа к площадке.</w:t>
      </w:r>
    </w:p>
    <w:bookmarkEnd w:id="631"/>
    <w:bookmarkStart w:name="z672" w:id="632"/>
    <w:p>
      <w:pPr>
        <w:spacing w:after="0"/>
        <w:ind w:left="0"/>
        <w:jc w:val="both"/>
      </w:pPr>
      <w:r>
        <w:rPr>
          <w:rFonts w:ascii="Times New Roman"/>
          <w:b w:val="false"/>
          <w:i w:val="false"/>
          <w:color w:val="000000"/>
          <w:sz w:val="28"/>
        </w:rPr>
        <w:t>
      Рекомендуется для повышения эффективности выделения компонентов отходов, подлежащих использованию, на первоначальном этапе предусмотреть для раздельного сбора ТКО.</w:t>
      </w:r>
    </w:p>
    <w:bookmarkEnd w:id="632"/>
    <w:bookmarkStart w:name="z673" w:id="633"/>
    <w:p>
      <w:pPr>
        <w:spacing w:after="0"/>
        <w:ind w:left="0"/>
        <w:jc w:val="both"/>
      </w:pPr>
      <w:r>
        <w:rPr>
          <w:rFonts w:ascii="Times New Roman"/>
          <w:b w:val="false"/>
          <w:i w:val="false"/>
          <w:color w:val="000000"/>
          <w:sz w:val="28"/>
        </w:rPr>
        <w:t>
      -контейнеры для сбора "влажных" отходов (в основном – пищевые), составляющих до 30% общего объема ТКО.</w:t>
      </w:r>
    </w:p>
    <w:bookmarkEnd w:id="633"/>
    <w:bookmarkStart w:name="z674" w:id="634"/>
    <w:p>
      <w:pPr>
        <w:spacing w:after="0"/>
        <w:ind w:left="0"/>
        <w:jc w:val="both"/>
      </w:pPr>
      <w:r>
        <w:rPr>
          <w:rFonts w:ascii="Times New Roman"/>
          <w:b w:val="false"/>
          <w:i w:val="false"/>
          <w:color w:val="000000"/>
          <w:sz w:val="28"/>
        </w:rPr>
        <w:t>
      -контейнеры для сбора "сухих отходов", составляющих до 70% общего объема ТКО.</w:t>
      </w:r>
    </w:p>
    <w:bookmarkEnd w:id="634"/>
    <w:bookmarkStart w:name="z675" w:id="635"/>
    <w:p>
      <w:pPr>
        <w:spacing w:after="0"/>
        <w:ind w:left="0"/>
        <w:jc w:val="both"/>
      </w:pPr>
      <w:r>
        <w:rPr>
          <w:rFonts w:ascii="Times New Roman"/>
          <w:b w:val="false"/>
          <w:i w:val="false"/>
          <w:color w:val="000000"/>
          <w:sz w:val="28"/>
        </w:rPr>
        <w:t xml:space="preserve">
      Опасные бытовые отходы от населения принимают стационарные или мобильные пункты приема опасных бытовых отходов (в отдаленных населенных пунктах). </w:t>
      </w:r>
    </w:p>
    <w:bookmarkEnd w:id="635"/>
    <w:bookmarkStart w:name="z676" w:id="636"/>
    <w:p>
      <w:pPr>
        <w:spacing w:after="0"/>
        <w:ind w:left="0"/>
        <w:jc w:val="both"/>
      </w:pPr>
      <w:r>
        <w:rPr>
          <w:rFonts w:ascii="Times New Roman"/>
          <w:b w:val="false"/>
          <w:i w:val="false"/>
          <w:color w:val="000000"/>
          <w:sz w:val="28"/>
        </w:rPr>
        <w:t>
      Расположение и количество площадок для размещения контейнеров, их конструкция и оснащение определяется на последующих стадиях реализации программы. Схема размещения контейнерных площадок на территории населенных пунктов области должна быть разработана в соответствии с санитарными нормами и градостроительными нормативами. Необходимо также ввести систему разработки электронных паспортов контейнерных площадок и ведения автоматизированного реестра.</w:t>
      </w:r>
    </w:p>
    <w:bookmarkEnd w:id="636"/>
    <w:bookmarkStart w:name="z677" w:id="637"/>
    <w:p>
      <w:pPr>
        <w:spacing w:after="0"/>
        <w:ind w:left="0"/>
        <w:jc w:val="both"/>
      </w:pPr>
      <w:r>
        <w:rPr>
          <w:rFonts w:ascii="Times New Roman"/>
          <w:b w:val="false"/>
          <w:i w:val="false"/>
          <w:color w:val="000000"/>
          <w:sz w:val="28"/>
        </w:rPr>
        <w:t>
      Для населенных пунктов района принят тип контейнерных площадок вместимостью 4 контейнеров (при разработке схемы расположения контейнерных площадок размеры и вместимость каждой контейнерной площадки должны быть определены и обоснованы) (</w:t>
      </w:r>
      <w:r>
        <w:rPr>
          <w:rFonts w:ascii="Times New Roman"/>
          <w:b w:val="false"/>
          <w:i w:val="false"/>
          <w:color w:val="000000"/>
          <w:sz w:val="28"/>
        </w:rPr>
        <w:t>Таблица 34</w:t>
      </w:r>
      <w:r>
        <w:rPr>
          <w:rFonts w:ascii="Times New Roman"/>
          <w:b w:val="false"/>
          <w:i w:val="false"/>
          <w:color w:val="000000"/>
          <w:sz w:val="28"/>
        </w:rPr>
        <w:t>). Необходимое количество сооружений должно быть рассчитано при разработке схемы размещения контейнерных площадок с предварительной инвентаризацией существующих.</w:t>
      </w:r>
    </w:p>
    <w:bookmarkEnd w:id="637"/>
    <w:bookmarkStart w:name="z678" w:id="638"/>
    <w:p>
      <w:pPr>
        <w:spacing w:after="0"/>
        <w:ind w:left="0"/>
        <w:jc w:val="both"/>
      </w:pPr>
      <w:r>
        <w:rPr>
          <w:rFonts w:ascii="Times New Roman"/>
          <w:b w:val="false"/>
          <w:i w:val="false"/>
          <w:color w:val="000000"/>
          <w:sz w:val="28"/>
        </w:rPr>
        <w:t>
      На последующих стадиях проектирования необходимо предусмотреть создание типовых проектов контейнерных площадок, желательно закрытого типа, исключающего разнос ветром отходов и неопрятный вид территории.</w:t>
      </w:r>
    </w:p>
    <w:bookmarkEnd w:id="638"/>
    <w:bookmarkStart w:name="z679" w:id="639"/>
    <w:p>
      <w:pPr>
        <w:spacing w:after="0"/>
        <w:ind w:left="0"/>
        <w:jc w:val="both"/>
      </w:pPr>
      <w:r>
        <w:rPr>
          <w:rFonts w:ascii="Times New Roman"/>
          <w:b w:val="false"/>
          <w:i w:val="false"/>
          <w:color w:val="000000"/>
          <w:sz w:val="28"/>
        </w:rPr>
        <w:t>
      Таблица 34 – Технико-экономические показатели строительства контейнерных площадок</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площадки для размещения 4 контейнеров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w:t>
            </w:r>
          </w:p>
        </w:tc>
      </w:tr>
    </w:tbl>
    <w:bookmarkStart w:name="z680" w:id="640"/>
    <w:p>
      <w:pPr>
        <w:spacing w:after="0"/>
        <w:ind w:left="0"/>
        <w:jc w:val="both"/>
      </w:pPr>
      <w:r>
        <w:rPr>
          <w:rFonts w:ascii="Times New Roman"/>
          <w:b w:val="false"/>
          <w:i w:val="false"/>
          <w:color w:val="000000"/>
          <w:sz w:val="28"/>
        </w:rPr>
        <w:t>
      Примечание: * - Принято оборудование казахстанского производителя.</w:t>
      </w:r>
    </w:p>
    <w:bookmarkEnd w:id="640"/>
    <w:bookmarkStart w:name="z681" w:id="641"/>
    <w:p>
      <w:pPr>
        <w:spacing w:after="0"/>
        <w:ind w:left="0"/>
        <w:jc w:val="both"/>
      </w:pPr>
      <w:r>
        <w:rPr>
          <w:rFonts w:ascii="Times New Roman"/>
          <w:b w:val="false"/>
          <w:i w:val="false"/>
          <w:color w:val="000000"/>
          <w:sz w:val="28"/>
        </w:rPr>
        <w:t>
      Транспортирование отходов</w:t>
      </w:r>
    </w:p>
    <w:bookmarkEnd w:id="641"/>
    <w:bookmarkStart w:name="z682" w:id="642"/>
    <w:p>
      <w:pPr>
        <w:spacing w:after="0"/>
        <w:ind w:left="0"/>
        <w:jc w:val="both"/>
      </w:pPr>
      <w:r>
        <w:rPr>
          <w:rFonts w:ascii="Times New Roman"/>
          <w:b w:val="false"/>
          <w:i w:val="false"/>
          <w:color w:val="000000"/>
          <w:sz w:val="28"/>
        </w:rPr>
        <w:t xml:space="preserve">
      В качестве собирающих транспортных средств рекомендуется использовать мусоровозы с задней загрузкой, так как они позволяют обслуживать контейнеры для сбора отходов и обладают очевидными преимуществами по сравнению с мусоровозами с боковой загрузкой. </w:t>
      </w:r>
    </w:p>
    <w:bookmarkEnd w:id="642"/>
    <w:bookmarkStart w:name="z683" w:id="643"/>
    <w:p>
      <w:pPr>
        <w:spacing w:after="0"/>
        <w:ind w:left="0"/>
        <w:jc w:val="both"/>
      </w:pPr>
      <w:r>
        <w:rPr>
          <w:rFonts w:ascii="Times New Roman"/>
          <w:b w:val="false"/>
          <w:i w:val="false"/>
          <w:color w:val="000000"/>
          <w:sz w:val="28"/>
        </w:rPr>
        <w:t>
      Специальное оборудование машин для сбора и вывоза твердых бытовых отходов монтируют, как правило, на автомобильном шасси различной грузоподъемности, поэтому в основу классификации мусоровозов целесообразно положить их грузоподъемность, систему перевозки, принцип загрузки кузова. В мусоровозы внедрены некоторые передовые технические решения: для перемещения подающей плиты вместо роликов используются фторопластовые ползуны; выталкивающая плита движется только по одной центральной направляющей балке, что исключает вероятность подклинивания плиты и облегчает ее техническое обслуживание; прессование обеспечивается поршневой полостью гидроцилиндров, что увеличивает усилие прессования с 27 до 35 тонн; штоки гидроцилиндров выведены из зоны контакта с ТКО. В машине также улучшена гидросистема.</w:t>
      </w:r>
    </w:p>
    <w:bookmarkEnd w:id="643"/>
    <w:bookmarkStart w:name="z684" w:id="644"/>
    <w:p>
      <w:pPr>
        <w:spacing w:after="0"/>
        <w:ind w:left="0"/>
        <w:jc w:val="both"/>
      </w:pPr>
      <w:r>
        <w:rPr>
          <w:rFonts w:ascii="Times New Roman"/>
          <w:b w:val="false"/>
          <w:i w:val="false"/>
          <w:color w:val="000000"/>
          <w:sz w:val="28"/>
        </w:rPr>
        <w:t>
      Предлагается внедрение современной системы мониторинга транспортных средств, позволяющих осуществлять контроль мусоровозов онлайн: поездки, стоянки, остановки, простой, пробег, моточасы, количество рейсов, посещение разрешенных и запрещенных полигонов, вес ТС. Кроме того, система позволяет контролировать производимые заправки топлива, расход топлива, слив топлива, проводимое техобслуживание.</w:t>
      </w:r>
    </w:p>
    <w:bookmarkEnd w:id="644"/>
    <w:bookmarkStart w:name="z685" w:id="645"/>
    <w:p>
      <w:pPr>
        <w:spacing w:after="0"/>
        <w:ind w:left="0"/>
        <w:jc w:val="both"/>
      </w:pPr>
      <w:r>
        <w:rPr>
          <w:rFonts w:ascii="Times New Roman"/>
          <w:b w:val="false"/>
          <w:i w:val="false"/>
          <w:color w:val="000000"/>
          <w:sz w:val="28"/>
        </w:rPr>
        <w:t>
      Отсутствие полноты данных по районам затрудняет оценку системы вывоза ТКО в целом по области. Для получения информации о морфологическом составе ТКО приняты усредненные статистические данные. Для получения показателей, более точно описывающих состав отходов, образуемых в районе необходимо провести анализ состава отходов ТКО согласно методике определения морфологического состава твердых бытовых отходов.</w:t>
      </w:r>
    </w:p>
    <w:bookmarkEnd w:id="645"/>
    <w:bookmarkStart w:name="z686" w:id="646"/>
    <w:p>
      <w:pPr>
        <w:spacing w:after="0"/>
        <w:ind w:left="0"/>
        <w:jc w:val="both"/>
      </w:pPr>
      <w:r>
        <w:rPr>
          <w:rFonts w:ascii="Times New Roman"/>
          <w:b w:val="false"/>
          <w:i w:val="false"/>
          <w:color w:val="000000"/>
          <w:sz w:val="28"/>
        </w:rPr>
        <w:t xml:space="preserve">
      Для расчетов в целом по области приняты мусоровозы серии КО 427, завода КОММАШ (Россия), с объемом кузова 18,5 м3, технические характеристики которого позволяют уплотнять отходы в 6 раз. При разработке программы был изучен опыт российских и белорусских компаний, которые осуществляют вывоз в рамках действующих региональных программ по управлению отходов. Уплотнение отходов данным типом мусоровозов, образующихся преимущественно в сельской местности, на практике составляет в 2-3 раза. </w:t>
      </w:r>
    </w:p>
    <w:bookmarkEnd w:id="646"/>
    <w:bookmarkStart w:name="z687" w:id="647"/>
    <w:p>
      <w:pPr>
        <w:spacing w:after="0"/>
        <w:ind w:left="0"/>
        <w:jc w:val="both"/>
      </w:pPr>
      <w:r>
        <w:rPr>
          <w:rFonts w:ascii="Times New Roman"/>
          <w:b w:val="false"/>
          <w:i w:val="false"/>
          <w:color w:val="000000"/>
          <w:sz w:val="28"/>
        </w:rPr>
        <w:t>
      Для организации вывоза ТКО на территории района требуется 7 мусоровозов, оснащенных оборудованием для учета и контроля за объемами вывоза ТКО и их движением. Технико-экономические показатели представлены в таблице ниже (</w:t>
      </w:r>
      <w:r>
        <w:rPr>
          <w:rFonts w:ascii="Times New Roman"/>
          <w:b w:val="false"/>
          <w:i w:val="false"/>
          <w:color w:val="000000"/>
          <w:sz w:val="28"/>
        </w:rPr>
        <w:t>Таблица 35</w:t>
      </w:r>
      <w:r>
        <w:rPr>
          <w:rFonts w:ascii="Times New Roman"/>
          <w:b w:val="false"/>
          <w:i w:val="false"/>
          <w:color w:val="000000"/>
          <w:sz w:val="28"/>
        </w:rPr>
        <w:t>).</w:t>
      </w:r>
    </w:p>
    <w:bookmarkEnd w:id="647"/>
    <w:bookmarkStart w:name="z688" w:id="648"/>
    <w:p>
      <w:pPr>
        <w:spacing w:after="0"/>
        <w:ind w:left="0"/>
        <w:jc w:val="both"/>
      </w:pPr>
      <w:r>
        <w:rPr>
          <w:rFonts w:ascii="Times New Roman"/>
          <w:b w:val="false"/>
          <w:i w:val="false"/>
          <w:color w:val="000000"/>
          <w:sz w:val="28"/>
        </w:rPr>
        <w:t>
      Таблица 35 – Технико-экономические показатели оснащения системы вывоза мусоровозами и контрольным оборудованием</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 КО 427-73 на базе автомобиля МАЗ, с задней загрузкой, объемом кузова 18,5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контроля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уровня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322 210</w:t>
            </w:r>
          </w:p>
        </w:tc>
      </w:tr>
    </w:tbl>
    <w:bookmarkStart w:name="z689" w:id="649"/>
    <w:p>
      <w:pPr>
        <w:spacing w:after="0"/>
        <w:ind w:left="0"/>
        <w:jc w:val="both"/>
      </w:pPr>
      <w:r>
        <w:rPr>
          <w:rFonts w:ascii="Times New Roman"/>
          <w:b w:val="false"/>
          <w:i w:val="false"/>
          <w:color w:val="000000"/>
          <w:sz w:val="28"/>
        </w:rPr>
        <w:t>
      ПРИМЕЧАНИЕ: * - Ввиду отсутствия казахстанского производителя стоимость оборудования принята от российского производителя в соответствии с коммерческими предложениями.</w:t>
      </w:r>
    </w:p>
    <w:bookmarkEnd w:id="649"/>
    <w:bookmarkStart w:name="z690" w:id="650"/>
    <w:p>
      <w:pPr>
        <w:spacing w:after="0"/>
        <w:ind w:left="0"/>
        <w:jc w:val="both"/>
      </w:pPr>
      <w:r>
        <w:rPr>
          <w:rFonts w:ascii="Times New Roman"/>
          <w:b w:val="false"/>
          <w:i w:val="false"/>
          <w:color w:val="000000"/>
          <w:sz w:val="28"/>
        </w:rPr>
        <w:t>
      Затраты на устройство стационарных и мобильных пунктов приема вторичного сырья и опасных бытовых отходов</w:t>
      </w:r>
    </w:p>
    <w:bookmarkEnd w:id="650"/>
    <w:bookmarkStart w:name="z691" w:id="651"/>
    <w:p>
      <w:pPr>
        <w:spacing w:after="0"/>
        <w:ind w:left="0"/>
        <w:jc w:val="both"/>
      </w:pPr>
      <w:r>
        <w:rPr>
          <w:rFonts w:ascii="Times New Roman"/>
          <w:b w:val="false"/>
          <w:i w:val="false"/>
          <w:color w:val="000000"/>
          <w:sz w:val="28"/>
        </w:rPr>
        <w:t>
      В таблице ниже (</w:t>
      </w:r>
      <w:r>
        <w:rPr>
          <w:rFonts w:ascii="Times New Roman"/>
          <w:b w:val="false"/>
          <w:i w:val="false"/>
          <w:color w:val="000000"/>
          <w:sz w:val="28"/>
        </w:rPr>
        <w:t>Таблица 36</w:t>
      </w:r>
      <w:r>
        <w:rPr>
          <w:rFonts w:ascii="Times New Roman"/>
          <w:b w:val="false"/>
          <w:i w:val="false"/>
          <w:color w:val="000000"/>
          <w:sz w:val="28"/>
        </w:rPr>
        <w:t>) приведены технико-экономические показатели обеспечения системы управления отходами мобильными пунктами приема вторичного сырья и опасных бытовых отходов в Ескельдинском районе. Строительство стационарных пунктов на территории района в рамках реализации данной программы предусматривается в селе Карабулак.</w:t>
      </w:r>
    </w:p>
    <w:bookmarkEnd w:id="651"/>
    <w:bookmarkStart w:name="z692" w:id="652"/>
    <w:p>
      <w:pPr>
        <w:spacing w:after="0"/>
        <w:ind w:left="0"/>
        <w:jc w:val="both"/>
      </w:pPr>
      <w:r>
        <w:rPr>
          <w:rFonts w:ascii="Times New Roman"/>
          <w:b w:val="false"/>
          <w:i w:val="false"/>
          <w:color w:val="000000"/>
          <w:sz w:val="28"/>
        </w:rPr>
        <w:t>
      Таблица 36 – Технико-экономические показатели строительства и приобретения пунктов приема вторичного сырья и опасных бытовых отходов</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53"/>
          <w:p>
            <w:pPr>
              <w:spacing w:after="20"/>
              <w:ind w:left="20"/>
              <w:jc w:val="both"/>
            </w:pPr>
            <w:r>
              <w:rPr>
                <w:rFonts w:ascii="Times New Roman"/>
                <w:b w:val="false"/>
                <w:i w:val="false"/>
                <w:color w:val="000000"/>
                <w:sz w:val="20"/>
              </w:rPr>
              <w:t>
Общая стоимость,</w:t>
            </w:r>
          </w:p>
          <w:bookmarkEnd w:id="653"/>
          <w:p>
            <w:pPr>
              <w:spacing w:after="20"/>
              <w:ind w:left="20"/>
              <w:jc w:val="both"/>
            </w:pPr>
            <w:r>
              <w:rPr>
                <w:rFonts w:ascii="Times New Roman"/>
                <w:b w:val="false"/>
                <w:i w:val="false"/>
                <w:color w:val="000000"/>
                <w:sz w:val="20"/>
              </w:rPr>
              <w:t>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пункт приема вторичного сырья и опасных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пункт приема вторичного сырья и опасных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17 250</w:t>
            </w:r>
          </w:p>
        </w:tc>
      </w:tr>
    </w:tbl>
    <w:bookmarkStart w:name="z694" w:id="654"/>
    <w:p>
      <w:pPr>
        <w:spacing w:after="0"/>
        <w:ind w:left="0"/>
        <w:jc w:val="both"/>
      </w:pPr>
      <w:r>
        <w:rPr>
          <w:rFonts w:ascii="Times New Roman"/>
          <w:b w:val="false"/>
          <w:i w:val="false"/>
          <w:color w:val="000000"/>
          <w:sz w:val="28"/>
        </w:rPr>
        <w:t xml:space="preserve">
      Затраты на рекультивацию закрытых полигонов </w:t>
      </w:r>
    </w:p>
    <w:bookmarkEnd w:id="654"/>
    <w:bookmarkStart w:name="z695" w:id="655"/>
    <w:p>
      <w:pPr>
        <w:spacing w:after="0"/>
        <w:ind w:left="0"/>
        <w:jc w:val="both"/>
      </w:pPr>
      <w:r>
        <w:rPr>
          <w:rFonts w:ascii="Times New Roman"/>
          <w:b w:val="false"/>
          <w:i w:val="false"/>
          <w:color w:val="000000"/>
          <w:sz w:val="28"/>
        </w:rPr>
        <w:t>
      Ориентировочные затраты по рекультивации полигона приняты по предварительным показателям, предоставленными заказчиком в составе исходных данных. Окончательные проектные решения по объемам строительства и сметной стоимости должны быть приняты на последующих стадиях проектирования (рабочий проект).</w:t>
      </w:r>
    </w:p>
    <w:bookmarkEnd w:id="655"/>
    <w:bookmarkStart w:name="z696" w:id="656"/>
    <w:p>
      <w:pPr>
        <w:spacing w:after="0"/>
        <w:ind w:left="0"/>
        <w:jc w:val="both"/>
      </w:pPr>
      <w:r>
        <w:rPr>
          <w:rFonts w:ascii="Times New Roman"/>
          <w:b w:val="false"/>
          <w:i w:val="false"/>
          <w:color w:val="000000"/>
          <w:sz w:val="28"/>
        </w:rPr>
        <w:t>
      В качестве аналога приняты решения проекта рекультивации затраты на строительство карт складирования отходов полигона в городе Балашиха, Московской области, Россия. В предоставленных исходных данных отсутствует большинство показателей для корректного определения затрат по рекультивации существующих полигонов. Для расчетов принят показатель стоимости затрат на 1 га площади полигона, при этом учитывался средний по области показатель заполненности полигонов -75 %.</w:t>
      </w:r>
    </w:p>
    <w:bookmarkEnd w:id="656"/>
    <w:bookmarkStart w:name="z697" w:id="657"/>
    <w:p>
      <w:pPr>
        <w:spacing w:after="0"/>
        <w:ind w:left="0"/>
        <w:jc w:val="both"/>
      </w:pPr>
      <w:r>
        <w:rPr>
          <w:rFonts w:ascii="Times New Roman"/>
          <w:b w:val="false"/>
          <w:i w:val="false"/>
          <w:color w:val="000000"/>
          <w:sz w:val="28"/>
        </w:rPr>
        <w:t>
      Таблица 37 – Технико-экономические показатели по рекультивации полигона</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с.Абай (Ескельдинский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58"/>
          <w:p>
            <w:pPr>
              <w:spacing w:after="20"/>
              <w:ind w:left="20"/>
              <w:jc w:val="both"/>
            </w:pPr>
            <w:r>
              <w:rPr>
                <w:rFonts w:ascii="Times New Roman"/>
                <w:b w:val="false"/>
                <w:i w:val="false"/>
                <w:color w:val="000000"/>
                <w:sz w:val="20"/>
              </w:rPr>
              <w:t>
Общая площадь земель участка,</w:t>
            </w:r>
          </w:p>
          <w:bookmarkEnd w:id="658"/>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рекультивируемых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сметная стоимость производства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91 750</w:t>
            </w:r>
          </w:p>
        </w:tc>
      </w:tr>
    </w:tbl>
    <w:bookmarkStart w:name="z699" w:id="659"/>
    <w:p>
      <w:pPr>
        <w:spacing w:after="0"/>
        <w:ind w:left="0"/>
        <w:jc w:val="both"/>
      </w:pPr>
      <w:r>
        <w:rPr>
          <w:rFonts w:ascii="Times New Roman"/>
          <w:b w:val="false"/>
          <w:i w:val="false"/>
          <w:color w:val="000000"/>
          <w:sz w:val="28"/>
        </w:rPr>
        <w:t>
      Основные мероприятия по формированию материально-технической базы</w:t>
      </w:r>
    </w:p>
    <w:bookmarkEnd w:id="659"/>
    <w:bookmarkStart w:name="z700" w:id="660"/>
    <w:p>
      <w:pPr>
        <w:spacing w:after="0"/>
        <w:ind w:left="0"/>
        <w:jc w:val="both"/>
      </w:pPr>
      <w:r>
        <w:rPr>
          <w:rFonts w:ascii="Times New Roman"/>
          <w:b w:val="false"/>
          <w:i w:val="false"/>
          <w:color w:val="000000"/>
          <w:sz w:val="28"/>
        </w:rPr>
        <w:t>
      Основные мероприятия по формированию материально-технической базы и финансовых показателей Программы управления отходами Ескельдинского района области Жетiсу представлены в таблице ниже (</w:t>
      </w:r>
      <w:r>
        <w:rPr>
          <w:rFonts w:ascii="Times New Roman"/>
          <w:b w:val="false"/>
          <w:i w:val="false"/>
          <w:color w:val="000000"/>
          <w:sz w:val="28"/>
        </w:rPr>
        <w:t>Таблица 38</w:t>
      </w:r>
      <w:r>
        <w:rPr>
          <w:rFonts w:ascii="Times New Roman"/>
          <w:b w:val="false"/>
          <w:i w:val="false"/>
          <w:color w:val="000000"/>
          <w:sz w:val="28"/>
        </w:rPr>
        <w:t>).</w:t>
      </w:r>
    </w:p>
    <w:bookmarkEnd w:id="660"/>
    <w:bookmarkStart w:name="z701" w:id="661"/>
    <w:p>
      <w:pPr>
        <w:spacing w:after="0"/>
        <w:ind w:left="0"/>
        <w:jc w:val="both"/>
      </w:pPr>
      <w:r>
        <w:rPr>
          <w:rFonts w:ascii="Times New Roman"/>
          <w:b w:val="false"/>
          <w:i w:val="false"/>
          <w:color w:val="000000"/>
          <w:sz w:val="28"/>
        </w:rPr>
        <w:t>
      Таблица 38 - Основные мероприятия по формированию материально-технической базы и финансовых показателей Программы управления отходами Ескельдинского района области Жетiсу</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финансового обеспечения,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Научно-исследовательские, опытно-конструкторские и проектно-изыскательские работы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размещения контейнерных площадок, площадок для сбора крупногабаритных отходов и приемных пунктов вторичного сырья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источники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рекультивацию полигона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источники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Расчет/корректировка норм образования и накопление коммунальных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источники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Расчет/корректировка тарифа для населения на сбор, транспортировку, сортировку и захоронение твердых бытовых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источники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разделу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Формирование производственно-технологической базы по обращению с отходами</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контейнерного парка. Организация раздельного сбора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источники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контейнерных площадок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источники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мусоровывозящего автомобильного парка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источники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стационарных пунктов приема вторичного сырья и опасных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источники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мобильных пунктов приема вторичного сырья и опасных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источники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полигона (санкционированной свалки)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источники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разделу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мероприятиям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35 030</w:t>
            </w:r>
          </w:p>
        </w:tc>
      </w:tr>
    </w:tbl>
    <w:bookmarkStart w:name="z702" w:id="662"/>
    <w:p>
      <w:pPr>
        <w:spacing w:after="0"/>
        <w:ind w:left="0"/>
        <w:jc w:val="both"/>
      </w:pPr>
      <w:r>
        <w:rPr>
          <w:rFonts w:ascii="Times New Roman"/>
          <w:b w:val="false"/>
          <w:i w:val="false"/>
          <w:color w:val="000000"/>
          <w:sz w:val="28"/>
        </w:rPr>
        <w:t>
      Примечание: Стоимость строительства объектов приведена на основе аналогичных проектов, получивших положительное заключение государственной экспертизы.</w:t>
      </w:r>
    </w:p>
    <w:bookmarkEnd w:id="662"/>
    <w:bookmarkStart w:name="z703" w:id="663"/>
    <w:p>
      <w:pPr>
        <w:spacing w:after="0"/>
        <w:ind w:left="0"/>
        <w:jc w:val="both"/>
      </w:pPr>
      <w:r>
        <w:rPr>
          <w:rFonts w:ascii="Times New Roman"/>
          <w:b w:val="false"/>
          <w:i w:val="false"/>
          <w:color w:val="000000"/>
          <w:sz w:val="28"/>
        </w:rPr>
        <w:t>
      ИНСТИТУЦИОНАЛЬНЫЙ РАЗДЕЛ</w:t>
      </w:r>
    </w:p>
    <w:bookmarkEnd w:id="663"/>
    <w:bookmarkStart w:name="z704" w:id="664"/>
    <w:p>
      <w:pPr>
        <w:spacing w:after="0"/>
        <w:ind w:left="0"/>
        <w:jc w:val="both"/>
      </w:pPr>
      <w:r>
        <w:rPr>
          <w:rFonts w:ascii="Times New Roman"/>
          <w:b w:val="false"/>
          <w:i w:val="false"/>
          <w:color w:val="000000"/>
          <w:sz w:val="28"/>
        </w:rPr>
        <w:t xml:space="preserve">
      Организационная модель региональной системы управления отходами </w:t>
      </w:r>
    </w:p>
    <w:bookmarkEnd w:id="664"/>
    <w:bookmarkStart w:name="z705" w:id="665"/>
    <w:p>
      <w:pPr>
        <w:spacing w:after="0"/>
        <w:ind w:left="0"/>
        <w:jc w:val="both"/>
      </w:pPr>
      <w:r>
        <w:rPr>
          <w:rFonts w:ascii="Times New Roman"/>
          <w:b w:val="false"/>
          <w:i w:val="false"/>
          <w:color w:val="000000"/>
          <w:sz w:val="28"/>
        </w:rPr>
        <w:t>
      В данном разделе развитие Региональной системы управления отходами потребления (ТКО) для области Жетiсу (далее по тексту – Региональная система) определяет стратегическую цель обеспечения экологически безопасного обращения с отходами на территории подчинения и средства ее достижения. Система управления ТКО Ескельдинского района является неотъемлемой частью Региональной системы управления коммунальными отходами области Жетiсу.</w:t>
      </w:r>
    </w:p>
    <w:bookmarkEnd w:id="665"/>
    <w:bookmarkStart w:name="z706" w:id="666"/>
    <w:p>
      <w:pPr>
        <w:spacing w:after="0"/>
        <w:ind w:left="0"/>
        <w:jc w:val="both"/>
      </w:pPr>
      <w:r>
        <w:rPr>
          <w:rFonts w:ascii="Times New Roman"/>
          <w:b w:val="false"/>
          <w:i w:val="false"/>
          <w:color w:val="000000"/>
          <w:sz w:val="28"/>
        </w:rPr>
        <w:t>
      Основные направления по реализации Региональной системы:</w:t>
      </w:r>
    </w:p>
    <w:bookmarkEnd w:id="666"/>
    <w:bookmarkStart w:name="z707" w:id="667"/>
    <w:p>
      <w:pPr>
        <w:spacing w:after="0"/>
        <w:ind w:left="0"/>
        <w:jc w:val="both"/>
      </w:pPr>
      <w:r>
        <w:rPr>
          <w:rFonts w:ascii="Times New Roman"/>
          <w:b w:val="false"/>
          <w:i w:val="false"/>
          <w:color w:val="000000"/>
          <w:sz w:val="28"/>
        </w:rPr>
        <w:t>
      1)развитие технологий обращения с отходами с использованием наилучших доступных технологий с учетом территориального размещения населенных пунктов и наличия транспортного сообщения, в том числе для малых населенных пунктов, с учетом регионального принципа размещения объектов обращения с отходами;</w:t>
      </w:r>
    </w:p>
    <w:bookmarkEnd w:id="667"/>
    <w:bookmarkStart w:name="z708" w:id="668"/>
    <w:p>
      <w:pPr>
        <w:spacing w:after="0"/>
        <w:ind w:left="0"/>
        <w:jc w:val="both"/>
      </w:pPr>
      <w:r>
        <w:rPr>
          <w:rFonts w:ascii="Times New Roman"/>
          <w:b w:val="false"/>
          <w:i w:val="false"/>
          <w:color w:val="000000"/>
          <w:sz w:val="28"/>
        </w:rPr>
        <w:t>
      1)экономические и финансовые механизмы обеспечения экологически безопасного обращения с отходами;</w:t>
      </w:r>
    </w:p>
    <w:bookmarkEnd w:id="668"/>
    <w:bookmarkStart w:name="z709" w:id="669"/>
    <w:p>
      <w:pPr>
        <w:spacing w:after="0"/>
        <w:ind w:left="0"/>
        <w:jc w:val="both"/>
      </w:pPr>
      <w:r>
        <w:rPr>
          <w:rFonts w:ascii="Times New Roman"/>
          <w:b w:val="false"/>
          <w:i w:val="false"/>
          <w:color w:val="000000"/>
          <w:sz w:val="28"/>
        </w:rPr>
        <w:t>
      2)информационно-аналитическое обеспечение экологически безопасного обращения отходов;</w:t>
      </w:r>
    </w:p>
    <w:bookmarkEnd w:id="669"/>
    <w:bookmarkStart w:name="z710" w:id="670"/>
    <w:p>
      <w:pPr>
        <w:spacing w:after="0"/>
        <w:ind w:left="0"/>
        <w:jc w:val="both"/>
      </w:pPr>
      <w:r>
        <w:rPr>
          <w:rFonts w:ascii="Times New Roman"/>
          <w:b w:val="false"/>
          <w:i w:val="false"/>
          <w:color w:val="000000"/>
          <w:sz w:val="28"/>
        </w:rPr>
        <w:t>
      3)экологическое образование и просвещение в области обращения с отходами.</w:t>
      </w:r>
    </w:p>
    <w:bookmarkEnd w:id="670"/>
    <w:bookmarkStart w:name="z711" w:id="671"/>
    <w:p>
      <w:pPr>
        <w:spacing w:after="0"/>
        <w:ind w:left="0"/>
        <w:jc w:val="both"/>
      </w:pPr>
      <w:r>
        <w:rPr>
          <w:rFonts w:ascii="Times New Roman"/>
          <w:b w:val="false"/>
          <w:i w:val="false"/>
          <w:color w:val="000000"/>
          <w:sz w:val="28"/>
        </w:rPr>
        <w:t>
      Задачи перед системой управления отходами района и сценарии развития</w:t>
      </w:r>
    </w:p>
    <w:bookmarkEnd w:id="671"/>
    <w:bookmarkStart w:name="z712" w:id="672"/>
    <w:p>
      <w:pPr>
        <w:spacing w:after="0"/>
        <w:ind w:left="0"/>
        <w:jc w:val="both"/>
      </w:pPr>
      <w:r>
        <w:rPr>
          <w:rFonts w:ascii="Times New Roman"/>
          <w:b w:val="false"/>
          <w:i w:val="false"/>
          <w:color w:val="000000"/>
          <w:sz w:val="28"/>
        </w:rPr>
        <w:t>
      В требования по разработке создания региональной системы управления отходами определены задачи:</w:t>
      </w:r>
    </w:p>
    <w:bookmarkEnd w:id="672"/>
    <w:bookmarkStart w:name="z713" w:id="673"/>
    <w:p>
      <w:pPr>
        <w:spacing w:after="0"/>
        <w:ind w:left="0"/>
        <w:jc w:val="both"/>
      </w:pPr>
      <w:r>
        <w:rPr>
          <w:rFonts w:ascii="Times New Roman"/>
          <w:b w:val="false"/>
          <w:i w:val="false"/>
          <w:color w:val="000000"/>
          <w:sz w:val="28"/>
        </w:rPr>
        <w:t>
      1)создание эффективной системы управления обращения с коммунальными отходами на территории района;</w:t>
      </w:r>
    </w:p>
    <w:bookmarkEnd w:id="673"/>
    <w:bookmarkStart w:name="z714" w:id="674"/>
    <w:p>
      <w:pPr>
        <w:spacing w:after="0"/>
        <w:ind w:left="0"/>
        <w:jc w:val="both"/>
      </w:pPr>
      <w:r>
        <w:rPr>
          <w:rFonts w:ascii="Times New Roman"/>
          <w:b w:val="false"/>
          <w:i w:val="false"/>
          <w:color w:val="000000"/>
          <w:sz w:val="28"/>
        </w:rPr>
        <w:t>
      2)создание инфраструктуры в сфере обращения с коммунальными отходами;</w:t>
      </w:r>
    </w:p>
    <w:bookmarkEnd w:id="674"/>
    <w:bookmarkStart w:name="z715" w:id="675"/>
    <w:p>
      <w:pPr>
        <w:spacing w:after="0"/>
        <w:ind w:left="0"/>
        <w:jc w:val="both"/>
      </w:pPr>
      <w:r>
        <w:rPr>
          <w:rFonts w:ascii="Times New Roman"/>
          <w:b w:val="false"/>
          <w:i w:val="false"/>
          <w:color w:val="000000"/>
          <w:sz w:val="28"/>
        </w:rPr>
        <w:t>
      3)ликвидация несанкционированных объектов размещения отходов</w:t>
      </w:r>
    </w:p>
    <w:bookmarkEnd w:id="675"/>
    <w:bookmarkStart w:name="z716" w:id="676"/>
    <w:p>
      <w:pPr>
        <w:spacing w:after="0"/>
        <w:ind w:left="0"/>
        <w:jc w:val="both"/>
      </w:pPr>
      <w:r>
        <w:rPr>
          <w:rFonts w:ascii="Times New Roman"/>
          <w:b w:val="false"/>
          <w:i w:val="false"/>
          <w:color w:val="000000"/>
          <w:sz w:val="28"/>
        </w:rPr>
        <w:t>
      Для чего на территории района предлагается создание модели управления отходами района, как единицы Региональной системы управления ТКО области Жетiсу.</w:t>
      </w:r>
    </w:p>
    <w:bookmarkEnd w:id="676"/>
    <w:bookmarkStart w:name="z717" w:id="677"/>
    <w:p>
      <w:pPr>
        <w:spacing w:after="0"/>
        <w:ind w:left="0"/>
        <w:jc w:val="both"/>
      </w:pPr>
      <w:r>
        <w:rPr>
          <w:rFonts w:ascii="Times New Roman"/>
          <w:b w:val="false"/>
          <w:i w:val="false"/>
          <w:color w:val="000000"/>
          <w:sz w:val="28"/>
        </w:rPr>
        <w:t xml:space="preserve">
      Необходимо отметить, что для Ескельдинского района конечный результат обращения с отходами и его оценка будут более эффективными при условии, что населенные пункты района будут частью предлагаемой к созданию Региональной системы управления ТКО области Жетiсу. </w:t>
      </w:r>
    </w:p>
    <w:bookmarkEnd w:id="677"/>
    <w:bookmarkStart w:name="z718" w:id="678"/>
    <w:p>
      <w:pPr>
        <w:spacing w:after="0"/>
        <w:ind w:left="0"/>
        <w:jc w:val="both"/>
      </w:pPr>
      <w:r>
        <w:rPr>
          <w:rFonts w:ascii="Times New Roman"/>
          <w:b w:val="false"/>
          <w:i w:val="false"/>
          <w:color w:val="000000"/>
          <w:sz w:val="28"/>
        </w:rPr>
        <w:t>
      Реализация мероприятий, предложенных в настоящей Программе, а также создание Региональной системы управления ТКО на территории области Жетiсу зависит от принятой акиматом области видов институциональной и организационной моделей.</w:t>
      </w:r>
    </w:p>
    <w:bookmarkEnd w:id="678"/>
    <w:bookmarkStart w:name="z719" w:id="679"/>
    <w:p>
      <w:pPr>
        <w:spacing w:after="0"/>
        <w:ind w:left="0"/>
        <w:jc w:val="both"/>
      </w:pPr>
      <w:r>
        <w:rPr>
          <w:rFonts w:ascii="Times New Roman"/>
          <w:b w:val="false"/>
          <w:i w:val="false"/>
          <w:color w:val="000000"/>
          <w:sz w:val="28"/>
        </w:rPr>
        <w:t>
      Возможны следующие сценарии:</w:t>
      </w:r>
    </w:p>
    <w:bookmarkEnd w:id="679"/>
    <w:bookmarkStart w:name="z720" w:id="680"/>
    <w:p>
      <w:pPr>
        <w:spacing w:after="0"/>
        <w:ind w:left="0"/>
        <w:jc w:val="both"/>
      </w:pPr>
      <w:r>
        <w:rPr>
          <w:rFonts w:ascii="Times New Roman"/>
          <w:b w:val="false"/>
          <w:i w:val="false"/>
          <w:color w:val="000000"/>
          <w:sz w:val="28"/>
        </w:rPr>
        <w:t>
      1)инерционный – сохранение сложившегося порядка обращения с отходами.</w:t>
      </w:r>
    </w:p>
    <w:bookmarkEnd w:id="680"/>
    <w:bookmarkStart w:name="z721" w:id="681"/>
    <w:p>
      <w:pPr>
        <w:spacing w:after="0"/>
        <w:ind w:left="0"/>
        <w:jc w:val="both"/>
      </w:pPr>
      <w:r>
        <w:rPr>
          <w:rFonts w:ascii="Times New Roman"/>
          <w:b w:val="false"/>
          <w:i w:val="false"/>
          <w:color w:val="000000"/>
          <w:sz w:val="28"/>
        </w:rPr>
        <w:t>
      Существующая на сегодняшний день на территории района схема санитарной очистки, сложилась в конце прошлого века и не позволяет обеспечить предоставление населению полного набора услуг по сбору, вывозу и захоронению ТКО. Сбор и вывоз ТКО осуществляется населением самостоятельно. В большинстве сельских населенных пунктов района система планово-регулярной очистки территорий не действует, отходы сжигаются или захораниваются на несанкционированных свалках. При инерционном варианте предполагается поэтапное приведение существующих объектов захоронения ТБО в соответствие с установленными нормативными требованиями. При инерционном варианте не учитывается отбор ВМР и их переработка.</w:t>
      </w:r>
    </w:p>
    <w:bookmarkEnd w:id="681"/>
    <w:bookmarkStart w:name="z722" w:id="682"/>
    <w:p>
      <w:pPr>
        <w:spacing w:after="0"/>
        <w:ind w:left="0"/>
        <w:jc w:val="both"/>
      </w:pPr>
      <w:r>
        <w:rPr>
          <w:rFonts w:ascii="Times New Roman"/>
          <w:b w:val="false"/>
          <w:i w:val="false"/>
          <w:color w:val="000000"/>
          <w:sz w:val="28"/>
        </w:rPr>
        <w:t>
      При инерционном варианте система обращения с отходами района будет характеризоваться следующими показателями:</w:t>
      </w:r>
    </w:p>
    <w:bookmarkEnd w:id="682"/>
    <w:bookmarkStart w:name="z723" w:id="683"/>
    <w:p>
      <w:pPr>
        <w:spacing w:after="0"/>
        <w:ind w:left="0"/>
        <w:jc w:val="both"/>
      </w:pPr>
      <w:r>
        <w:rPr>
          <w:rFonts w:ascii="Times New Roman"/>
          <w:b w:val="false"/>
          <w:i w:val="false"/>
          <w:color w:val="000000"/>
          <w:sz w:val="28"/>
        </w:rPr>
        <w:t xml:space="preserve">
      -ростом количества свалок, не соответствующих установленным требованиям; </w:t>
      </w:r>
    </w:p>
    <w:bookmarkEnd w:id="683"/>
    <w:bookmarkStart w:name="z724" w:id="684"/>
    <w:p>
      <w:pPr>
        <w:spacing w:after="0"/>
        <w:ind w:left="0"/>
        <w:jc w:val="both"/>
      </w:pPr>
      <w:r>
        <w:rPr>
          <w:rFonts w:ascii="Times New Roman"/>
          <w:b w:val="false"/>
          <w:i w:val="false"/>
          <w:color w:val="000000"/>
          <w:sz w:val="28"/>
        </w:rPr>
        <w:t>
      -отсутствие централизованного вывоза, учета образуемых объемов ТКО и контроля за их движением;</w:t>
      </w:r>
    </w:p>
    <w:bookmarkEnd w:id="684"/>
    <w:bookmarkStart w:name="z725" w:id="685"/>
    <w:p>
      <w:pPr>
        <w:spacing w:after="0"/>
        <w:ind w:left="0"/>
        <w:jc w:val="both"/>
      </w:pPr>
      <w:r>
        <w:rPr>
          <w:rFonts w:ascii="Times New Roman"/>
          <w:b w:val="false"/>
          <w:i w:val="false"/>
          <w:color w:val="000000"/>
          <w:sz w:val="28"/>
        </w:rPr>
        <w:t>
      -невозможностью привлечения инвестиций в область обращения с отходами;</w:t>
      </w:r>
    </w:p>
    <w:bookmarkEnd w:id="685"/>
    <w:bookmarkStart w:name="z726" w:id="686"/>
    <w:p>
      <w:pPr>
        <w:spacing w:after="0"/>
        <w:ind w:left="0"/>
        <w:jc w:val="both"/>
      </w:pPr>
      <w:r>
        <w:rPr>
          <w:rFonts w:ascii="Times New Roman"/>
          <w:b w:val="false"/>
          <w:i w:val="false"/>
          <w:color w:val="000000"/>
          <w:sz w:val="28"/>
        </w:rPr>
        <w:t>
      -дальнейшим ухудшением экологического состояния территории, в том числе природных территорий, рекреационных и туристских зон.</w:t>
      </w:r>
    </w:p>
    <w:bookmarkEnd w:id="686"/>
    <w:bookmarkStart w:name="z727" w:id="687"/>
    <w:p>
      <w:pPr>
        <w:spacing w:after="0"/>
        <w:ind w:left="0"/>
        <w:jc w:val="both"/>
      </w:pPr>
      <w:r>
        <w:rPr>
          <w:rFonts w:ascii="Times New Roman"/>
          <w:b w:val="false"/>
          <w:i w:val="false"/>
          <w:color w:val="000000"/>
          <w:sz w:val="28"/>
        </w:rPr>
        <w:t xml:space="preserve">
      2)Инновационный (рекомендуемый) - обеспечивает современный уровень обращения с отходами, характеризующийся понятием "управление отходами". </w:t>
      </w:r>
    </w:p>
    <w:bookmarkEnd w:id="687"/>
    <w:bookmarkStart w:name="z728" w:id="688"/>
    <w:p>
      <w:pPr>
        <w:spacing w:after="0"/>
        <w:ind w:left="0"/>
        <w:jc w:val="both"/>
      </w:pPr>
      <w:r>
        <w:rPr>
          <w:rFonts w:ascii="Times New Roman"/>
          <w:b w:val="false"/>
          <w:i w:val="false"/>
          <w:color w:val="000000"/>
          <w:sz w:val="28"/>
        </w:rPr>
        <w:t xml:space="preserve">
      Основу данного варианта развития системы управления и обращения отходами и ВМР составляет зонирование территории области по принципу (в соответствии с целесообразностью и экономической эффективностью) отнесения нескольких административно-территориальных образований к одной зоне, создание единого Территориального оператора/координационного агента в области. Каждый административный район является единицей Региональной системы управления коммунальными отходами области. Функции Территориального оператора/координационного агента могут быть возложены на существующее государственное предприятие, расширив/дополнив в установленном законодательством РК порядке его виды деятельностями. </w:t>
      </w:r>
    </w:p>
    <w:bookmarkEnd w:id="688"/>
    <w:bookmarkStart w:name="z729" w:id="689"/>
    <w:p>
      <w:pPr>
        <w:spacing w:after="0"/>
        <w:ind w:left="0"/>
        <w:jc w:val="both"/>
      </w:pPr>
      <w:r>
        <w:rPr>
          <w:rFonts w:ascii="Times New Roman"/>
          <w:b w:val="false"/>
          <w:i w:val="false"/>
          <w:color w:val="000000"/>
          <w:sz w:val="28"/>
        </w:rPr>
        <w:t>
      В состав каждой из зон могут входить следующие объекты (при соответствующем обосновании их целесообразности):</w:t>
      </w:r>
    </w:p>
    <w:bookmarkEnd w:id="689"/>
    <w:bookmarkStart w:name="z730" w:id="690"/>
    <w:p>
      <w:pPr>
        <w:spacing w:after="0"/>
        <w:ind w:left="0"/>
        <w:jc w:val="both"/>
      </w:pPr>
      <w:r>
        <w:rPr>
          <w:rFonts w:ascii="Times New Roman"/>
          <w:b w:val="false"/>
          <w:i w:val="false"/>
          <w:color w:val="000000"/>
          <w:sz w:val="28"/>
        </w:rPr>
        <w:t>
      -участок сортировки ТКО;</w:t>
      </w:r>
    </w:p>
    <w:bookmarkEnd w:id="690"/>
    <w:bookmarkStart w:name="z731" w:id="691"/>
    <w:p>
      <w:pPr>
        <w:spacing w:after="0"/>
        <w:ind w:left="0"/>
        <w:jc w:val="both"/>
      </w:pPr>
      <w:r>
        <w:rPr>
          <w:rFonts w:ascii="Times New Roman"/>
          <w:b w:val="false"/>
          <w:i w:val="false"/>
          <w:color w:val="000000"/>
          <w:sz w:val="28"/>
        </w:rPr>
        <w:t>
      -участок компостирования органической части ТКО;</w:t>
      </w:r>
    </w:p>
    <w:bookmarkEnd w:id="691"/>
    <w:bookmarkStart w:name="z732" w:id="692"/>
    <w:p>
      <w:pPr>
        <w:spacing w:after="0"/>
        <w:ind w:left="0"/>
        <w:jc w:val="both"/>
      </w:pPr>
      <w:r>
        <w:rPr>
          <w:rFonts w:ascii="Times New Roman"/>
          <w:b w:val="false"/>
          <w:i w:val="false"/>
          <w:color w:val="000000"/>
          <w:sz w:val="28"/>
        </w:rPr>
        <w:t>
      -участок захоронения хвостов ТКО;</w:t>
      </w:r>
    </w:p>
    <w:bookmarkEnd w:id="692"/>
    <w:bookmarkStart w:name="z733" w:id="693"/>
    <w:p>
      <w:pPr>
        <w:spacing w:after="0"/>
        <w:ind w:left="0"/>
        <w:jc w:val="both"/>
      </w:pPr>
      <w:r>
        <w:rPr>
          <w:rFonts w:ascii="Times New Roman"/>
          <w:b w:val="false"/>
          <w:i w:val="false"/>
          <w:color w:val="000000"/>
          <w:sz w:val="28"/>
        </w:rPr>
        <w:t>
      -участок сбора опасных отходов (отработанные энергосберегающие и люминесцентные ртутьсодержащие лампы, старые аккумуляторы и химические источники тока, нефтесодержащие отходы, отработанная электронная бытовая техника, отходы бытовой химии, отходы ремонта и технического обслуживания автотранспорта) от населения, малых и средних предприятий и организаций;</w:t>
      </w:r>
    </w:p>
    <w:bookmarkEnd w:id="693"/>
    <w:bookmarkStart w:name="z734" w:id="694"/>
    <w:p>
      <w:pPr>
        <w:spacing w:after="0"/>
        <w:ind w:left="0"/>
        <w:jc w:val="both"/>
      </w:pPr>
      <w:r>
        <w:rPr>
          <w:rFonts w:ascii="Times New Roman"/>
          <w:b w:val="false"/>
          <w:i w:val="false"/>
          <w:color w:val="000000"/>
          <w:sz w:val="28"/>
        </w:rPr>
        <w:t>
      -стационарные и мобильные пункты приема ВМР (экоресурспункты) от населения, малых и средних предприятий и организаций.</w:t>
      </w:r>
    </w:p>
    <w:bookmarkEnd w:id="694"/>
    <w:bookmarkStart w:name="z735" w:id="695"/>
    <w:p>
      <w:pPr>
        <w:spacing w:after="0"/>
        <w:ind w:left="0"/>
        <w:jc w:val="both"/>
      </w:pPr>
      <w:r>
        <w:rPr>
          <w:rFonts w:ascii="Times New Roman"/>
          <w:b w:val="false"/>
          <w:i w:val="false"/>
          <w:color w:val="000000"/>
          <w:sz w:val="28"/>
        </w:rPr>
        <w:t>
      -такой комплекс может иметь статус "Комплексная площадка" и обеспечивать логистику движения потоков и (при целесообразности и экономической эффективности) переработку ВМР.</w:t>
      </w:r>
    </w:p>
    <w:bookmarkEnd w:id="695"/>
    <w:bookmarkStart w:name="z736" w:id="696"/>
    <w:p>
      <w:pPr>
        <w:spacing w:after="0"/>
        <w:ind w:left="0"/>
        <w:jc w:val="both"/>
      </w:pPr>
      <w:r>
        <w:rPr>
          <w:rFonts w:ascii="Times New Roman"/>
          <w:b w:val="false"/>
          <w:i w:val="false"/>
          <w:color w:val="000000"/>
          <w:sz w:val="28"/>
        </w:rPr>
        <w:t>
      Кроме того, на территории района необходимо создать систему централизованного сбора и вывоза ТКО, отвечающую требованиям действующего законодательства РК.</w:t>
      </w:r>
    </w:p>
    <w:bookmarkEnd w:id="696"/>
    <w:bookmarkStart w:name="z737" w:id="697"/>
    <w:p>
      <w:pPr>
        <w:spacing w:after="0"/>
        <w:ind w:left="0"/>
        <w:jc w:val="both"/>
      </w:pPr>
      <w:r>
        <w:rPr>
          <w:rFonts w:ascii="Times New Roman"/>
          <w:b w:val="false"/>
          <w:i w:val="false"/>
          <w:color w:val="000000"/>
          <w:sz w:val="28"/>
        </w:rPr>
        <w:t xml:space="preserve">
      За период реализации Программы (2029 год) предлагаем выполнить рекомендуемые в еҰ составе мероприятия для безболезненного вхождения в дальнейший процесс создания полноценной отрасли экономики "Обращение с отходами" на территории области Жетiсу и Ескельдинского района как еҰ территориальной единицы. </w:t>
      </w:r>
    </w:p>
    <w:bookmarkEnd w:id="697"/>
    <w:bookmarkStart w:name="z738" w:id="698"/>
    <w:p>
      <w:pPr>
        <w:spacing w:after="0"/>
        <w:ind w:left="0"/>
        <w:jc w:val="both"/>
      </w:pPr>
      <w:r>
        <w:rPr>
          <w:rFonts w:ascii="Times New Roman"/>
          <w:b w:val="false"/>
          <w:i w:val="false"/>
          <w:color w:val="000000"/>
          <w:sz w:val="28"/>
        </w:rPr>
        <w:t xml:space="preserve">
      Уполномоченная организация по управлению ТКО </w:t>
      </w:r>
    </w:p>
    <w:bookmarkEnd w:id="698"/>
    <w:bookmarkStart w:name="z739" w:id="699"/>
    <w:p>
      <w:pPr>
        <w:spacing w:after="0"/>
        <w:ind w:left="0"/>
        <w:jc w:val="both"/>
      </w:pPr>
      <w:r>
        <w:rPr>
          <w:rFonts w:ascii="Times New Roman"/>
          <w:b w:val="false"/>
          <w:i w:val="false"/>
          <w:color w:val="000000"/>
          <w:sz w:val="28"/>
        </w:rPr>
        <w:t xml:space="preserve">
      Полномочия по созданию Региональной системы управления ТКО на территории области Жетiсу могут быть возложены на государственное предприятие (например, в форме ТОО), в т.ч. на уже существующее, с наделением его дополнительными функциями по управлению ТКО и созданием при нем Центра управления отходами потребления. </w:t>
      </w:r>
    </w:p>
    <w:bookmarkEnd w:id="699"/>
    <w:bookmarkStart w:name="z740" w:id="700"/>
    <w:p>
      <w:pPr>
        <w:spacing w:after="0"/>
        <w:ind w:left="0"/>
        <w:jc w:val="both"/>
      </w:pPr>
      <w:r>
        <w:rPr>
          <w:rFonts w:ascii="Times New Roman"/>
          <w:b w:val="false"/>
          <w:i w:val="false"/>
          <w:color w:val="000000"/>
          <w:sz w:val="28"/>
        </w:rPr>
        <w:t>
      Создание такой уполномоченной организации необходимо уже потому, что до настоящего времени вопрос комплексного и системного подхода к обращению с отходами потребления так остро не ставился, в т.ч. ввиду отсутствия соответствующих требований законодательства РК. В настоящее время, с введением в действие с 2021 года нового Экологического кодекса РК, требования законодательства ужесточились, а для их выполнения требуются новые подходы и решения. В то же время, для строительства объектов инфраструктуры обращения с отходами потребления, приобретения необходимой техники и оборудования, обустройства контейнерных площадок и др., требуются значительные единовременные финансовые ресурсы, что сдерживает привлечение внебюджетных (частных) инвестиций. Предлагаемые в Программе зонирование территории области и мероприятия направлены на повышение инвестиционной привлекательности, в т.ч. объектов необходимой инфраструктуры, и создание Региональной Системы управления ТКО (далее Система).</w:t>
      </w:r>
    </w:p>
    <w:bookmarkEnd w:id="700"/>
    <w:bookmarkStart w:name="z741" w:id="701"/>
    <w:p>
      <w:pPr>
        <w:spacing w:after="0"/>
        <w:ind w:left="0"/>
        <w:jc w:val="both"/>
      </w:pPr>
      <w:r>
        <w:rPr>
          <w:rFonts w:ascii="Times New Roman"/>
          <w:b w:val="false"/>
          <w:i w:val="false"/>
          <w:color w:val="000000"/>
          <w:sz w:val="28"/>
        </w:rPr>
        <w:t xml:space="preserve">
      В структуру Региональной системы управления ТКО на территории области Жетiсу должны войти населенные пункты Ескельдинского района. На период разработки Программы (до 2029 года), как первый этап, предлагается включить в Систему населенные пункты с численностью населения свыше 1000 жителей, что составит 42,4% всех населенных пунктов района и 86,2%, проживающих в них жителей. </w:t>
      </w:r>
    </w:p>
    <w:bookmarkEnd w:id="701"/>
    <w:bookmarkStart w:name="z742" w:id="702"/>
    <w:p>
      <w:pPr>
        <w:spacing w:after="0"/>
        <w:ind w:left="0"/>
        <w:jc w:val="both"/>
      </w:pPr>
      <w:r>
        <w:rPr>
          <w:rFonts w:ascii="Times New Roman"/>
          <w:b w:val="false"/>
          <w:i w:val="false"/>
          <w:color w:val="000000"/>
          <w:sz w:val="28"/>
        </w:rPr>
        <w:t>
      Предлагаемая схема взаимодействия коммерческих структур с уполномоченной организацией по управлению ТКО (территориальным оператором/координационным агентом) представлена на рисунке ниже (Рисунок 11):</w:t>
      </w:r>
    </w:p>
    <w:bookmarkEnd w:id="702"/>
    <w:bookmarkStart w:name="z743" w:id="703"/>
    <w:p>
      <w:pPr>
        <w:spacing w:after="0"/>
        <w:ind w:left="0"/>
        <w:jc w:val="both"/>
      </w:pPr>
      <w:r>
        <w:rPr>
          <w:rFonts w:ascii="Times New Roman"/>
          <w:b w:val="false"/>
          <w:i w:val="false"/>
          <w:color w:val="000000"/>
          <w:sz w:val="28"/>
        </w:rPr>
        <w:t>
      Предлагаемый вариант (рекомендуемый)взаимодействия коммерческих структур с уполномоченной организацией:</w:t>
      </w:r>
    </w:p>
    <w:bookmarkEnd w:id="703"/>
    <w:bookmarkStart w:name="z744" w:id="704"/>
    <w:p>
      <w:pPr>
        <w:spacing w:after="0"/>
        <w:ind w:left="0"/>
        <w:jc w:val="both"/>
      </w:pPr>
      <w:r>
        <w:rPr>
          <w:rFonts w:ascii="Times New Roman"/>
          <w:b w:val="false"/>
          <w:i w:val="false"/>
          <w:color w:val="000000"/>
          <w:sz w:val="28"/>
        </w:rPr>
        <w:t>
      Вариант (</w:t>
      </w:r>
      <w:r>
        <w:rPr>
          <w:rFonts w:ascii="Times New Roman"/>
          <w:b w:val="false"/>
          <w:i w:val="false"/>
          <w:color w:val="000000"/>
          <w:sz w:val="28"/>
        </w:rPr>
        <w:t>Рисунок 12</w:t>
      </w:r>
      <w:r>
        <w:rPr>
          <w:rFonts w:ascii="Times New Roman"/>
          <w:b w:val="false"/>
          <w:i w:val="false"/>
          <w:color w:val="000000"/>
          <w:sz w:val="28"/>
        </w:rPr>
        <w:t>) предполагает полный учет и контроль всего процесса обращения с ТБО в области, в т.ч. на территории Ескельдинского района. Уполномоченная организация (далее Организация) является владельцем как первичного сырья (собранных ТБО), так и продуктов переработки, в т.ч. промежуточных.</w:t>
      </w:r>
    </w:p>
    <w:bookmarkEnd w:id="704"/>
    <w:bookmarkStart w:name="z745" w:id="705"/>
    <w:p>
      <w:pPr>
        <w:spacing w:after="0"/>
        <w:ind w:left="0"/>
        <w:jc w:val="both"/>
      </w:pPr>
      <w:r>
        <w:rPr>
          <w:rFonts w:ascii="Times New Roman"/>
          <w:b w:val="false"/>
          <w:i w:val="false"/>
          <w:color w:val="000000"/>
          <w:sz w:val="28"/>
        </w:rPr>
        <w:t>
      Организация заключает контракты на оказание услуг по сбору и вывозу, сортировке, переработке и захоронению ТБО, оставаясь собственником промежуточных, окончательных продуктов переработки, а также их хвостов. Организация обеспечивает сбор тарифа от населения и юридических лиц и отвечает за бюджет Системы. Кроме того, на развитие Системы может /должен использоваться принцип расширенной ответственности производителей (импортеров).</w:t>
      </w:r>
    </w:p>
    <w:bookmarkEnd w:id="705"/>
    <w:bookmarkStart w:name="z746" w:id="706"/>
    <w:p>
      <w:pPr>
        <w:spacing w:after="0"/>
        <w:ind w:left="0"/>
        <w:jc w:val="both"/>
      </w:pPr>
      <w:r>
        <w:rPr>
          <w:rFonts w:ascii="Times New Roman"/>
          <w:b w:val="false"/>
          <w:i w:val="false"/>
          <w:color w:val="000000"/>
          <w:sz w:val="28"/>
        </w:rPr>
        <w:t xml:space="preserve">
      В свою очередь, Организация гарантирует собственникам объектов Системы, с которыми заключены контракты, обеспечением сырьем и оплату оказанных услуг. </w:t>
      </w:r>
    </w:p>
    <w:bookmarkEnd w:id="706"/>
    <w:bookmarkStart w:name="z747" w:id="707"/>
    <w:p>
      <w:pPr>
        <w:spacing w:after="0"/>
        <w:ind w:left="0"/>
        <w:jc w:val="both"/>
      </w:pPr>
      <w:r>
        <w:rPr>
          <w:rFonts w:ascii="Times New Roman"/>
          <w:b w:val="false"/>
          <w:i w:val="false"/>
          <w:color w:val="000000"/>
          <w:sz w:val="28"/>
        </w:rPr>
        <w:t xml:space="preserve">
      </w:t>
      </w:r>
    </w:p>
    <w:bookmarkEnd w:id="707"/>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8" w:id="708"/>
    <w:p>
      <w:pPr>
        <w:spacing w:after="0"/>
        <w:ind w:left="0"/>
        <w:jc w:val="both"/>
      </w:pPr>
      <w:r>
        <w:rPr>
          <w:rFonts w:ascii="Times New Roman"/>
          <w:b w:val="false"/>
          <w:i w:val="false"/>
          <w:color w:val="000000"/>
          <w:sz w:val="28"/>
        </w:rPr>
        <w:t>
      Рисунок 11 – Предлагаемая схема взаимодействия коммерческих структур с уполномоченной организацией</w:t>
      </w:r>
    </w:p>
    <w:bookmarkEnd w:id="708"/>
    <w:bookmarkStart w:name="z749" w:id="709"/>
    <w:p>
      <w:pPr>
        <w:spacing w:after="0"/>
        <w:ind w:left="0"/>
        <w:jc w:val="both"/>
      </w:pPr>
      <w:r>
        <w:rPr>
          <w:rFonts w:ascii="Times New Roman"/>
          <w:b w:val="false"/>
          <w:i w:val="false"/>
          <w:color w:val="000000"/>
          <w:sz w:val="28"/>
        </w:rPr>
        <w:t>
      Плюсом такого варианта является эксклюзивное положение Организации, позволяющее ей осуществлять концентрацию и оптимальный маневр тарифными средствами, бюджетными и иными инвестициями на цели должного обустройства комплексных площадок, включая полигоны и организацию переработки ТКО. Эксклюзивное положение Организации позволит ей исключить практикуемую сейчас лишь частичную, мелкомасштабную и выборочную переработку только самых выгодных отходов небольшими ТОО или отдельными частниками, наладив поточную массовую переработку, создающую дополнительный финансовый ресурс для общего развития Системы. Минимальное количество не перерабатываемых хвостов для захоронения. Уменьшение площади полигонов. Кроме того, на начальном этапе создания Системы, сосредоточение функций учета и контроля на всех стадиях обращения с отходами в одних руках позволит определить затраты на всех технологических стадиях, количество и качество сырья и продукции на всех стадиях, упростит применение принципа расширенной ответственности производителей (импортеров) и, соответственно, взаимоотношения с Оператором РОП.</w:t>
      </w:r>
    </w:p>
    <w:bookmarkEnd w:id="709"/>
    <w:bookmarkStart w:name="z750" w:id="710"/>
    <w:p>
      <w:pPr>
        <w:spacing w:after="0"/>
        <w:ind w:left="0"/>
        <w:jc w:val="both"/>
      </w:pPr>
      <w:r>
        <w:rPr>
          <w:rFonts w:ascii="Times New Roman"/>
          <w:b w:val="false"/>
          <w:i w:val="false"/>
          <w:color w:val="000000"/>
          <w:sz w:val="28"/>
        </w:rPr>
        <w:t>
      Минус - требуется разработка эффективного юридического механизма.</w:t>
      </w:r>
    </w:p>
    <w:bookmarkEnd w:id="710"/>
    <w:bookmarkStart w:name="z751" w:id="711"/>
    <w:p>
      <w:pPr>
        <w:spacing w:after="0"/>
        <w:ind w:left="0"/>
        <w:jc w:val="both"/>
      </w:pPr>
      <w:r>
        <w:rPr>
          <w:rFonts w:ascii="Times New Roman"/>
          <w:b w:val="false"/>
          <w:i w:val="false"/>
          <w:color w:val="000000"/>
          <w:sz w:val="28"/>
        </w:rPr>
        <w:t>
      Переработка ТКО, как путь к решению задачи</w:t>
      </w:r>
    </w:p>
    <w:bookmarkEnd w:id="711"/>
    <w:bookmarkStart w:name="z752" w:id="712"/>
    <w:p>
      <w:pPr>
        <w:spacing w:after="0"/>
        <w:ind w:left="0"/>
        <w:jc w:val="both"/>
      </w:pPr>
      <w:r>
        <w:rPr>
          <w:rFonts w:ascii="Times New Roman"/>
          <w:b w:val="false"/>
          <w:i w:val="false"/>
          <w:color w:val="000000"/>
          <w:sz w:val="28"/>
        </w:rPr>
        <w:t>
      Перед Заказчиком стоит сложная задача – создать такие условия для бизнеса, чтобы найти дополнительные источники финансирования, позволяющие если и не решить сразу и полностью (это не реально), то хотя бы начать существенное продвижение в сторону с перспективой их достижения. Поиск таких дополнительных источников возможен только внутри самой системы вывоза и утилизации ТКО, поскольку надежды на кардинальное повышение тарифных сборов или бюджетных вложений отодвигают вопрос на неопределенное будущее.</w:t>
      </w:r>
    </w:p>
    <w:bookmarkEnd w:id="712"/>
    <w:bookmarkStart w:name="z753" w:id="713"/>
    <w:p>
      <w:pPr>
        <w:spacing w:after="0"/>
        <w:ind w:left="0"/>
        <w:jc w:val="both"/>
      </w:pPr>
      <w:r>
        <w:rPr>
          <w:rFonts w:ascii="Times New Roman"/>
          <w:b w:val="false"/>
          <w:i w:val="false"/>
          <w:color w:val="000000"/>
          <w:sz w:val="28"/>
        </w:rPr>
        <w:t>
      Равно как и финансирование за счет кредитов или не бюджетных инвестиций, - без чего вопрос тоже заведомо не решаем, также возможно только в случае появления внутри самой системы работы с ТБО той дополнительной прибыли, которая может быть извлечена для расчетов с кредиторами и инвесторами без ущерба для дальнейшей устойчивой работы и развития.</w:t>
      </w:r>
    </w:p>
    <w:bookmarkEnd w:id="713"/>
    <w:bookmarkStart w:name="z754" w:id="714"/>
    <w:p>
      <w:pPr>
        <w:spacing w:after="0"/>
        <w:ind w:left="0"/>
        <w:jc w:val="both"/>
      </w:pPr>
      <w:r>
        <w:rPr>
          <w:rFonts w:ascii="Times New Roman"/>
          <w:b w:val="false"/>
          <w:i w:val="false"/>
          <w:color w:val="000000"/>
          <w:sz w:val="28"/>
        </w:rPr>
        <w:t xml:space="preserve">
      Таким образом, главная технологическая, - она же экономическая и она же стратегическая – задача: полезная переработка отходов. </w:t>
      </w:r>
    </w:p>
    <w:bookmarkEnd w:id="714"/>
    <w:bookmarkStart w:name="z755" w:id="715"/>
    <w:p>
      <w:pPr>
        <w:spacing w:after="0"/>
        <w:ind w:left="0"/>
        <w:jc w:val="both"/>
      </w:pPr>
      <w:r>
        <w:rPr>
          <w:rFonts w:ascii="Times New Roman"/>
          <w:b w:val="false"/>
          <w:i w:val="false"/>
          <w:color w:val="000000"/>
          <w:sz w:val="28"/>
        </w:rPr>
        <w:t>
      При этом учитывается, что закладывание тех или иных заранее определенных технологий, переработки и утилизации ТБО – не слишком надежно.</w:t>
      </w:r>
    </w:p>
    <w:bookmarkEnd w:id="715"/>
    <w:bookmarkStart w:name="z756" w:id="716"/>
    <w:p>
      <w:pPr>
        <w:spacing w:after="0"/>
        <w:ind w:left="0"/>
        <w:jc w:val="both"/>
      </w:pPr>
      <w:r>
        <w:rPr>
          <w:rFonts w:ascii="Times New Roman"/>
          <w:b w:val="false"/>
          <w:i w:val="false"/>
          <w:color w:val="000000"/>
          <w:sz w:val="28"/>
        </w:rPr>
        <w:t xml:space="preserve">
      Предложения по развитию системы управления и обращения с ТБО в районе направлены на достижение поставленных целей – обеспечение максимально возможной передаче на переработку ВМР. </w:t>
      </w:r>
    </w:p>
    <w:bookmarkEnd w:id="716"/>
    <w:bookmarkStart w:name="z757" w:id="717"/>
    <w:p>
      <w:pPr>
        <w:spacing w:after="0"/>
        <w:ind w:left="0"/>
        <w:jc w:val="both"/>
      </w:pPr>
      <w:r>
        <w:rPr>
          <w:rFonts w:ascii="Times New Roman"/>
          <w:b w:val="false"/>
          <w:i w:val="false"/>
          <w:color w:val="000000"/>
          <w:sz w:val="28"/>
        </w:rPr>
        <w:t xml:space="preserve">
      </w:t>
      </w:r>
    </w:p>
    <w:bookmarkEnd w:id="717"/>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8" w:id="718"/>
    <w:p>
      <w:pPr>
        <w:spacing w:after="0"/>
        <w:ind w:left="0"/>
        <w:jc w:val="both"/>
      </w:pPr>
      <w:r>
        <w:rPr>
          <w:rFonts w:ascii="Times New Roman"/>
          <w:b w:val="false"/>
          <w:i w:val="false"/>
          <w:color w:val="000000"/>
          <w:sz w:val="28"/>
        </w:rPr>
        <w:t>
      Рисунок 12 - Вариант (рекомендуемый). Всеми процессами управляет уполномоченная Организация</w:t>
      </w:r>
    </w:p>
    <w:bookmarkEnd w:id="718"/>
    <w:bookmarkStart w:name="z759" w:id="719"/>
    <w:p>
      <w:pPr>
        <w:spacing w:after="0"/>
        <w:ind w:left="0"/>
        <w:jc w:val="both"/>
      </w:pPr>
      <w:r>
        <w:rPr>
          <w:rFonts w:ascii="Times New Roman"/>
          <w:b w:val="false"/>
          <w:i w:val="false"/>
          <w:color w:val="000000"/>
          <w:sz w:val="28"/>
        </w:rPr>
        <w:t>
      Институциональная схема</w:t>
      </w:r>
    </w:p>
    <w:bookmarkEnd w:id="719"/>
    <w:bookmarkStart w:name="z760" w:id="720"/>
    <w:p>
      <w:pPr>
        <w:spacing w:after="0"/>
        <w:ind w:left="0"/>
        <w:jc w:val="both"/>
      </w:pPr>
      <w:r>
        <w:rPr>
          <w:rFonts w:ascii="Times New Roman"/>
          <w:b w:val="false"/>
          <w:i w:val="false"/>
          <w:color w:val="000000"/>
          <w:sz w:val="28"/>
        </w:rPr>
        <w:t>
      Институциональная схема Региональной системы управления отходами области Жетiсу (рекомендуемый вариант) представлена на схемах ниже (</w:t>
      </w:r>
      <w:r>
        <w:rPr>
          <w:rFonts w:ascii="Times New Roman"/>
          <w:b w:val="false"/>
          <w:i w:val="false"/>
          <w:color w:val="000000"/>
          <w:sz w:val="28"/>
        </w:rPr>
        <w:t>Рисунок 12</w:t>
      </w:r>
      <w:r>
        <w:rPr>
          <w:rFonts w:ascii="Times New Roman"/>
          <w:b w:val="false"/>
          <w:i w:val="false"/>
          <w:color w:val="000000"/>
          <w:sz w:val="28"/>
        </w:rPr>
        <w:t xml:space="preserve">, </w:t>
      </w:r>
      <w:r>
        <w:rPr>
          <w:rFonts w:ascii="Times New Roman"/>
          <w:b w:val="false"/>
          <w:i w:val="false"/>
          <w:color w:val="000000"/>
          <w:sz w:val="28"/>
        </w:rPr>
        <w:t>Рисунок 13</w:t>
      </w:r>
      <w:r>
        <w:rPr>
          <w:rFonts w:ascii="Times New Roman"/>
          <w:b w:val="false"/>
          <w:i w:val="false"/>
          <w:color w:val="000000"/>
          <w:sz w:val="28"/>
        </w:rPr>
        <w:t xml:space="preserve">, </w:t>
      </w:r>
      <w:r>
        <w:rPr>
          <w:rFonts w:ascii="Times New Roman"/>
          <w:b w:val="false"/>
          <w:i w:val="false"/>
          <w:color w:val="000000"/>
          <w:sz w:val="28"/>
        </w:rPr>
        <w:t>Рисунок 14</w:t>
      </w:r>
      <w:r>
        <w:rPr>
          <w:rFonts w:ascii="Times New Roman"/>
          <w:b w:val="false"/>
          <w:i w:val="false"/>
          <w:color w:val="000000"/>
          <w:sz w:val="28"/>
        </w:rPr>
        <w:t>).</w:t>
      </w:r>
    </w:p>
    <w:bookmarkEnd w:id="720"/>
    <w:bookmarkStart w:name="z761" w:id="721"/>
    <w:p>
      <w:pPr>
        <w:spacing w:after="0"/>
        <w:ind w:left="0"/>
        <w:jc w:val="both"/>
      </w:pPr>
      <w:r>
        <w:rPr>
          <w:rFonts w:ascii="Times New Roman"/>
          <w:b w:val="false"/>
          <w:i w:val="false"/>
          <w:color w:val="000000"/>
          <w:sz w:val="28"/>
        </w:rPr>
        <w:t xml:space="preserve">
      </w:t>
      </w:r>
    </w:p>
    <w:bookmarkEnd w:id="721"/>
    <w:p>
      <w:pPr>
        <w:spacing w:after="0"/>
        <w:ind w:left="0"/>
        <w:jc w:val="both"/>
      </w:pPr>
      <w:r>
        <w:drawing>
          <wp:inline distT="0" distB="0" distL="0" distR="0">
            <wp:extent cx="7175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75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2" w:id="722"/>
    <w:p>
      <w:pPr>
        <w:spacing w:after="0"/>
        <w:ind w:left="0"/>
        <w:jc w:val="both"/>
      </w:pPr>
      <w:r>
        <w:rPr>
          <w:rFonts w:ascii="Times New Roman"/>
          <w:b w:val="false"/>
          <w:i w:val="false"/>
          <w:color w:val="000000"/>
          <w:sz w:val="28"/>
        </w:rPr>
        <w:t>
      Рисунок 13 - - Институциональная модель Региональной системы управления коммунальными отходами области Жетiсу</w:t>
      </w:r>
    </w:p>
    <w:bookmarkEnd w:id="722"/>
    <w:bookmarkStart w:name="z763"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4" w:id="724"/>
    <w:p>
      <w:pPr>
        <w:spacing w:after="0"/>
        <w:ind w:left="0"/>
        <w:jc w:val="both"/>
      </w:pPr>
      <w:r>
        <w:rPr>
          <w:rFonts w:ascii="Times New Roman"/>
          <w:b w:val="false"/>
          <w:i w:val="false"/>
          <w:color w:val="000000"/>
          <w:sz w:val="28"/>
        </w:rPr>
        <w:t>
      Рисунок 14 - Рекомендуемая принципиальная модель Системы управления отходами области Жетiсу</w:t>
      </w:r>
    </w:p>
    <w:bookmarkEnd w:id="724"/>
    <w:bookmarkStart w:name="z765" w:id="725"/>
    <w:p>
      <w:pPr>
        <w:spacing w:after="0"/>
        <w:ind w:left="0"/>
        <w:jc w:val="both"/>
      </w:pPr>
      <w:r>
        <w:rPr>
          <w:rFonts w:ascii="Times New Roman"/>
          <w:b w:val="false"/>
          <w:i w:val="false"/>
          <w:color w:val="000000"/>
          <w:sz w:val="28"/>
        </w:rPr>
        <w:t>
      Таблица 39 - Институциональная схема Региональная система управления отходами в области Жетiсу</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участника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участнике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участника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участника проекта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энергетики и ЖКХ"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1)Проведение государственной политики в области управления и обращения с твердо-коммунальными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1)Создание, обеспечение и контроль деятельности уполномоченной организации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Соадминистратор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природных ресурсов и регулирования природопользования"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26"/>
          <w:p>
            <w:pPr>
              <w:spacing w:after="20"/>
              <w:ind w:left="20"/>
              <w:jc w:val="both"/>
            </w:pPr>
            <w:r>
              <w:rPr>
                <w:rFonts w:ascii="Times New Roman"/>
                <w:b w:val="false"/>
                <w:i w:val="false"/>
                <w:color w:val="000000"/>
                <w:sz w:val="20"/>
              </w:rPr>
              <w:t>
1)Проведение государственной природоохранной политики в области обращения с отходами на территории области.</w:t>
            </w:r>
          </w:p>
          <w:bookmarkEnd w:id="726"/>
          <w:p>
            <w:pPr>
              <w:spacing w:after="20"/>
              <w:ind w:left="20"/>
              <w:jc w:val="both"/>
            </w:pPr>
            <w:r>
              <w:rPr>
                <w:rFonts w:ascii="Times New Roman"/>
                <w:b w:val="false"/>
                <w:i w:val="false"/>
                <w:color w:val="000000"/>
                <w:sz w:val="20"/>
              </w:rPr>
              <w:t>
2)Разработка природоохранных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1)Природоохранный мониторинг текущей деятельности уполномоченной организации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1 (Балансодержатель в постинвестиционный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Уполномоченная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27"/>
          <w:p>
            <w:pPr>
              <w:spacing w:after="20"/>
              <w:ind w:left="20"/>
              <w:jc w:val="both"/>
            </w:pPr>
            <w:r>
              <w:rPr>
                <w:rFonts w:ascii="Times New Roman"/>
                <w:b w:val="false"/>
                <w:i w:val="false"/>
                <w:color w:val="000000"/>
                <w:sz w:val="20"/>
              </w:rPr>
              <w:t>
1)Организация эффективной системы управления отходами и ВМР, контроль, координация деятельности других участников.</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2)Создание Автоматизированной Информатизационной Системы (Региональной системы управления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3)Инвестирование, проектирование и строительство объектов региональной системы управления отходами и ВМР.</w:t>
            </w:r>
          </w:p>
          <w:p>
            <w:pPr>
              <w:spacing w:after="20"/>
              <w:ind w:left="20"/>
              <w:jc w:val="both"/>
            </w:pPr>
            <w:r>
              <w:rPr>
                <w:rFonts w:ascii="Times New Roman"/>
                <w:b w:val="false"/>
                <w:i w:val="false"/>
                <w:color w:val="000000"/>
                <w:sz w:val="20"/>
              </w:rPr>
              <w:t>
</w:t>
            </w:r>
            <w:r>
              <w:rPr>
                <w:rFonts w:ascii="Times New Roman"/>
                <w:b w:val="false"/>
                <w:i w:val="false"/>
                <w:color w:val="000000"/>
                <w:sz w:val="20"/>
              </w:rPr>
              <w:t>4)Организация работы филиалов/представительств на территории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5)Проведение соответствующих научно-исследовательских и опытно-конструкторских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6)Распоряжение потоками отходов, выбор исполнителей всех видов услуг, формирование тарифной политики для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7)Очистка территории, уборка.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8)Разработка и представление на утверждение Маслихата норм образования и накопления коммунальных отходов, тарифов для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9)Разработка и утверждение схемы размещения контейнерных площадок, включая площадки для сбора крупногабаритных отходов, сбора ВМР.</w:t>
            </w:r>
          </w:p>
          <w:p>
            <w:pPr>
              <w:spacing w:after="20"/>
              <w:ind w:left="20"/>
              <w:jc w:val="both"/>
            </w:pPr>
            <w:r>
              <w:rPr>
                <w:rFonts w:ascii="Times New Roman"/>
                <w:b w:val="false"/>
                <w:i w:val="false"/>
                <w:color w:val="000000"/>
                <w:sz w:val="20"/>
              </w:rPr>
              <w:t>
</w:t>
            </w:r>
            <w:r>
              <w:rPr>
                <w:rFonts w:ascii="Times New Roman"/>
                <w:b w:val="false"/>
                <w:i w:val="false"/>
                <w:color w:val="000000"/>
                <w:sz w:val="20"/>
              </w:rPr>
              <w:t>10)Контроль за содержанием контейнерных площадок.</w:t>
            </w:r>
          </w:p>
          <w:p>
            <w:pPr>
              <w:spacing w:after="20"/>
              <w:ind w:left="20"/>
              <w:jc w:val="both"/>
            </w:pPr>
            <w:r>
              <w:rPr>
                <w:rFonts w:ascii="Times New Roman"/>
                <w:b w:val="false"/>
                <w:i w:val="false"/>
                <w:color w:val="000000"/>
                <w:sz w:val="20"/>
              </w:rPr>
              <w:t>
11)Взаимодействие с РОП.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28"/>
          <w:p>
            <w:pPr>
              <w:spacing w:after="20"/>
              <w:ind w:left="20"/>
              <w:jc w:val="both"/>
            </w:pPr>
            <w:r>
              <w:rPr>
                <w:rFonts w:ascii="Times New Roman"/>
                <w:b w:val="false"/>
                <w:i w:val="false"/>
                <w:color w:val="000000"/>
                <w:sz w:val="20"/>
              </w:rPr>
              <w:t>
1)Разработка пакета документов для конкурсного отбора операторов по управлению объектами инфраструктуры системы (квалификационные требования, тендерная документация, территориальная схема управления отходами с разбивкой и обоснованием территориальных лотов).</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2)Проведение тендеров и выбор операторов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3)Нормативно-правовое и финансовое обеспечение Системы в рамках своей компетенции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4)Мониторинг текущей деятельности операторов объектов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5)Реализация принципов ГЧП.</w:t>
            </w:r>
          </w:p>
          <w:p>
            <w:pPr>
              <w:spacing w:after="20"/>
              <w:ind w:left="20"/>
              <w:jc w:val="both"/>
            </w:pPr>
            <w:r>
              <w:rPr>
                <w:rFonts w:ascii="Times New Roman"/>
                <w:b w:val="false"/>
                <w:i w:val="false"/>
                <w:color w:val="000000"/>
                <w:sz w:val="20"/>
              </w:rPr>
              <w:t>
</w:t>
            </w:r>
            <w:r>
              <w:rPr>
                <w:rFonts w:ascii="Times New Roman"/>
                <w:b w:val="false"/>
                <w:i w:val="false"/>
                <w:color w:val="000000"/>
                <w:sz w:val="20"/>
              </w:rPr>
              <w:t>6)Создание Региональной системы управления отходами (РСУО).</w:t>
            </w:r>
          </w:p>
          <w:p>
            <w:pPr>
              <w:spacing w:after="20"/>
              <w:ind w:left="20"/>
              <w:jc w:val="both"/>
            </w:pPr>
            <w:r>
              <w:rPr>
                <w:rFonts w:ascii="Times New Roman"/>
                <w:b w:val="false"/>
                <w:i w:val="false"/>
                <w:color w:val="000000"/>
                <w:sz w:val="20"/>
              </w:rPr>
              <w:t>
</w:t>
            </w:r>
            <w:r>
              <w:rPr>
                <w:rFonts w:ascii="Times New Roman"/>
                <w:b w:val="false"/>
                <w:i w:val="false"/>
                <w:color w:val="000000"/>
                <w:sz w:val="20"/>
              </w:rPr>
              <w:t>7)Исполнение Региональной программы обращения с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8)Контроль за обращением с отходами, включая ТКО.</w:t>
            </w:r>
          </w:p>
          <w:p>
            <w:pPr>
              <w:spacing w:after="20"/>
              <w:ind w:left="20"/>
              <w:jc w:val="both"/>
            </w:pPr>
            <w:r>
              <w:rPr>
                <w:rFonts w:ascii="Times New Roman"/>
                <w:b w:val="false"/>
                <w:i w:val="false"/>
                <w:color w:val="000000"/>
                <w:sz w:val="20"/>
              </w:rPr>
              <w:t>
</w:t>
            </w:r>
            <w:r>
              <w:rPr>
                <w:rFonts w:ascii="Times New Roman"/>
                <w:b w:val="false"/>
                <w:i w:val="false"/>
                <w:color w:val="000000"/>
                <w:sz w:val="20"/>
              </w:rPr>
              <w:t>9)Формирование и реализация программ и планов развития санитарной очистки территории, совершенствование нормативно-правовой базы в сфере обращения с отходами, в т. ч. формирование единой технической и тарифной политики в сфере управления отходами области Жетiсу.</w:t>
            </w:r>
          </w:p>
          <w:p>
            <w:pPr>
              <w:spacing w:after="20"/>
              <w:ind w:left="20"/>
              <w:jc w:val="both"/>
            </w:pPr>
            <w:r>
              <w:rPr>
                <w:rFonts w:ascii="Times New Roman"/>
                <w:b w:val="false"/>
                <w:i w:val="false"/>
                <w:color w:val="000000"/>
                <w:sz w:val="20"/>
              </w:rPr>
              <w:t>
</w:t>
            </w:r>
            <w:r>
              <w:rPr>
                <w:rFonts w:ascii="Times New Roman"/>
                <w:b w:val="false"/>
                <w:i w:val="false"/>
                <w:color w:val="000000"/>
                <w:sz w:val="20"/>
              </w:rPr>
              <w:t>10)Создание и ведение АИС "Обращение с отходами", включая единую базу данных по объемам и источникам образования отходов, объектам их переработки и обезвреживания, а также сбору платежей за размещением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11)Исключение возможности несанкционированного размещения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12)Инвестиционно-строительный процесс по созданию на территории области комплекса объектов по обращению с отходами, вторичным сырьем и вторичной продукцией, последующему обеспечению их эколого-экономически эффективной эксплуатации, организации соответствующего учета и мониторинга.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13)Заключение соглашений с РОП.</w:t>
            </w:r>
          </w:p>
          <w:p>
            <w:pPr>
              <w:spacing w:after="20"/>
              <w:ind w:left="20"/>
              <w:jc w:val="both"/>
            </w:pPr>
            <w:r>
              <w:rPr>
                <w:rFonts w:ascii="Times New Roman"/>
                <w:b w:val="false"/>
                <w:i w:val="false"/>
                <w:color w:val="000000"/>
                <w:sz w:val="20"/>
              </w:rPr>
              <w:t>
14)PR-компания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2 (Эксплуатирующая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Уполномоченная Организация / привлеченные по контракту на основе тендера специализированные компании.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1)Техническое обеспечение функционирования эффективной системы на территориях АТЕ объектов региональной системы управления отходами и ВМР.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1)Управление объектами системы обращения с отходами и вторичными ресурсами на территории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экологии по области Жетiсу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29"/>
          <w:p>
            <w:pPr>
              <w:spacing w:after="20"/>
              <w:ind w:left="20"/>
              <w:jc w:val="both"/>
            </w:pPr>
            <w:r>
              <w:rPr>
                <w:rFonts w:ascii="Times New Roman"/>
                <w:b w:val="false"/>
                <w:i w:val="false"/>
                <w:color w:val="000000"/>
                <w:sz w:val="20"/>
              </w:rPr>
              <w:t>
1)Осуществление контроля за обращением с отходами в рамках своих компетенций.</w:t>
            </w:r>
          </w:p>
          <w:bookmarkEnd w:id="729"/>
          <w:p>
            <w:pPr>
              <w:spacing w:after="20"/>
              <w:ind w:left="20"/>
              <w:jc w:val="both"/>
            </w:pPr>
            <w:r>
              <w:rPr>
                <w:rFonts w:ascii="Times New Roman"/>
                <w:b w:val="false"/>
                <w:i w:val="false"/>
                <w:color w:val="000000"/>
                <w:sz w:val="20"/>
              </w:rPr>
              <w:t>
2)Консультативно-методическое обеспечение системы управления отходами и ВМР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30"/>
          <w:p>
            <w:pPr>
              <w:spacing w:after="20"/>
              <w:ind w:left="20"/>
              <w:jc w:val="both"/>
            </w:pPr>
            <w:r>
              <w:rPr>
                <w:rFonts w:ascii="Times New Roman"/>
                <w:b w:val="false"/>
                <w:i w:val="false"/>
                <w:color w:val="000000"/>
                <w:sz w:val="20"/>
              </w:rPr>
              <w:t>
1)Экологический мониторинг текущей деятельности Уполномоченной Организации.</w:t>
            </w:r>
          </w:p>
          <w:bookmarkEnd w:id="730"/>
          <w:p>
            <w:pPr>
              <w:spacing w:after="20"/>
              <w:ind w:left="20"/>
              <w:jc w:val="both"/>
            </w:pPr>
            <w:r>
              <w:rPr>
                <w:rFonts w:ascii="Times New Roman"/>
                <w:b w:val="false"/>
                <w:i w:val="false"/>
                <w:color w:val="000000"/>
                <w:sz w:val="20"/>
              </w:rPr>
              <w:t>
2)Соблюдение установленных норм и правил учета, утилизации и обезвреживания отходов потребления.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31"/>
          <w:p>
            <w:pPr>
              <w:spacing w:after="20"/>
              <w:ind w:left="20"/>
              <w:jc w:val="both"/>
            </w:pPr>
            <w:r>
              <w:rPr>
                <w:rFonts w:ascii="Times New Roman"/>
                <w:b w:val="false"/>
                <w:i w:val="false"/>
                <w:color w:val="000000"/>
                <w:sz w:val="20"/>
              </w:rPr>
              <w:t>
1)Организация эффективной системы управления отходами и ВМР на территории АТЕ.</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2)Разработка и утверждение территориальной схемы обращения с отходами на территории АТЕ.</w:t>
            </w:r>
          </w:p>
          <w:p>
            <w:pPr>
              <w:spacing w:after="20"/>
              <w:ind w:left="20"/>
              <w:jc w:val="both"/>
            </w:pPr>
            <w:r>
              <w:rPr>
                <w:rFonts w:ascii="Times New Roman"/>
                <w:b w:val="false"/>
                <w:i w:val="false"/>
                <w:color w:val="000000"/>
                <w:sz w:val="20"/>
              </w:rPr>
              <w:t>
3)Заказчик услуг (вывоз мусора из общественных мест, уборке территорий, обслуживание бюджетной сферы)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32"/>
          <w:p>
            <w:pPr>
              <w:spacing w:after="20"/>
              <w:ind w:left="20"/>
              <w:jc w:val="both"/>
            </w:pPr>
            <w:r>
              <w:rPr>
                <w:rFonts w:ascii="Times New Roman"/>
                <w:b w:val="false"/>
                <w:i w:val="false"/>
                <w:color w:val="000000"/>
                <w:sz w:val="20"/>
              </w:rPr>
              <w:t>
1)Реализация Региональной программы и схемы обращения с отходами" на территории АТЕ.</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2)Выделение земельных участков под места размещения объектов РСУО, подготовка актов выбора участка, проведение общественных слушаний и обсуждения.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3)Организация учета, контроля, экологически безопасного и экономически обоснованного сбора, накопления, вывоза (транспортирования), обезвреживания и использования ТБО и вторичного сырья в соответствии с региональной Схемой на территории АТЕ.</w:t>
            </w:r>
          </w:p>
          <w:p>
            <w:pPr>
              <w:spacing w:after="20"/>
              <w:ind w:left="20"/>
              <w:jc w:val="both"/>
            </w:pPr>
            <w:r>
              <w:rPr>
                <w:rFonts w:ascii="Times New Roman"/>
                <w:b w:val="false"/>
                <w:i w:val="false"/>
                <w:color w:val="000000"/>
                <w:sz w:val="20"/>
              </w:rPr>
              <w:t>
</w:t>
            </w:r>
            <w:r>
              <w:rPr>
                <w:rFonts w:ascii="Times New Roman"/>
                <w:b w:val="false"/>
                <w:i w:val="false"/>
                <w:color w:val="000000"/>
                <w:sz w:val="20"/>
              </w:rPr>
              <w:t>4)Организация работ по обеспечению санитарной очистки АТЕ объектов инфраструктуры АТЕ.</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5)Разработка и утверждение территориальных схем обращения с отходами в каждой АТЕ.</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6)Разработка и утверждение МИО порядка обращения с отходами на территории области и территориях района со схемой размещения объектов региональной системы управления отходами (размещение контейнерных площадок, контейнеров для опасных ТБО, бункеров, площадок временного накопления, лагун, полигонов, информационных стендов и пр.).</w:t>
            </w:r>
          </w:p>
          <w:p>
            <w:pPr>
              <w:spacing w:after="20"/>
              <w:ind w:left="20"/>
              <w:jc w:val="both"/>
            </w:pPr>
            <w:r>
              <w:rPr>
                <w:rFonts w:ascii="Times New Roman"/>
                <w:b w:val="false"/>
                <w:i w:val="false"/>
                <w:color w:val="000000"/>
                <w:sz w:val="20"/>
              </w:rPr>
              <w:t>
7)Воспитательно-пропагандистская работа.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надзорных органов Области Жетiсу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1)Контроль соблюдения нормативно-правовых требований при обращении с отходами и ВМР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1)Соблюдение действующих требований законодательства РК в области обращения с отходами, устройства и содержания объектов по обращению с отходами в соответствии со своими полномочиями и компетенциями.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33"/>
          <w:p>
            <w:pPr>
              <w:spacing w:after="20"/>
              <w:ind w:left="20"/>
              <w:jc w:val="both"/>
            </w:pPr>
            <w:r>
              <w:rPr>
                <w:rFonts w:ascii="Times New Roman"/>
                <w:b w:val="false"/>
                <w:i w:val="false"/>
                <w:color w:val="000000"/>
                <w:sz w:val="20"/>
              </w:rPr>
              <w:t>
Оператор РОП</w:t>
            </w:r>
          </w:p>
          <w:bookmarkEnd w:id="733"/>
          <w:p>
            <w:pPr>
              <w:spacing w:after="20"/>
              <w:ind w:left="20"/>
              <w:jc w:val="both"/>
            </w:pPr>
            <w:r>
              <w:rPr>
                <w:rFonts w:ascii="Times New Roman"/>
                <w:b w:val="false"/>
                <w:i w:val="false"/>
                <w:color w:val="000000"/>
                <w:sz w:val="20"/>
              </w:rPr>
              <w:t>
(АО "Жасыл Даму)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1)Совершенствование сферы управления отходами, а также внедрение принципа РОП.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34"/>
          <w:p>
            <w:pPr>
              <w:spacing w:after="20"/>
              <w:ind w:left="20"/>
              <w:jc w:val="both"/>
            </w:pPr>
            <w:r>
              <w:rPr>
                <w:rFonts w:ascii="Times New Roman"/>
                <w:b w:val="false"/>
                <w:i w:val="false"/>
                <w:color w:val="000000"/>
                <w:sz w:val="20"/>
              </w:rPr>
              <w:t>
1)Обеспечение переработки наиболее экономически и экологически эффективным способом.</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2)Маркировка упаковки, утилизация которой оплачена.</w:t>
            </w:r>
          </w:p>
          <w:p>
            <w:pPr>
              <w:spacing w:after="20"/>
              <w:ind w:left="20"/>
              <w:jc w:val="both"/>
            </w:pPr>
            <w:r>
              <w:rPr>
                <w:rFonts w:ascii="Times New Roman"/>
                <w:b w:val="false"/>
                <w:i w:val="false"/>
                <w:color w:val="000000"/>
                <w:sz w:val="20"/>
              </w:rPr>
              <w:t>
</w:t>
            </w:r>
            <w:r>
              <w:rPr>
                <w:rFonts w:ascii="Times New Roman"/>
                <w:b w:val="false"/>
                <w:i w:val="false"/>
                <w:color w:val="000000"/>
                <w:sz w:val="20"/>
              </w:rPr>
              <w:t>3)Сбор, вывоз и последующая переработка отходов упаковки, помеченной утвержденным символом.</w:t>
            </w:r>
          </w:p>
          <w:p>
            <w:pPr>
              <w:spacing w:after="20"/>
              <w:ind w:left="20"/>
              <w:jc w:val="both"/>
            </w:pPr>
            <w:r>
              <w:rPr>
                <w:rFonts w:ascii="Times New Roman"/>
                <w:b w:val="false"/>
                <w:i w:val="false"/>
                <w:color w:val="000000"/>
                <w:sz w:val="20"/>
              </w:rPr>
              <w:t>
4)Проведение информационных компаний, призванных повысить осведомленность населения о важности осуществления надлежащего сбора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Хозяйствующие субъекты на территории области Жетiсу, включая Ескельдинский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1)Обеспечение экологически безопасного обращения с ТКО.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35"/>
          <w:p>
            <w:pPr>
              <w:spacing w:after="20"/>
              <w:ind w:left="20"/>
              <w:jc w:val="both"/>
            </w:pPr>
            <w:r>
              <w:rPr>
                <w:rFonts w:ascii="Times New Roman"/>
                <w:b w:val="false"/>
                <w:i w:val="false"/>
                <w:color w:val="000000"/>
                <w:sz w:val="20"/>
              </w:rPr>
              <w:t>
1)Организация учета, производственного контроля и экологически безопасного обращения с ТКО.</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2)Заключение договоров на сбор и вывоз ТКО</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3)Раздельный сбор отходов инфраструктуры</w:t>
            </w:r>
          </w:p>
          <w:p>
            <w:pPr>
              <w:spacing w:after="20"/>
              <w:ind w:left="20"/>
              <w:jc w:val="both"/>
            </w:pPr>
            <w:r>
              <w:rPr>
                <w:rFonts w:ascii="Times New Roman"/>
                <w:b w:val="false"/>
                <w:i w:val="false"/>
                <w:color w:val="000000"/>
                <w:sz w:val="20"/>
              </w:rPr>
              <w:t>
4)Разработка программ управления отходами производственной деятельности</w:t>
            </w:r>
          </w:p>
        </w:tc>
      </w:tr>
    </w:tbl>
    <w:bookmarkStart w:name="z807" w:id="736"/>
    <w:p>
      <w:pPr>
        <w:spacing w:after="0"/>
        <w:ind w:left="0"/>
        <w:jc w:val="both"/>
      </w:pPr>
      <w:r>
        <w:rPr>
          <w:rFonts w:ascii="Times New Roman"/>
          <w:b w:val="false"/>
          <w:i w:val="false"/>
          <w:color w:val="000000"/>
          <w:sz w:val="28"/>
        </w:rPr>
        <w:t>
      Результатами создания Региональной системы управления отходами области Жетiсу для Ескельдинского района будут:</w:t>
      </w:r>
    </w:p>
    <w:bookmarkEnd w:id="736"/>
    <w:bookmarkStart w:name="z808" w:id="737"/>
    <w:p>
      <w:pPr>
        <w:spacing w:after="0"/>
        <w:ind w:left="0"/>
        <w:jc w:val="both"/>
      </w:pPr>
      <w:r>
        <w:rPr>
          <w:rFonts w:ascii="Times New Roman"/>
          <w:b w:val="false"/>
          <w:i w:val="false"/>
          <w:color w:val="000000"/>
          <w:sz w:val="28"/>
        </w:rPr>
        <w:t>
      1.Автоматизированный коммерческий учет образования и движения ТБО.</w:t>
      </w:r>
    </w:p>
    <w:bookmarkEnd w:id="737"/>
    <w:bookmarkStart w:name="z809" w:id="738"/>
    <w:p>
      <w:pPr>
        <w:spacing w:after="0"/>
        <w:ind w:left="0"/>
        <w:jc w:val="both"/>
      </w:pPr>
      <w:r>
        <w:rPr>
          <w:rFonts w:ascii="Times New Roman"/>
          <w:b w:val="false"/>
          <w:i w:val="false"/>
          <w:color w:val="000000"/>
          <w:sz w:val="28"/>
        </w:rPr>
        <w:t>
      2.Обеспечение управляемости потоками отходов, способами их переработки и обезвреживания.</w:t>
      </w:r>
    </w:p>
    <w:bookmarkEnd w:id="738"/>
    <w:bookmarkStart w:name="z810" w:id="739"/>
    <w:p>
      <w:pPr>
        <w:spacing w:after="0"/>
        <w:ind w:left="0"/>
        <w:jc w:val="both"/>
      </w:pPr>
      <w:r>
        <w:rPr>
          <w:rFonts w:ascii="Times New Roman"/>
          <w:b w:val="false"/>
          <w:i w:val="false"/>
          <w:color w:val="000000"/>
          <w:sz w:val="28"/>
        </w:rPr>
        <w:t>
      3.Снижение негативного воздействия на окружающую природную среду.</w:t>
      </w:r>
    </w:p>
    <w:bookmarkEnd w:id="739"/>
    <w:bookmarkStart w:name="z811" w:id="740"/>
    <w:p>
      <w:pPr>
        <w:spacing w:after="0"/>
        <w:ind w:left="0"/>
        <w:jc w:val="both"/>
      </w:pPr>
      <w:r>
        <w:rPr>
          <w:rFonts w:ascii="Times New Roman"/>
          <w:b w:val="false"/>
          <w:i w:val="false"/>
          <w:color w:val="000000"/>
          <w:sz w:val="28"/>
        </w:rPr>
        <w:t>
      4.Увеличение собираемости платежей за размещение отходов в бюджеты всех уровней.</w:t>
      </w:r>
    </w:p>
    <w:bookmarkEnd w:id="740"/>
    <w:bookmarkStart w:name="z812" w:id="741"/>
    <w:p>
      <w:pPr>
        <w:spacing w:after="0"/>
        <w:ind w:left="0"/>
        <w:jc w:val="both"/>
      </w:pPr>
      <w:r>
        <w:rPr>
          <w:rFonts w:ascii="Times New Roman"/>
          <w:b w:val="false"/>
          <w:i w:val="false"/>
          <w:color w:val="000000"/>
          <w:sz w:val="28"/>
        </w:rPr>
        <w:t>
      5.Создание единой базы данных по объемам и источникам образования отходов.</w:t>
      </w:r>
    </w:p>
    <w:bookmarkEnd w:id="741"/>
    <w:bookmarkStart w:name="z813" w:id="742"/>
    <w:p>
      <w:pPr>
        <w:spacing w:after="0"/>
        <w:ind w:left="0"/>
        <w:jc w:val="both"/>
      </w:pPr>
      <w:r>
        <w:rPr>
          <w:rFonts w:ascii="Times New Roman"/>
          <w:b w:val="false"/>
          <w:i w:val="false"/>
          <w:color w:val="000000"/>
          <w:sz w:val="28"/>
        </w:rPr>
        <w:t>
      6.Исключение бюджетных затрат на ликвидацию стихийных свалок.</w:t>
      </w:r>
    </w:p>
    <w:bookmarkEnd w:id="742"/>
    <w:bookmarkStart w:name="z814" w:id="743"/>
    <w:p>
      <w:pPr>
        <w:spacing w:after="0"/>
        <w:ind w:left="0"/>
        <w:jc w:val="both"/>
      </w:pPr>
      <w:r>
        <w:rPr>
          <w:rFonts w:ascii="Times New Roman"/>
          <w:b w:val="false"/>
          <w:i w:val="false"/>
          <w:color w:val="000000"/>
          <w:sz w:val="28"/>
        </w:rPr>
        <w:t>
       Реализация принципа расширенной ответственности производителей (импортҰров)</w:t>
      </w:r>
    </w:p>
    <w:bookmarkEnd w:id="743"/>
    <w:bookmarkStart w:name="z815" w:id="744"/>
    <w:p>
      <w:pPr>
        <w:spacing w:after="0"/>
        <w:ind w:left="0"/>
        <w:jc w:val="both"/>
      </w:pPr>
      <w:r>
        <w:rPr>
          <w:rFonts w:ascii="Times New Roman"/>
          <w:b w:val="false"/>
          <w:i w:val="false"/>
          <w:color w:val="000000"/>
          <w:sz w:val="28"/>
        </w:rPr>
        <w:t>
      Эффективная реализация принципа расширенной ответственности производителей (импортеров) (далее РОП) невозможна без:</w:t>
      </w:r>
    </w:p>
    <w:bookmarkEnd w:id="744"/>
    <w:bookmarkStart w:name="z816" w:id="745"/>
    <w:p>
      <w:pPr>
        <w:spacing w:after="0"/>
        <w:ind w:left="0"/>
        <w:jc w:val="both"/>
      </w:pPr>
      <w:r>
        <w:rPr>
          <w:rFonts w:ascii="Times New Roman"/>
          <w:b w:val="false"/>
          <w:i w:val="false"/>
          <w:color w:val="000000"/>
          <w:sz w:val="28"/>
        </w:rPr>
        <w:t>
      1.Создания института территориального оператора/координационного агента – уполномоченной организации, ответственной за обращение с ТБО на территории области.</w:t>
      </w:r>
    </w:p>
    <w:bookmarkEnd w:id="745"/>
    <w:bookmarkStart w:name="z817" w:id="746"/>
    <w:p>
      <w:pPr>
        <w:spacing w:after="0"/>
        <w:ind w:left="0"/>
        <w:jc w:val="both"/>
      </w:pPr>
      <w:r>
        <w:rPr>
          <w:rFonts w:ascii="Times New Roman"/>
          <w:b w:val="false"/>
          <w:i w:val="false"/>
          <w:color w:val="000000"/>
          <w:sz w:val="28"/>
        </w:rPr>
        <w:t>
      2.Региональной схемы обращения с отходами – инструмент стратегического планирования и контроля.</w:t>
      </w:r>
    </w:p>
    <w:bookmarkEnd w:id="746"/>
    <w:bookmarkStart w:name="z818" w:id="747"/>
    <w:p>
      <w:pPr>
        <w:spacing w:after="0"/>
        <w:ind w:left="0"/>
        <w:jc w:val="both"/>
      </w:pPr>
      <w:r>
        <w:rPr>
          <w:rFonts w:ascii="Times New Roman"/>
          <w:b w:val="false"/>
          <w:i w:val="false"/>
          <w:color w:val="000000"/>
          <w:sz w:val="28"/>
        </w:rPr>
        <w:t>
      3.Региональной программы обращения с отходами – инструмент финансирования региональной схемы.</w:t>
      </w:r>
    </w:p>
    <w:bookmarkEnd w:id="747"/>
    <w:bookmarkStart w:name="z819" w:id="748"/>
    <w:p>
      <w:pPr>
        <w:spacing w:after="0"/>
        <w:ind w:left="0"/>
        <w:jc w:val="both"/>
      </w:pPr>
      <w:r>
        <w:rPr>
          <w:rFonts w:ascii="Times New Roman"/>
          <w:b w:val="false"/>
          <w:i w:val="false"/>
          <w:color w:val="000000"/>
          <w:sz w:val="28"/>
        </w:rPr>
        <w:t>
      4.Расширенная ответственность производителей – источник средств для переработки отходов потребления.</w:t>
      </w:r>
    </w:p>
    <w:bookmarkEnd w:id="748"/>
    <w:bookmarkStart w:name="z820" w:id="749"/>
    <w:p>
      <w:pPr>
        <w:spacing w:after="0"/>
        <w:ind w:left="0"/>
        <w:jc w:val="both"/>
      </w:pPr>
      <w:r>
        <w:rPr>
          <w:rFonts w:ascii="Times New Roman"/>
          <w:b w:val="false"/>
          <w:i w:val="false"/>
          <w:color w:val="000000"/>
          <w:sz w:val="28"/>
        </w:rPr>
        <w:t>
      5.Обращение с отходами как коммунальная услуга – единые тарифы на обращение с отходами.</w:t>
      </w:r>
    </w:p>
    <w:bookmarkEnd w:id="749"/>
    <w:bookmarkStart w:name="z821" w:id="750"/>
    <w:p>
      <w:pPr>
        <w:spacing w:after="0"/>
        <w:ind w:left="0"/>
        <w:jc w:val="both"/>
      </w:pPr>
      <w:r>
        <w:rPr>
          <w:rFonts w:ascii="Times New Roman"/>
          <w:b w:val="false"/>
          <w:i w:val="false"/>
          <w:color w:val="000000"/>
          <w:sz w:val="28"/>
        </w:rPr>
        <w:t>
      Деятельность уполномоченной Организации по управлению отходами в области может быть организована в формате ГЧП, в соответствии с разработанной и согласованной с акиматом Схемой зонирования области.</w:t>
      </w:r>
    </w:p>
    <w:bookmarkEnd w:id="750"/>
    <w:bookmarkStart w:name="z822" w:id="751"/>
    <w:p>
      <w:pPr>
        <w:spacing w:after="0"/>
        <w:ind w:left="0"/>
        <w:jc w:val="both"/>
      </w:pPr>
      <w:r>
        <w:rPr>
          <w:rFonts w:ascii="Times New Roman"/>
          <w:b w:val="false"/>
          <w:i w:val="false"/>
          <w:color w:val="000000"/>
          <w:sz w:val="28"/>
        </w:rPr>
        <w:t>
      Инструменты реализации модели управления отходами</w:t>
      </w:r>
    </w:p>
    <w:bookmarkEnd w:id="751"/>
    <w:bookmarkStart w:name="z823" w:id="752"/>
    <w:p>
      <w:pPr>
        <w:spacing w:after="0"/>
        <w:ind w:left="0"/>
        <w:jc w:val="both"/>
      </w:pPr>
      <w:r>
        <w:rPr>
          <w:rFonts w:ascii="Times New Roman"/>
          <w:b w:val="false"/>
          <w:i w:val="false"/>
          <w:color w:val="000000"/>
          <w:sz w:val="28"/>
        </w:rPr>
        <w:t xml:space="preserve">
      Одной из ключевых задач при разработке региональной схемы является сбор и обработка информации. Необходимо в кратчайшие сроки получить достоверные данные обо всех участниках рынка по обращению с отходами. Это сотни и тысячи юридических лиц (компаний - отходообразователей), десяток компаний транспортировщиков отходов (десятки и сотни единиц автотранспорта), и тысячи контейнерных площадок. Ошибки на этом этапе сбора данных могут привести к построению некорректной территориальной схемы по обращению с отходами. </w:t>
      </w:r>
    </w:p>
    <w:bookmarkEnd w:id="752"/>
    <w:bookmarkStart w:name="z824" w:id="753"/>
    <w:p>
      <w:pPr>
        <w:spacing w:after="0"/>
        <w:ind w:left="0"/>
        <w:jc w:val="both"/>
      </w:pPr>
      <w:r>
        <w:rPr>
          <w:rFonts w:ascii="Times New Roman"/>
          <w:b w:val="false"/>
          <w:i w:val="false"/>
          <w:color w:val="000000"/>
          <w:sz w:val="28"/>
        </w:rPr>
        <w:t>
      В целях создания системы управления, мониторинга и принятия решений в сфере обращения отходами на базе уполномоченной Организации должна быть создана АИС региональной системы управления отходами области Жетiсу, единицей которой должен стать Ескельдинский район.</w:t>
      </w:r>
    </w:p>
    <w:bookmarkEnd w:id="753"/>
    <w:bookmarkStart w:name="z825" w:id="754"/>
    <w:p>
      <w:pPr>
        <w:spacing w:after="0"/>
        <w:ind w:left="0"/>
        <w:jc w:val="both"/>
      </w:pPr>
      <w:r>
        <w:rPr>
          <w:rFonts w:ascii="Times New Roman"/>
          <w:b w:val="false"/>
          <w:i w:val="false"/>
          <w:color w:val="000000"/>
          <w:sz w:val="28"/>
        </w:rPr>
        <w:t xml:space="preserve">
      Целью создания АИС является автоматизация процессов сбора, хранения, актуализации, обработки, анализа, планирования, представления визуализации данных о системе организации и осуществления на территории области Жетiсу, включая территорию Ескельдинского района. </w:t>
      </w:r>
    </w:p>
    <w:bookmarkEnd w:id="754"/>
    <w:bookmarkStart w:name="z826" w:id="755"/>
    <w:p>
      <w:pPr>
        <w:spacing w:after="0"/>
        <w:ind w:left="0"/>
        <w:jc w:val="left"/>
      </w:pPr>
      <w:r>
        <w:rPr>
          <w:rFonts w:ascii="Times New Roman"/>
          <w:b/>
          <w:i w:val="false"/>
          <w:color w:val="000000"/>
        </w:rPr>
        <w:t xml:space="preserve"> НЕОБХОДИМЫЕ РЕСУРСЫ</w:t>
      </w:r>
    </w:p>
    <w:bookmarkEnd w:id="755"/>
    <w:bookmarkStart w:name="z827" w:id="756"/>
    <w:p>
      <w:pPr>
        <w:spacing w:after="0"/>
        <w:ind w:left="0"/>
        <w:jc w:val="both"/>
      </w:pPr>
      <w:r>
        <w:rPr>
          <w:rFonts w:ascii="Times New Roman"/>
          <w:b w:val="false"/>
          <w:i w:val="false"/>
          <w:color w:val="000000"/>
          <w:sz w:val="28"/>
        </w:rPr>
        <w:t xml:space="preserve">
      По результатам проведенного исследования для реализации мероприятий, предлагаемых в данной Программе управления коммунальными отходами в Ескельдинском районе на период 2024 – 2029 годов, требуются финансовые ресурсы в объеме 501 669 тысяч тенге, в том числе 484 419 тысяч тенге из местного бюджета и 17 250 тысяч тенге – иные, внебюджетные источники. </w:t>
      </w:r>
    </w:p>
    <w:bookmarkEnd w:id="756"/>
    <w:bookmarkStart w:name="z828" w:id="757"/>
    <w:p>
      <w:pPr>
        <w:spacing w:after="0"/>
        <w:ind w:left="0"/>
        <w:jc w:val="both"/>
      </w:pPr>
      <w:r>
        <w:rPr>
          <w:rFonts w:ascii="Times New Roman"/>
          <w:b w:val="false"/>
          <w:i w:val="false"/>
          <w:color w:val="000000"/>
          <w:sz w:val="28"/>
        </w:rPr>
        <w:t xml:space="preserve">
      Детализация предлагаемых мероприятий и требуемых финансовых ресурсов представлена в разделе 7. </w:t>
      </w:r>
    </w:p>
    <w:bookmarkEnd w:id="757"/>
    <w:bookmarkStart w:name="z829" w:id="758"/>
    <w:p>
      <w:pPr>
        <w:spacing w:after="0"/>
        <w:ind w:left="0"/>
        <w:jc w:val="both"/>
      </w:pPr>
      <w:r>
        <w:rPr>
          <w:rFonts w:ascii="Times New Roman"/>
          <w:b w:val="false"/>
          <w:i w:val="false"/>
          <w:color w:val="000000"/>
          <w:sz w:val="28"/>
        </w:rPr>
        <w:t xml:space="preserve">
      Таблица 40 – Необходимые финансовые ресурсы для реализации мероприятий Программы </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59"/>
          <w:p>
            <w:pPr>
              <w:spacing w:after="20"/>
              <w:ind w:left="20"/>
              <w:jc w:val="both"/>
            </w:pPr>
            <w:r>
              <w:rPr>
                <w:rFonts w:ascii="Times New Roman"/>
                <w:b w:val="false"/>
                <w:i w:val="false"/>
                <w:color w:val="000000"/>
                <w:sz w:val="20"/>
              </w:rPr>
              <w:t>
Всего</w:t>
            </w:r>
          </w:p>
          <w:bookmarkEnd w:id="759"/>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60"/>
          <w:p>
            <w:pPr>
              <w:spacing w:after="20"/>
              <w:ind w:left="20"/>
              <w:jc w:val="both"/>
            </w:pPr>
            <w:r>
              <w:rPr>
                <w:rFonts w:ascii="Times New Roman"/>
                <w:b w:val="false"/>
                <w:i w:val="false"/>
                <w:color w:val="000000"/>
                <w:sz w:val="20"/>
              </w:rPr>
              <w:t>
Республикан. бюджет</w:t>
            </w:r>
          </w:p>
          <w:bookmarkEnd w:id="760"/>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61"/>
          <w:p>
            <w:pPr>
              <w:spacing w:after="20"/>
              <w:ind w:left="20"/>
              <w:jc w:val="both"/>
            </w:pPr>
            <w:r>
              <w:rPr>
                <w:rFonts w:ascii="Times New Roman"/>
                <w:b w:val="false"/>
                <w:i w:val="false"/>
                <w:color w:val="000000"/>
                <w:sz w:val="20"/>
              </w:rPr>
              <w:t>
Местный бюджет</w:t>
            </w:r>
          </w:p>
          <w:bookmarkEnd w:id="761"/>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62"/>
          <w:p>
            <w:pPr>
              <w:spacing w:after="20"/>
              <w:ind w:left="20"/>
              <w:jc w:val="both"/>
            </w:pPr>
            <w:r>
              <w:rPr>
                <w:rFonts w:ascii="Times New Roman"/>
                <w:b w:val="false"/>
                <w:i w:val="false"/>
                <w:color w:val="000000"/>
                <w:sz w:val="20"/>
              </w:rPr>
              <w:t>
Другие источники финансирования</w:t>
            </w:r>
          </w:p>
          <w:bookmarkEnd w:id="762"/>
          <w:p>
            <w:pPr>
              <w:spacing w:after="20"/>
              <w:ind w:left="20"/>
              <w:jc w:val="both"/>
            </w:pPr>
            <w:r>
              <w:rPr>
                <w:rFonts w:ascii="Times New Roman"/>
                <w:b w:val="false"/>
                <w:i w:val="false"/>
                <w:color w:val="000000"/>
                <w:sz w:val="20"/>
              </w:rPr>
              <w:t>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17 250</w:t>
            </w:r>
          </w:p>
        </w:tc>
      </w:tr>
    </w:tbl>
    <w:bookmarkStart w:name="z834" w:id="763"/>
    <w:p>
      <w:pPr>
        <w:spacing w:after="0"/>
        <w:ind w:left="0"/>
        <w:jc w:val="left"/>
      </w:pPr>
      <w:r>
        <w:rPr>
          <w:rFonts w:ascii="Times New Roman"/>
          <w:b/>
          <w:i w:val="false"/>
          <w:color w:val="000000"/>
        </w:rPr>
        <w:t xml:space="preserve"> ПЕРВООЧЕРЕДНЫЕ МЕРОПРИЯТИЯ И ПЛАН РЕАЛИЗАЦИИ ПРОГРАММЫ</w:t>
      </w:r>
    </w:p>
    <w:bookmarkEnd w:id="763"/>
    <w:bookmarkStart w:name="z835" w:id="764"/>
    <w:p>
      <w:pPr>
        <w:spacing w:after="0"/>
        <w:ind w:left="0"/>
        <w:jc w:val="both"/>
      </w:pPr>
      <w:r>
        <w:rPr>
          <w:rFonts w:ascii="Times New Roman"/>
          <w:b w:val="false"/>
          <w:i w:val="false"/>
          <w:color w:val="000000"/>
          <w:sz w:val="28"/>
        </w:rPr>
        <w:t>
      В данном разделе представлены первоочередные мероприятия и план их реализации Программы с целью достижения целевых показателей Программы (раздел 4)</w:t>
      </w:r>
    </w:p>
    <w:bookmarkEnd w:id="764"/>
    <w:bookmarkStart w:name="z836" w:id="765"/>
    <w:p>
      <w:pPr>
        <w:spacing w:after="0"/>
        <w:ind w:left="0"/>
        <w:jc w:val="both"/>
      </w:pPr>
      <w:r>
        <w:rPr>
          <w:rFonts w:ascii="Times New Roman"/>
          <w:b w:val="false"/>
          <w:i w:val="false"/>
          <w:color w:val="000000"/>
          <w:sz w:val="28"/>
        </w:rPr>
        <w:t>
      Первоочередные мероприятия и план реализации Программы управления коммунальными отходами разделены на две части (</w:t>
      </w:r>
      <w:r>
        <w:rPr>
          <w:rFonts w:ascii="Times New Roman"/>
          <w:b w:val="false"/>
          <w:i w:val="false"/>
          <w:color w:val="000000"/>
          <w:sz w:val="28"/>
        </w:rPr>
        <w:t>Таблица 41</w:t>
      </w:r>
      <w:r>
        <w:rPr>
          <w:rFonts w:ascii="Times New Roman"/>
          <w:b w:val="false"/>
          <w:i w:val="false"/>
          <w:color w:val="000000"/>
          <w:sz w:val="28"/>
        </w:rPr>
        <w:t xml:space="preserve"> и </w:t>
      </w:r>
      <w:r>
        <w:rPr>
          <w:rFonts w:ascii="Times New Roman"/>
          <w:b w:val="false"/>
          <w:i w:val="false"/>
          <w:color w:val="000000"/>
          <w:sz w:val="28"/>
        </w:rPr>
        <w:t>Таблица 42</w:t>
      </w:r>
      <w:r>
        <w:rPr>
          <w:rFonts w:ascii="Times New Roman"/>
          <w:b w:val="false"/>
          <w:i w:val="false"/>
          <w:color w:val="000000"/>
          <w:sz w:val="28"/>
        </w:rPr>
        <w:t>):</w:t>
      </w:r>
    </w:p>
    <w:bookmarkEnd w:id="765"/>
    <w:bookmarkStart w:name="z837" w:id="766"/>
    <w:p>
      <w:pPr>
        <w:spacing w:after="0"/>
        <w:ind w:left="0"/>
        <w:jc w:val="both"/>
      </w:pPr>
      <w:r>
        <w:rPr>
          <w:rFonts w:ascii="Times New Roman"/>
          <w:b w:val="false"/>
          <w:i w:val="false"/>
          <w:color w:val="000000"/>
          <w:sz w:val="28"/>
        </w:rPr>
        <w:t>
      1. На уровне области Жетiсу, куда входят следующие мероприятия:</w:t>
      </w:r>
    </w:p>
    <w:bookmarkEnd w:id="766"/>
    <w:bookmarkStart w:name="z838" w:id="767"/>
    <w:p>
      <w:pPr>
        <w:spacing w:after="0"/>
        <w:ind w:left="0"/>
        <w:jc w:val="both"/>
      </w:pPr>
      <w:r>
        <w:rPr>
          <w:rFonts w:ascii="Times New Roman"/>
          <w:b w:val="false"/>
          <w:i w:val="false"/>
          <w:color w:val="000000"/>
          <w:sz w:val="28"/>
        </w:rPr>
        <w:t>
      -Информационные мероприятия</w:t>
      </w:r>
    </w:p>
    <w:bookmarkEnd w:id="767"/>
    <w:bookmarkStart w:name="z839" w:id="768"/>
    <w:p>
      <w:pPr>
        <w:spacing w:after="0"/>
        <w:ind w:left="0"/>
        <w:jc w:val="both"/>
      </w:pPr>
      <w:r>
        <w:rPr>
          <w:rFonts w:ascii="Times New Roman"/>
          <w:b w:val="false"/>
          <w:i w:val="false"/>
          <w:color w:val="000000"/>
          <w:sz w:val="28"/>
        </w:rPr>
        <w:t>
      -Образовательные мероприятия</w:t>
      </w:r>
    </w:p>
    <w:bookmarkEnd w:id="768"/>
    <w:bookmarkStart w:name="z840" w:id="769"/>
    <w:p>
      <w:pPr>
        <w:spacing w:after="0"/>
        <w:ind w:left="0"/>
        <w:jc w:val="both"/>
      </w:pPr>
      <w:r>
        <w:rPr>
          <w:rFonts w:ascii="Times New Roman"/>
          <w:b w:val="false"/>
          <w:i w:val="false"/>
          <w:color w:val="000000"/>
          <w:sz w:val="28"/>
        </w:rPr>
        <w:t>
      -Научно-исследовательские, опытно-конструкторские и проектно-изыскательские работы</w:t>
      </w:r>
    </w:p>
    <w:bookmarkEnd w:id="769"/>
    <w:bookmarkStart w:name="z841" w:id="770"/>
    <w:p>
      <w:pPr>
        <w:spacing w:after="0"/>
        <w:ind w:left="0"/>
        <w:jc w:val="both"/>
      </w:pPr>
      <w:r>
        <w:rPr>
          <w:rFonts w:ascii="Times New Roman"/>
          <w:b w:val="false"/>
          <w:i w:val="false"/>
          <w:color w:val="000000"/>
          <w:sz w:val="28"/>
        </w:rPr>
        <w:t>
      -Организационные мероприятия</w:t>
      </w:r>
    </w:p>
    <w:bookmarkEnd w:id="770"/>
    <w:bookmarkStart w:name="z842" w:id="771"/>
    <w:p>
      <w:pPr>
        <w:spacing w:after="0"/>
        <w:ind w:left="0"/>
        <w:jc w:val="both"/>
      </w:pPr>
      <w:r>
        <w:rPr>
          <w:rFonts w:ascii="Times New Roman"/>
          <w:b w:val="false"/>
          <w:i w:val="false"/>
          <w:color w:val="000000"/>
          <w:sz w:val="28"/>
        </w:rPr>
        <w:t>
      -Системные мероприятия (Мероприятия по совершенствованию нормативно-правовой базы)</w:t>
      </w:r>
    </w:p>
    <w:bookmarkEnd w:id="771"/>
    <w:bookmarkStart w:name="z843" w:id="772"/>
    <w:p>
      <w:pPr>
        <w:spacing w:after="0"/>
        <w:ind w:left="0"/>
        <w:jc w:val="both"/>
      </w:pPr>
      <w:r>
        <w:rPr>
          <w:rFonts w:ascii="Times New Roman"/>
          <w:b w:val="false"/>
          <w:i w:val="false"/>
          <w:color w:val="000000"/>
          <w:sz w:val="28"/>
        </w:rPr>
        <w:t>
      2. На уровне акимата Ескельдинского района:</w:t>
      </w:r>
    </w:p>
    <w:bookmarkEnd w:id="772"/>
    <w:bookmarkStart w:name="z844" w:id="773"/>
    <w:p>
      <w:pPr>
        <w:spacing w:after="0"/>
        <w:ind w:left="0"/>
        <w:jc w:val="both"/>
      </w:pPr>
      <w:r>
        <w:rPr>
          <w:rFonts w:ascii="Times New Roman"/>
          <w:b w:val="false"/>
          <w:i w:val="false"/>
          <w:color w:val="000000"/>
          <w:sz w:val="28"/>
        </w:rPr>
        <w:t>
      -Научно-исследовательские, опытно-конструкторские и проектно-изыскательские работы.</w:t>
      </w:r>
    </w:p>
    <w:bookmarkEnd w:id="773"/>
    <w:bookmarkStart w:name="z845" w:id="774"/>
    <w:p>
      <w:pPr>
        <w:spacing w:after="0"/>
        <w:ind w:left="0"/>
        <w:jc w:val="both"/>
      </w:pPr>
      <w:r>
        <w:rPr>
          <w:rFonts w:ascii="Times New Roman"/>
          <w:b w:val="false"/>
          <w:i w:val="false"/>
          <w:color w:val="000000"/>
          <w:sz w:val="28"/>
        </w:rPr>
        <w:t>
      -Формирование производственно-технологической базы по обращению с отходами.</w:t>
      </w:r>
    </w:p>
    <w:bookmarkEnd w:id="774"/>
    <w:bookmarkStart w:name="z846" w:id="775"/>
    <w:p>
      <w:pPr>
        <w:spacing w:after="0"/>
        <w:ind w:left="0"/>
        <w:jc w:val="both"/>
      </w:pPr>
      <w:r>
        <w:rPr>
          <w:rFonts w:ascii="Times New Roman"/>
          <w:b w:val="false"/>
          <w:i w:val="false"/>
          <w:color w:val="000000"/>
          <w:sz w:val="28"/>
        </w:rPr>
        <w:t xml:space="preserve">
      Таблица 41 – Первоочередные мероприятия и план реализации Программы управления ТКО области Жетiсу </w:t>
      </w:r>
    </w:p>
    <w:bookmarkEnd w:id="775"/>
    <w:bookmarkStart w:name="z847" w:id="776"/>
    <w:p>
      <w:pPr>
        <w:spacing w:after="0"/>
        <w:ind w:left="0"/>
        <w:jc w:val="both"/>
      </w:pPr>
      <w:r>
        <w:rPr>
          <w:rFonts w:ascii="Times New Roman"/>
          <w:b w:val="false"/>
          <w:i w:val="false"/>
          <w:color w:val="000000"/>
          <w:sz w:val="28"/>
        </w:rPr>
        <w:t xml:space="preserve">
      </w:t>
      </w:r>
    </w:p>
    <w:bookmarkEnd w:id="776"/>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8" w:id="777"/>
    <w:p>
      <w:pPr>
        <w:spacing w:after="0"/>
        <w:ind w:left="0"/>
        <w:jc w:val="both"/>
      </w:pPr>
      <w:r>
        <w:rPr>
          <w:rFonts w:ascii="Times New Roman"/>
          <w:b w:val="false"/>
          <w:i w:val="false"/>
          <w:color w:val="000000"/>
          <w:sz w:val="28"/>
        </w:rPr>
        <w:t xml:space="preserve">
      </w:t>
      </w:r>
    </w:p>
    <w:bookmarkEnd w:id="777"/>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9" w:id="778"/>
    <w:p>
      <w:pPr>
        <w:spacing w:after="0"/>
        <w:ind w:left="0"/>
        <w:jc w:val="both"/>
      </w:pPr>
      <w:r>
        <w:rPr>
          <w:rFonts w:ascii="Times New Roman"/>
          <w:b w:val="false"/>
          <w:i w:val="false"/>
          <w:color w:val="000000"/>
          <w:sz w:val="28"/>
        </w:rPr>
        <w:t xml:space="preserve">
      </w:t>
      </w:r>
    </w:p>
    <w:bookmarkEnd w:id="778"/>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0" w:id="779"/>
    <w:p>
      <w:pPr>
        <w:spacing w:after="0"/>
        <w:ind w:left="0"/>
        <w:jc w:val="both"/>
      </w:pPr>
      <w:r>
        <w:rPr>
          <w:rFonts w:ascii="Times New Roman"/>
          <w:b w:val="false"/>
          <w:i w:val="false"/>
          <w:color w:val="000000"/>
          <w:sz w:val="28"/>
        </w:rPr>
        <w:t xml:space="preserve">
      </w:t>
      </w:r>
    </w:p>
    <w:bookmarkEnd w:id="779"/>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1" w:id="780"/>
    <w:p>
      <w:pPr>
        <w:spacing w:after="0"/>
        <w:ind w:left="0"/>
        <w:jc w:val="both"/>
      </w:pPr>
      <w:r>
        <w:rPr>
          <w:rFonts w:ascii="Times New Roman"/>
          <w:b w:val="false"/>
          <w:i w:val="false"/>
          <w:color w:val="000000"/>
          <w:sz w:val="28"/>
        </w:rPr>
        <w:t>
      Таблица 42 - Первоочередные мероприятия и план реализации Программы управления ТКО Ескельдинского района</w:t>
      </w:r>
    </w:p>
    <w:bookmarkEnd w:id="780"/>
    <w:bookmarkStart w:name="z852" w:id="781"/>
    <w:p>
      <w:pPr>
        <w:spacing w:after="0"/>
        <w:ind w:left="0"/>
        <w:jc w:val="both"/>
      </w:pPr>
      <w:r>
        <w:rPr>
          <w:rFonts w:ascii="Times New Roman"/>
          <w:b w:val="false"/>
          <w:i w:val="false"/>
          <w:color w:val="000000"/>
          <w:sz w:val="28"/>
        </w:rPr>
        <w:t xml:space="preserve">
      </w:t>
      </w:r>
    </w:p>
    <w:bookmarkEnd w:id="781"/>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3" w:id="782"/>
    <w:p>
      <w:pPr>
        <w:spacing w:after="0"/>
        <w:ind w:left="0"/>
        <w:jc w:val="both"/>
      </w:pPr>
      <w:r>
        <w:rPr>
          <w:rFonts w:ascii="Times New Roman"/>
          <w:b w:val="false"/>
          <w:i w:val="false"/>
          <w:color w:val="000000"/>
          <w:sz w:val="28"/>
        </w:rPr>
        <w:t xml:space="preserve">
      </w:t>
      </w:r>
    </w:p>
    <w:bookmarkEnd w:id="782"/>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