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60670" w14:textId="31606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просвещения Республики Казахстан от 14 ноября 2023 года № 337 "Об утверждении положений ведомств Министерства просвещения Республики Казахстан"</w:t>
      </w:r>
    </w:p>
    <w:p>
      <w:pPr>
        <w:spacing w:after="0"/>
        <w:ind w:left="0"/>
        <w:jc w:val="both"/>
      </w:pPr>
      <w:r>
        <w:rPr>
          <w:rFonts w:ascii="Times New Roman"/>
          <w:b w:val="false"/>
          <w:i w:val="false"/>
          <w:color w:val="000000"/>
          <w:sz w:val="28"/>
        </w:rPr>
        <w:t>Приказ Министра просвещения Республики Казахстан от 26 августа 2024 года № 224</w:t>
      </w:r>
    </w:p>
    <w:p>
      <w:pPr>
        <w:spacing w:after="0"/>
        <w:ind w:left="0"/>
        <w:jc w:val="both"/>
      </w:pPr>
      <w:bookmarkStart w:name="z4" w:id="0"/>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просвещения Республики Казахстан от 14 ноября 2023 года № 337 "Об утверждении положений ведомств Министерства просвещения Республики Казахстан" следующие изменения и дополнения: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республиканском государственном учреждении "Комитет среднего образования Министерства просвещения Республики Казахстан", утвержденном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Start w:name="z8" w:id="1"/>
    <w:p>
      <w:pPr>
        <w:spacing w:after="0"/>
        <w:ind w:left="0"/>
        <w:jc w:val="both"/>
      </w:pPr>
      <w:r>
        <w:rPr>
          <w:rFonts w:ascii="Times New Roman"/>
          <w:b w:val="false"/>
          <w:i w:val="false"/>
          <w:color w:val="000000"/>
          <w:sz w:val="28"/>
        </w:rPr>
        <w:t>
      дополнить подпунктом 59-1) следующего содержания:</w:t>
      </w:r>
    </w:p>
    <w:bookmarkEnd w:id="1"/>
    <w:bookmarkStart w:name="z9" w:id="2"/>
    <w:p>
      <w:pPr>
        <w:spacing w:after="0"/>
        <w:ind w:left="0"/>
        <w:jc w:val="both"/>
      </w:pPr>
      <w:r>
        <w:rPr>
          <w:rFonts w:ascii="Times New Roman"/>
          <w:b w:val="false"/>
          <w:i w:val="false"/>
          <w:color w:val="000000"/>
          <w:sz w:val="28"/>
        </w:rPr>
        <w:t>
      "59-1) разработка правил отбора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республиканском государственном учреждении "Комитет по охране прав детей Министерства просвещения Республики Казахстан", утвержденном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и </w:t>
      </w:r>
      <w:r>
        <w:rPr>
          <w:rFonts w:ascii="Times New Roman"/>
          <w:b w:val="false"/>
          <w:i w:val="false"/>
          <w:color w:val="000000"/>
          <w:sz w:val="28"/>
        </w:rPr>
        <w:t>80)</w:t>
      </w:r>
      <w:r>
        <w:rPr>
          <w:rFonts w:ascii="Times New Roman"/>
          <w:b w:val="false"/>
          <w:i w:val="false"/>
          <w:color w:val="000000"/>
          <w:sz w:val="28"/>
        </w:rPr>
        <w:t xml:space="preserve"> изложить в следующей редакции:</w:t>
      </w:r>
    </w:p>
    <w:bookmarkStart w:name="z13" w:id="3"/>
    <w:p>
      <w:pPr>
        <w:spacing w:after="0"/>
        <w:ind w:left="0"/>
        <w:jc w:val="both"/>
      </w:pPr>
      <w:r>
        <w:rPr>
          <w:rFonts w:ascii="Times New Roman"/>
          <w:b w:val="false"/>
          <w:i w:val="false"/>
          <w:color w:val="000000"/>
          <w:sz w:val="28"/>
        </w:rPr>
        <w:t>
      "78) осуществление государственного контроля за обеспечением соответствия деятельности органов управления образования областей, городов республиканского значения, столицы, районов (городов областного значения), организаций образования и организаций, осуществляющих функции по защите прав ребенка, независимо от типа, формы собственности и ведомственной подчиненности требованиям законодательства Республики Казахстан в области защиты прав ребенка;</w:t>
      </w:r>
    </w:p>
    <w:bookmarkEnd w:id="3"/>
    <w:bookmarkStart w:name="z14" w:id="4"/>
    <w:p>
      <w:pPr>
        <w:spacing w:after="0"/>
        <w:ind w:left="0"/>
        <w:jc w:val="both"/>
      </w:pPr>
      <w:r>
        <w:rPr>
          <w:rFonts w:ascii="Times New Roman"/>
          <w:b w:val="false"/>
          <w:i w:val="false"/>
          <w:color w:val="000000"/>
          <w:sz w:val="28"/>
        </w:rPr>
        <w:t>
      79) составление полугодового списка проведения профилактического контроля в области защиты прав ребенка с посещением органов управления образования, городов республиканского значения, столицы, районов (городов областного значения) местных исполнительных органов, организаций среднего образования, специальных организаций образования, дошкольных организаций образования, организаций технического и профессионального образования, организаций здравоохранения и социальной защиты населения для детей-сирот и детей, оставшихся без попечения родителей, специальных организаций образования для детей с девиантным поведением и с особым режимом содержания;</w:t>
      </w:r>
    </w:p>
    <w:bookmarkEnd w:id="4"/>
    <w:bookmarkStart w:name="z15" w:id="5"/>
    <w:p>
      <w:pPr>
        <w:spacing w:after="0"/>
        <w:ind w:left="0"/>
        <w:jc w:val="both"/>
      </w:pPr>
      <w:r>
        <w:rPr>
          <w:rFonts w:ascii="Times New Roman"/>
          <w:b w:val="false"/>
          <w:i w:val="false"/>
          <w:color w:val="000000"/>
          <w:sz w:val="28"/>
        </w:rPr>
        <w:t>
      80) составление списка проведения профилактического контроля в области защиты прав ребенка без посещения органов управления образования, городов республиканского значения, столицы, районов (городов областного значения) местных исполнительных органов, организаций среднего образования, специальных организаций образования, дошкольных организаций образования, организаций технического и профессионального образования, организаций здравоохранения и социальной защиты населения для детей-сирот и детей, оставшихся без попечения родителей, специальных организаций образования для детей с девиантным поведением и с особым режимом содержания;";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85)</w:t>
      </w:r>
      <w:r>
        <w:rPr>
          <w:rFonts w:ascii="Times New Roman"/>
          <w:b w:val="false"/>
          <w:i w:val="false"/>
          <w:color w:val="000000"/>
          <w:sz w:val="28"/>
        </w:rPr>
        <w:t xml:space="preserve"> изложить в следующей редакции:</w:t>
      </w:r>
    </w:p>
    <w:bookmarkStart w:name="z17" w:id="6"/>
    <w:p>
      <w:pPr>
        <w:spacing w:after="0"/>
        <w:ind w:left="0"/>
        <w:jc w:val="both"/>
      </w:pPr>
      <w:r>
        <w:rPr>
          <w:rFonts w:ascii="Times New Roman"/>
          <w:b w:val="false"/>
          <w:i w:val="false"/>
          <w:color w:val="000000"/>
          <w:sz w:val="28"/>
        </w:rPr>
        <w:t>
      "85) по результатам государственного контроля составление протоколов об административных правонарушениях, наложение административных взысканий за административные правонарушения по статьям, отнесенным в соответствии с Кодексом Республики Казахстан об административных правонарушениях к компетенции уполномоченного органа в области защиты прав детей, рассмотрение и передача их в судебные органы, участие в судебных заседаниях;";</w:t>
      </w:r>
    </w:p>
    <w:bookmarkEnd w:id="6"/>
    <w:bookmarkStart w:name="z18" w:id="7"/>
    <w:p>
      <w:pPr>
        <w:spacing w:after="0"/>
        <w:ind w:left="0"/>
        <w:jc w:val="both"/>
      </w:pPr>
      <w:r>
        <w:rPr>
          <w:rFonts w:ascii="Times New Roman"/>
          <w:b w:val="false"/>
          <w:i w:val="false"/>
          <w:color w:val="000000"/>
          <w:sz w:val="28"/>
        </w:rPr>
        <w:t>
      дополнить подпунктами 100-1), 100-2), 100-3) и 100-4) следующего содержания:</w:t>
      </w:r>
    </w:p>
    <w:bookmarkEnd w:id="7"/>
    <w:bookmarkStart w:name="z19" w:id="8"/>
    <w:p>
      <w:pPr>
        <w:spacing w:after="0"/>
        <w:ind w:left="0"/>
        <w:jc w:val="both"/>
      </w:pPr>
      <w:r>
        <w:rPr>
          <w:rFonts w:ascii="Times New Roman"/>
          <w:b w:val="false"/>
          <w:i w:val="false"/>
          <w:color w:val="000000"/>
          <w:sz w:val="28"/>
        </w:rPr>
        <w:t>
      "100-1) разработка правил деятельности регионального уполномоченного по правам ребенка области, города республиканского значения, столицы;</w:t>
      </w:r>
    </w:p>
    <w:bookmarkEnd w:id="8"/>
    <w:bookmarkStart w:name="z20" w:id="9"/>
    <w:p>
      <w:pPr>
        <w:spacing w:after="0"/>
        <w:ind w:left="0"/>
        <w:jc w:val="both"/>
      </w:pPr>
      <w:r>
        <w:rPr>
          <w:rFonts w:ascii="Times New Roman"/>
          <w:b w:val="false"/>
          <w:i w:val="false"/>
          <w:color w:val="000000"/>
          <w:sz w:val="28"/>
        </w:rPr>
        <w:t>
      100-2) разработка правил организации деятельности органов, осуществляющих функции по опеке и попечительству в отношении несовершеннолетних;</w:t>
      </w:r>
    </w:p>
    <w:bookmarkEnd w:id="9"/>
    <w:bookmarkStart w:name="z21" w:id="10"/>
    <w:p>
      <w:pPr>
        <w:spacing w:after="0"/>
        <w:ind w:left="0"/>
        <w:jc w:val="both"/>
      </w:pPr>
      <w:r>
        <w:rPr>
          <w:rFonts w:ascii="Times New Roman"/>
          <w:b w:val="false"/>
          <w:i w:val="false"/>
          <w:color w:val="000000"/>
          <w:sz w:val="28"/>
        </w:rPr>
        <w:t>
      100-3) разработка программ помощи несовершеннолетним, подвергшимся насилию, жестокому обращению, буллингу, а также несовершеннолетним, в присутствии которых совершены правонарушения против личности;</w:t>
      </w:r>
    </w:p>
    <w:bookmarkEnd w:id="10"/>
    <w:bookmarkStart w:name="z22" w:id="11"/>
    <w:p>
      <w:pPr>
        <w:spacing w:after="0"/>
        <w:ind w:left="0"/>
        <w:jc w:val="both"/>
      </w:pPr>
      <w:r>
        <w:rPr>
          <w:rFonts w:ascii="Times New Roman"/>
          <w:b w:val="false"/>
          <w:i w:val="false"/>
          <w:color w:val="000000"/>
          <w:sz w:val="28"/>
        </w:rPr>
        <w:t>
      100-4) совместно с другими государственными органами и организациями принимает участие в мероприятиях по предупреждению торговли людьми;";</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республиканском государственном учреждении "Комитет по обеспечению качества в сфере образования Министерства просвещения Республики Казахстан", утвержденном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26" w:id="12"/>
    <w:p>
      <w:pPr>
        <w:spacing w:after="0"/>
        <w:ind w:left="0"/>
        <w:jc w:val="both"/>
      </w:pPr>
      <w:r>
        <w:rPr>
          <w:rFonts w:ascii="Times New Roman"/>
          <w:b w:val="false"/>
          <w:i w:val="false"/>
          <w:color w:val="000000"/>
          <w:sz w:val="28"/>
        </w:rPr>
        <w:t>
      "6) координация деятельности территориальных подразделений Комитета по осуществлению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 на предоставление:</w:t>
      </w:r>
    </w:p>
    <w:bookmarkEnd w:id="12"/>
    <w:bookmarkStart w:name="z27" w:id="13"/>
    <w:p>
      <w:pPr>
        <w:spacing w:after="0"/>
        <w:ind w:left="0"/>
        <w:jc w:val="both"/>
      </w:pPr>
      <w:r>
        <w:rPr>
          <w:rFonts w:ascii="Times New Roman"/>
          <w:b w:val="false"/>
          <w:i w:val="false"/>
          <w:color w:val="000000"/>
          <w:sz w:val="28"/>
        </w:rPr>
        <w:t>
      начального образования;</w:t>
      </w:r>
    </w:p>
    <w:bookmarkEnd w:id="13"/>
    <w:bookmarkStart w:name="z28" w:id="14"/>
    <w:p>
      <w:pPr>
        <w:spacing w:after="0"/>
        <w:ind w:left="0"/>
        <w:jc w:val="both"/>
      </w:pPr>
      <w:r>
        <w:rPr>
          <w:rFonts w:ascii="Times New Roman"/>
          <w:b w:val="false"/>
          <w:i w:val="false"/>
          <w:color w:val="000000"/>
          <w:sz w:val="28"/>
        </w:rPr>
        <w:t>
      основного среднего образования;</w:t>
      </w:r>
    </w:p>
    <w:bookmarkEnd w:id="14"/>
    <w:bookmarkStart w:name="z29" w:id="15"/>
    <w:p>
      <w:pPr>
        <w:spacing w:after="0"/>
        <w:ind w:left="0"/>
        <w:jc w:val="both"/>
      </w:pPr>
      <w:r>
        <w:rPr>
          <w:rFonts w:ascii="Times New Roman"/>
          <w:b w:val="false"/>
          <w:i w:val="false"/>
          <w:color w:val="000000"/>
          <w:sz w:val="28"/>
        </w:rPr>
        <w:t>
      общего среднего образования;</w:t>
      </w:r>
    </w:p>
    <w:bookmarkEnd w:id="15"/>
    <w:bookmarkStart w:name="z30" w:id="16"/>
    <w:p>
      <w:pPr>
        <w:spacing w:after="0"/>
        <w:ind w:left="0"/>
        <w:jc w:val="both"/>
      </w:pPr>
      <w:r>
        <w:rPr>
          <w:rFonts w:ascii="Times New Roman"/>
          <w:b w:val="false"/>
          <w:i w:val="false"/>
          <w:color w:val="000000"/>
          <w:sz w:val="28"/>
        </w:rPr>
        <w:t>
      технического и профессионального образования по специальностям, включенным в реестр образовательных программ, для военных, специальных учебных заведений по группам специальностей;</w:t>
      </w:r>
    </w:p>
    <w:bookmarkEnd w:id="16"/>
    <w:bookmarkStart w:name="z31" w:id="17"/>
    <w:p>
      <w:pPr>
        <w:spacing w:after="0"/>
        <w:ind w:left="0"/>
        <w:jc w:val="both"/>
      </w:pPr>
      <w:r>
        <w:rPr>
          <w:rFonts w:ascii="Times New Roman"/>
          <w:b w:val="false"/>
          <w:i w:val="false"/>
          <w:color w:val="000000"/>
          <w:sz w:val="28"/>
        </w:rPr>
        <w:t>
      послесреднего образования по специальностям, включенным в реестр образовательных программ, для военных, специальных учебных заведений по группам специальностей;";</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проведение государственного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61)</w:t>
      </w:r>
      <w:r>
        <w:rPr>
          <w:rFonts w:ascii="Times New Roman"/>
          <w:b w:val="false"/>
          <w:i w:val="false"/>
          <w:color w:val="000000"/>
          <w:sz w:val="28"/>
        </w:rPr>
        <w:t> "осуществление анализа, мониторинга и выявления системных проблем, поднимаемых физическими и юридическими лицами в обращениях (заявлениях, жалобах), запросах, предложениях, откликах и сообщениях;" исключить.</w:t>
      </w:r>
    </w:p>
    <w:bookmarkStart w:name="z35" w:id="18"/>
    <w:p>
      <w:pPr>
        <w:spacing w:after="0"/>
        <w:ind w:left="0"/>
        <w:jc w:val="both"/>
      </w:pPr>
      <w:r>
        <w:rPr>
          <w:rFonts w:ascii="Times New Roman"/>
          <w:b w:val="false"/>
          <w:i w:val="false"/>
          <w:color w:val="000000"/>
          <w:sz w:val="28"/>
        </w:rPr>
        <w:t>
      2. Комитету по обеспечению качества в сфере образования Министерства просвещения Республики Казахстан в установленном законодательством порядке обеспечить:</w:t>
      </w:r>
    </w:p>
    <w:bookmarkEnd w:id="18"/>
    <w:bookmarkStart w:name="z36" w:id="19"/>
    <w:p>
      <w:pPr>
        <w:spacing w:after="0"/>
        <w:ind w:left="0"/>
        <w:jc w:val="both"/>
      </w:pPr>
      <w:r>
        <w:rPr>
          <w:rFonts w:ascii="Times New Roman"/>
          <w:b w:val="false"/>
          <w:i w:val="false"/>
          <w:color w:val="000000"/>
          <w:sz w:val="28"/>
        </w:rPr>
        <w:t>
      1) в течение пяти календарных дней со дня утверждения настоящего приказа направление его на казахском и русском языках в электронной форме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9"/>
    <w:bookmarkStart w:name="z37" w:id="20"/>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w:t>
      </w:r>
    </w:p>
    <w:bookmarkEnd w:id="20"/>
    <w:bookmarkStart w:name="z38" w:id="21"/>
    <w:p>
      <w:pPr>
        <w:spacing w:after="0"/>
        <w:ind w:left="0"/>
        <w:jc w:val="both"/>
      </w:pPr>
      <w:r>
        <w:rPr>
          <w:rFonts w:ascii="Times New Roman"/>
          <w:b w:val="false"/>
          <w:i w:val="false"/>
          <w:color w:val="000000"/>
          <w:sz w:val="28"/>
        </w:rPr>
        <w:t>
      3. Комитетам Министерства просвещения Республики Казахстан в установленные сроки принять необходимые меры, вытекающие из настоящего приказа.</w:t>
      </w:r>
    </w:p>
    <w:bookmarkEnd w:id="21"/>
    <w:bookmarkStart w:name="z39" w:id="22"/>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22"/>
    <w:bookmarkStart w:name="z40" w:id="23"/>
    <w:p>
      <w:pPr>
        <w:spacing w:after="0"/>
        <w:ind w:left="0"/>
        <w:jc w:val="both"/>
      </w:pPr>
      <w:r>
        <w:rPr>
          <w:rFonts w:ascii="Times New Roman"/>
          <w:b w:val="false"/>
          <w:i w:val="false"/>
          <w:color w:val="000000"/>
          <w:sz w:val="28"/>
        </w:rPr>
        <w:t>
      5. Настоящий приказ вводится в действие со дня его подписания.</w:t>
      </w:r>
    </w:p>
    <w:bookmarkEnd w:id="2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просвещения </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