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59bde" w14:textId="0059b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оплаты труда научных работников государственных научных организаций и государственных организаций высшего и (или) послевузовского образования, выполняющих государственный заказ</w:t>
      </w:r>
    </w:p>
    <w:p>
      <w:pPr>
        <w:spacing w:after="0"/>
        <w:ind w:left="0"/>
        <w:jc w:val="both"/>
      </w:pPr>
      <w:r>
        <w:rPr>
          <w:rFonts w:ascii="Times New Roman"/>
          <w:b w:val="false"/>
          <w:i w:val="false"/>
          <w:color w:val="000000"/>
          <w:sz w:val="28"/>
        </w:rPr>
        <w:t>Приказ и.о. Министра науки и высшего образования Республики Казахстан от 25 декабря 2024 года № 592.</w:t>
      </w:r>
    </w:p>
    <w:p>
      <w:pPr>
        <w:spacing w:after="0"/>
        <w:ind w:left="0"/>
        <w:jc w:val="both"/>
      </w:pPr>
      <w:r>
        <w:rPr>
          <w:rFonts w:ascii="Times New Roman"/>
          <w:b w:val="false"/>
          <w:i w:val="false"/>
          <w:color w:val="ff0000"/>
          <w:sz w:val="28"/>
        </w:rPr>
        <w:t xml:space="preserve">
      Сноска. Заголовок – в редакции приказа Министра науки и высшего образования РК от 4.09.2026 </w:t>
      </w:r>
      <w:r>
        <w:rPr>
          <w:rFonts w:ascii="Times New Roman"/>
          <w:b w:val="false"/>
          <w:i w:val="false"/>
          <w:color w:val="ff0000"/>
          <w:sz w:val="28"/>
        </w:rPr>
        <w:t xml:space="preserve">№ 424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 Закона Республики Казахстан "О науке и технологической политике" и </w:t>
      </w:r>
      <w:r>
        <w:rPr>
          <w:rFonts w:ascii="Times New Roman"/>
          <w:b w:val="false"/>
          <w:i w:val="false"/>
          <w:color w:val="000000"/>
          <w:sz w:val="28"/>
        </w:rPr>
        <w:t>подпунктом 148-3)</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ПРИКАЗЫВАЮ:</w:t>
      </w:r>
    </w:p>
    <w:bookmarkEnd w:id="0"/>
    <w:bookmarkStart w:name="z5" w:id="1"/>
    <w:p>
      <w:pPr>
        <w:spacing w:after="0"/>
        <w:ind w:left="0"/>
        <w:jc w:val="both"/>
      </w:pPr>
      <w:r>
        <w:rPr>
          <w:rFonts w:ascii="Times New Roman"/>
          <w:b w:val="false"/>
          <w:i w:val="false"/>
          <w:color w:val="000000"/>
          <w:sz w:val="28"/>
        </w:rPr>
        <w:t>
      1. Утвердить прилагаемые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4.09.2026 </w:t>
      </w:r>
      <w:r>
        <w:rPr>
          <w:rFonts w:ascii="Times New Roman"/>
          <w:b w:val="false"/>
          <w:i w:val="false"/>
          <w:color w:val="000000"/>
          <w:sz w:val="28"/>
        </w:rPr>
        <w:t xml:space="preserve">№ 424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xml:space="preserve">
      3. Контроль за исполнением настоящего приказа возложить на курирующего вице-министра науки и высшего образования Республики Казахстан. </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обязанности министра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Ахмед-Заки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науки и высшего</w:t>
            </w:r>
            <w:r>
              <w:br/>
            </w:r>
            <w:r>
              <w:rPr>
                <w:rFonts w:ascii="Times New Roman"/>
                <w:b w:val="false"/>
                <w:i w:val="false"/>
                <w:color w:val="000000"/>
                <w:sz w:val="20"/>
              </w:rPr>
              <w:t>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декабря 2024 года № 592</w:t>
            </w:r>
          </w:p>
        </w:tc>
      </w:tr>
    </w:tbl>
    <w:bookmarkStart w:name="z13" w:id="7"/>
    <w:p>
      <w:pPr>
        <w:spacing w:after="0"/>
        <w:ind w:left="0"/>
        <w:jc w:val="left"/>
      </w:pPr>
      <w:r>
        <w:rPr>
          <w:rFonts w:ascii="Times New Roman"/>
          <w:b/>
          <w:i w:val="false"/>
          <w:color w:val="000000"/>
        </w:rPr>
        <w:t xml:space="preserve">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7"/>
    <w:p>
      <w:pPr>
        <w:spacing w:after="0"/>
        <w:ind w:left="0"/>
        <w:jc w:val="both"/>
      </w:pPr>
      <w:r>
        <w:rPr>
          <w:rFonts w:ascii="Times New Roman"/>
          <w:b w:val="false"/>
          <w:i w:val="false"/>
          <w:color w:val="ff0000"/>
          <w:sz w:val="28"/>
        </w:rPr>
        <w:t xml:space="preserve">
      Сноска. Правила - в редакции приказа Министра науки и высшего образования РК от 4.09.2026 </w:t>
      </w:r>
      <w:r>
        <w:rPr>
          <w:rFonts w:ascii="Times New Roman"/>
          <w:b w:val="false"/>
          <w:i w:val="false"/>
          <w:color w:val="ff0000"/>
          <w:sz w:val="28"/>
        </w:rPr>
        <w:t xml:space="preserve">№ 424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70" w:id="8"/>
    <w:p>
      <w:pPr>
        <w:spacing w:after="0"/>
        <w:ind w:left="0"/>
        <w:jc w:val="both"/>
      </w:pPr>
      <w:r>
        <w:rPr>
          <w:rFonts w:ascii="Times New Roman"/>
          <w:b w:val="false"/>
          <w:i w:val="false"/>
          <w:color w:val="000000"/>
          <w:sz w:val="28"/>
        </w:rPr>
        <w:t xml:space="preserve">
      1. Настоящие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 Закона Республики Казахстан "О науке и технологической политике" и </w:t>
      </w:r>
      <w:r>
        <w:rPr>
          <w:rFonts w:ascii="Times New Roman"/>
          <w:b w:val="false"/>
          <w:i w:val="false"/>
          <w:color w:val="000000"/>
          <w:sz w:val="28"/>
        </w:rPr>
        <w:t>подпунктом 148-3)</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w:t>
      </w:r>
    </w:p>
    <w:bookmarkEnd w:id="8"/>
    <w:bookmarkStart w:name="z22" w:id="9"/>
    <w:p>
      <w:pPr>
        <w:spacing w:after="0"/>
        <w:ind w:left="0"/>
        <w:jc w:val="both"/>
      </w:pPr>
      <w:r>
        <w:rPr>
          <w:rFonts w:ascii="Times New Roman"/>
          <w:b w:val="false"/>
          <w:i w:val="false"/>
          <w:color w:val="000000"/>
          <w:sz w:val="28"/>
        </w:rPr>
        <w:t>
      2. Настоящие Правила регламентируют оплату труда научных работников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(далее – организации).</w:t>
      </w:r>
    </w:p>
    <w:bookmarkEnd w:id="9"/>
    <w:bookmarkStart w:name="z23" w:id="10"/>
    <w:p>
      <w:pPr>
        <w:spacing w:after="0"/>
        <w:ind w:left="0"/>
        <w:jc w:val="both"/>
      </w:pPr>
      <w:r>
        <w:rPr>
          <w:rFonts w:ascii="Times New Roman"/>
          <w:b w:val="false"/>
          <w:i w:val="false"/>
          <w:color w:val="000000"/>
          <w:sz w:val="28"/>
        </w:rPr>
        <w:t>
      Приравненными к государственным научным организациям являются научные организации, пятьдесят и более процентов голосующих акций (долей участия в уставном капитале) которых принадлежат государству, а также научные организации,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w:t>
      </w:r>
    </w:p>
    <w:bookmarkEnd w:id="10"/>
    <w:bookmarkStart w:name="z24" w:id="11"/>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11"/>
    <w:bookmarkStart w:name="z25" w:id="12"/>
    <w:p>
      <w:pPr>
        <w:spacing w:after="0"/>
        <w:ind w:left="0"/>
        <w:jc w:val="both"/>
      </w:pPr>
      <w:r>
        <w:rPr>
          <w:rFonts w:ascii="Times New Roman"/>
          <w:b w:val="false"/>
          <w:i w:val="false"/>
          <w:color w:val="000000"/>
          <w:sz w:val="28"/>
        </w:rPr>
        <w:t>
      1) научный работник – физическое лицо, работающее в научной организации, организации высшего и (или) послевузовского образования или научном подразделении организации, имеющее высшее образование, получающее и реализующее результат научной и (или) научно-технической деятельности;</w:t>
      </w:r>
    </w:p>
    <w:bookmarkEnd w:id="12"/>
    <w:bookmarkStart w:name="z26" w:id="13"/>
    <w:p>
      <w:pPr>
        <w:spacing w:after="0"/>
        <w:ind w:left="0"/>
        <w:jc w:val="both"/>
      </w:pPr>
      <w:r>
        <w:rPr>
          <w:rFonts w:ascii="Times New Roman"/>
          <w:b w:val="false"/>
          <w:i w:val="false"/>
          <w:color w:val="000000"/>
          <w:sz w:val="28"/>
        </w:rPr>
        <w:t>
      2) кандидат наук, доктор наук – ученые степени, присужденные на основании защиты диссертаций соискателям;</w:t>
      </w:r>
    </w:p>
    <w:bookmarkEnd w:id="13"/>
    <w:bookmarkStart w:name="z27" w:id="14"/>
    <w:p>
      <w:pPr>
        <w:spacing w:after="0"/>
        <w:ind w:left="0"/>
        <w:jc w:val="both"/>
      </w:pPr>
      <w:r>
        <w:rPr>
          <w:rFonts w:ascii="Times New Roman"/>
          <w:b w:val="false"/>
          <w:i w:val="false"/>
          <w:color w:val="000000"/>
          <w:sz w:val="28"/>
        </w:rPr>
        <w:t>
      3) уполномоченный орган в области науки (далее – уполномоченный орган) – государственный орган, осуществляющий межотраслевую координацию и руководство в области науки и научно-технической деятельности;</w:t>
      </w:r>
    </w:p>
    <w:bookmarkEnd w:id="14"/>
    <w:bookmarkStart w:name="z28" w:id="15"/>
    <w:p>
      <w:pPr>
        <w:spacing w:after="0"/>
        <w:ind w:left="0"/>
        <w:jc w:val="both"/>
      </w:pPr>
      <w:r>
        <w:rPr>
          <w:rFonts w:ascii="Times New Roman"/>
          <w:b w:val="false"/>
          <w:i w:val="false"/>
          <w:color w:val="000000"/>
          <w:sz w:val="28"/>
        </w:rPr>
        <w:t>
      4) ассоциированный профессор (доцент), профессор – ученые звания, присваиваемые уполномоченным органом;</w:t>
      </w:r>
    </w:p>
    <w:bookmarkEnd w:id="15"/>
    <w:bookmarkStart w:name="z29" w:id="16"/>
    <w:p>
      <w:pPr>
        <w:spacing w:after="0"/>
        <w:ind w:left="0"/>
        <w:jc w:val="both"/>
      </w:pPr>
      <w:r>
        <w:rPr>
          <w:rFonts w:ascii="Times New Roman"/>
          <w:b w:val="false"/>
          <w:i w:val="false"/>
          <w:color w:val="000000"/>
          <w:sz w:val="28"/>
        </w:rPr>
        <w:t>
      5) должностной оклад (далее – ДО) – размер оплаты труда научного работника, включающий должностную ставку, надбавки за звание и ученую степень, выплаты за календарный месяц;</w:t>
      </w:r>
    </w:p>
    <w:bookmarkEnd w:id="16"/>
    <w:bookmarkStart w:name="z30" w:id="17"/>
    <w:p>
      <w:pPr>
        <w:spacing w:after="0"/>
        <w:ind w:left="0"/>
        <w:jc w:val="both"/>
      </w:pPr>
      <w:r>
        <w:rPr>
          <w:rFonts w:ascii="Times New Roman"/>
          <w:b w:val="false"/>
          <w:i w:val="false"/>
          <w:color w:val="000000"/>
          <w:sz w:val="28"/>
        </w:rPr>
        <w:t>
      6) должностная ставка (далее – ДС) – фиксированный размер оплаты труда в зависимости от стажа работы и соответствия квалификации научного работника за календарный месяц с учетом выработки рабочего времени.</w:t>
      </w:r>
    </w:p>
    <w:bookmarkEnd w:id="17"/>
    <w:bookmarkStart w:name="z31" w:id="18"/>
    <w:p>
      <w:pPr>
        <w:spacing w:after="0"/>
        <w:ind w:left="0"/>
        <w:jc w:val="both"/>
      </w:pPr>
      <w:r>
        <w:rPr>
          <w:rFonts w:ascii="Times New Roman"/>
          <w:b w:val="false"/>
          <w:i w:val="false"/>
          <w:color w:val="000000"/>
          <w:sz w:val="28"/>
        </w:rPr>
        <w:t>
      7) государственный заказ – заказ уполномоченного органа и (или) отраслевых уполномоченных органов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 в форме грантового и программно-целевого финансирования, финансирования научных организаций, осуществляющих фундаментальные научные исследования, финансирования научно-технического обеспечения и коммерциализации результатов научной и (или) научно-технической деятельности;</w:t>
      </w:r>
    </w:p>
    <w:bookmarkEnd w:id="18"/>
    <w:bookmarkStart w:name="z32" w:id="19"/>
    <w:p>
      <w:pPr>
        <w:spacing w:after="0"/>
        <w:ind w:left="0"/>
        <w:jc w:val="both"/>
      </w:pPr>
      <w:r>
        <w:rPr>
          <w:rFonts w:ascii="Times New Roman"/>
          <w:b w:val="false"/>
          <w:i w:val="false"/>
          <w:color w:val="000000"/>
          <w:sz w:val="28"/>
        </w:rPr>
        <w:t>
      8)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19"/>
    <w:bookmarkStart w:name="z33" w:id="20"/>
    <w:p>
      <w:pPr>
        <w:spacing w:after="0"/>
        <w:ind w:left="0"/>
        <w:jc w:val="both"/>
      </w:pPr>
      <w:r>
        <w:rPr>
          <w:rFonts w:ascii="Times New Roman"/>
          <w:b w:val="false"/>
          <w:i w:val="false"/>
          <w:color w:val="000000"/>
          <w:sz w:val="28"/>
        </w:rPr>
        <w:t>
      4. Выплата заработной платы научным работникам организаций производится в пределах утвержденного бюджета на оплату труда при выполнении государственного заказа.</w:t>
      </w:r>
    </w:p>
    <w:bookmarkEnd w:id="20"/>
    <w:bookmarkStart w:name="z34" w:id="21"/>
    <w:p>
      <w:pPr>
        <w:spacing w:after="0"/>
        <w:ind w:left="0"/>
        <w:jc w:val="left"/>
      </w:pPr>
      <w:r>
        <w:rPr>
          <w:rFonts w:ascii="Times New Roman"/>
          <w:b/>
          <w:i w:val="false"/>
          <w:color w:val="000000"/>
        </w:rPr>
        <w:t xml:space="preserve"> Глава 2.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21"/>
    <w:bookmarkStart w:name="z35" w:id="22"/>
    <w:p>
      <w:pPr>
        <w:spacing w:after="0"/>
        <w:ind w:left="0"/>
        <w:jc w:val="both"/>
      </w:pPr>
      <w:r>
        <w:rPr>
          <w:rFonts w:ascii="Times New Roman"/>
          <w:b w:val="false"/>
          <w:i w:val="false"/>
          <w:color w:val="000000"/>
          <w:sz w:val="28"/>
        </w:rPr>
        <w:t>
      5. Оплата труда научных работников организаций, выполняющих государственный заказ на проведение научных исследований из государственного бюджета, за исключением ведущих ученых, при базовом финансировании научной и (или) научно-технической деятельности, определяется на основе базовой ставки.</w:t>
      </w:r>
    </w:p>
    <w:bookmarkEnd w:id="22"/>
    <w:bookmarkStart w:name="z36" w:id="23"/>
    <w:p>
      <w:pPr>
        <w:spacing w:after="0"/>
        <w:ind w:left="0"/>
        <w:jc w:val="both"/>
      </w:pPr>
      <w:r>
        <w:rPr>
          <w:rFonts w:ascii="Times New Roman"/>
          <w:b w:val="false"/>
          <w:i w:val="false"/>
          <w:color w:val="000000"/>
          <w:sz w:val="28"/>
        </w:rPr>
        <w:t>
      6. Должностной оклад рассчитывается по нижеследующей формуле:</w:t>
      </w:r>
    </w:p>
    <w:bookmarkEnd w:id="23"/>
    <w:bookmarkStart w:name="z37" w:id="24"/>
    <w:p>
      <w:pPr>
        <w:spacing w:after="0"/>
        <w:ind w:left="0"/>
        <w:jc w:val="both"/>
      </w:pPr>
      <w:r>
        <w:rPr>
          <w:rFonts w:ascii="Times New Roman"/>
          <w:b w:val="false"/>
          <w:i w:val="false"/>
          <w:color w:val="000000"/>
          <w:sz w:val="28"/>
        </w:rPr>
        <w:t>
      ДО = ДС х Кп,</w:t>
      </w:r>
    </w:p>
    <w:bookmarkEnd w:id="24"/>
    <w:bookmarkStart w:name="z38" w:id="25"/>
    <w:p>
      <w:pPr>
        <w:spacing w:after="0"/>
        <w:ind w:left="0"/>
        <w:jc w:val="both"/>
      </w:pPr>
      <w:r>
        <w:rPr>
          <w:rFonts w:ascii="Times New Roman"/>
          <w:b w:val="false"/>
          <w:i w:val="false"/>
          <w:color w:val="000000"/>
          <w:sz w:val="28"/>
        </w:rPr>
        <w:t>
      где:</w:t>
      </w:r>
    </w:p>
    <w:bookmarkEnd w:id="25"/>
    <w:bookmarkStart w:name="z39" w:id="26"/>
    <w:p>
      <w:pPr>
        <w:spacing w:after="0"/>
        <w:ind w:left="0"/>
        <w:jc w:val="both"/>
      </w:pPr>
      <w:r>
        <w:rPr>
          <w:rFonts w:ascii="Times New Roman"/>
          <w:b w:val="false"/>
          <w:i w:val="false"/>
          <w:color w:val="000000"/>
          <w:sz w:val="28"/>
        </w:rPr>
        <w:t>
      ДС – должностная ставка, которая рассчитывается по формуле:</w:t>
      </w:r>
    </w:p>
    <w:bookmarkEnd w:id="26"/>
    <w:bookmarkStart w:name="z40" w:id="27"/>
    <w:p>
      <w:pPr>
        <w:spacing w:after="0"/>
        <w:ind w:left="0"/>
        <w:jc w:val="both"/>
      </w:pPr>
      <w:r>
        <w:rPr>
          <w:rFonts w:ascii="Times New Roman"/>
          <w:b w:val="false"/>
          <w:i w:val="false"/>
          <w:color w:val="000000"/>
          <w:sz w:val="28"/>
        </w:rPr>
        <w:t>
      ДС = Сбаз х Кдо;</w:t>
      </w:r>
    </w:p>
    <w:bookmarkEnd w:id="27"/>
    <w:bookmarkStart w:name="z41" w:id="28"/>
    <w:p>
      <w:pPr>
        <w:spacing w:after="0"/>
        <w:ind w:left="0"/>
        <w:jc w:val="both"/>
      </w:pPr>
      <w:r>
        <w:rPr>
          <w:rFonts w:ascii="Times New Roman"/>
          <w:b w:val="false"/>
          <w:i w:val="false"/>
          <w:color w:val="000000"/>
          <w:sz w:val="28"/>
        </w:rPr>
        <w:t>
      Сбаз – базовая ставка, равная 190 000 (сто девяносто тысяч) теңге;</w:t>
      </w:r>
    </w:p>
    <w:bookmarkEnd w:id="28"/>
    <w:bookmarkStart w:name="z42" w:id="29"/>
    <w:p>
      <w:pPr>
        <w:spacing w:after="0"/>
        <w:ind w:left="0"/>
        <w:jc w:val="both"/>
      </w:pPr>
      <w:r>
        <w:rPr>
          <w:rFonts w:ascii="Times New Roman"/>
          <w:b w:val="false"/>
          <w:i w:val="false"/>
          <w:color w:val="000000"/>
          <w:sz w:val="28"/>
        </w:rPr>
        <w:t>
      Кдо – коэффициент для исчисления должностных окладов научных работников организаций, согласно приложениям 1 и 2 к настоящим Правилам;</w:t>
      </w:r>
    </w:p>
    <w:bookmarkEnd w:id="29"/>
    <w:bookmarkStart w:name="z43" w:id="30"/>
    <w:p>
      <w:pPr>
        <w:spacing w:after="0"/>
        <w:ind w:left="0"/>
        <w:jc w:val="both"/>
      </w:pPr>
      <w:r>
        <w:rPr>
          <w:rFonts w:ascii="Times New Roman"/>
          <w:b w:val="false"/>
          <w:i w:val="false"/>
          <w:color w:val="000000"/>
          <w:sz w:val="28"/>
        </w:rPr>
        <w:t>
      Кп – поправочный коэффициент, который является произведением нижеследующих коэффициентов:</w:t>
      </w:r>
    </w:p>
    <w:bookmarkEnd w:id="30"/>
    <w:bookmarkStart w:name="z44" w:id="31"/>
    <w:p>
      <w:pPr>
        <w:spacing w:after="0"/>
        <w:ind w:left="0"/>
        <w:jc w:val="both"/>
      </w:pPr>
      <w:r>
        <w:rPr>
          <w:rFonts w:ascii="Times New Roman"/>
          <w:b w:val="false"/>
          <w:i w:val="false"/>
          <w:color w:val="000000"/>
          <w:sz w:val="28"/>
        </w:rPr>
        <w:t>
      Кп = Квид х Ктип х Крук x Кдос,</w:t>
      </w:r>
    </w:p>
    <w:bookmarkEnd w:id="31"/>
    <w:bookmarkStart w:name="z45" w:id="32"/>
    <w:p>
      <w:pPr>
        <w:spacing w:after="0"/>
        <w:ind w:left="0"/>
        <w:jc w:val="both"/>
      </w:pPr>
      <w:r>
        <w:rPr>
          <w:rFonts w:ascii="Times New Roman"/>
          <w:b w:val="false"/>
          <w:i w:val="false"/>
          <w:color w:val="000000"/>
          <w:sz w:val="28"/>
        </w:rPr>
        <w:t>
      где:</w:t>
      </w:r>
    </w:p>
    <w:bookmarkEnd w:id="32"/>
    <w:bookmarkStart w:name="z46" w:id="33"/>
    <w:p>
      <w:pPr>
        <w:spacing w:after="0"/>
        <w:ind w:left="0"/>
        <w:jc w:val="both"/>
      </w:pPr>
      <w:r>
        <w:rPr>
          <w:rFonts w:ascii="Times New Roman"/>
          <w:b w:val="false"/>
          <w:i w:val="false"/>
          <w:color w:val="000000"/>
          <w:sz w:val="28"/>
        </w:rPr>
        <w:t>
      Квид – коэффициент по виду проводимых исследований: для фундаментальных исследований –1,0, прикладных – 1,15;</w:t>
      </w:r>
    </w:p>
    <w:bookmarkEnd w:id="33"/>
    <w:bookmarkStart w:name="z47" w:id="34"/>
    <w:p>
      <w:pPr>
        <w:spacing w:after="0"/>
        <w:ind w:left="0"/>
        <w:jc w:val="both"/>
      </w:pPr>
      <w:r>
        <w:rPr>
          <w:rFonts w:ascii="Times New Roman"/>
          <w:b w:val="false"/>
          <w:i w:val="false"/>
          <w:color w:val="000000"/>
          <w:sz w:val="28"/>
        </w:rPr>
        <w:t>
      Ктип – коэффициент по типу финансирования: грантовое финансирование – 2,0, программно-целевое финансирование – 2,15; финансирование научных организаций, осуществляющих фундаментальные научные исследования – 0,67;</w:t>
      </w:r>
    </w:p>
    <w:bookmarkEnd w:id="34"/>
    <w:bookmarkStart w:name="z48" w:id="35"/>
    <w:p>
      <w:pPr>
        <w:spacing w:after="0"/>
        <w:ind w:left="0"/>
        <w:jc w:val="both"/>
      </w:pPr>
      <w:r>
        <w:rPr>
          <w:rFonts w:ascii="Times New Roman"/>
          <w:b w:val="false"/>
          <w:i w:val="false"/>
          <w:color w:val="000000"/>
          <w:sz w:val="28"/>
        </w:rPr>
        <w:t>
      Крук – повышающий коэффициент за руководство проектами и программами: для научного руководителя – 1,25, для исполнителя – 1,0;</w:t>
      </w:r>
    </w:p>
    <w:bookmarkEnd w:id="35"/>
    <w:bookmarkStart w:name="z49" w:id="36"/>
    <w:p>
      <w:pPr>
        <w:spacing w:after="0"/>
        <w:ind w:left="0"/>
        <w:jc w:val="both"/>
      </w:pPr>
      <w:r>
        <w:rPr>
          <w:rFonts w:ascii="Times New Roman"/>
          <w:b w:val="false"/>
          <w:i w:val="false"/>
          <w:color w:val="000000"/>
          <w:sz w:val="28"/>
        </w:rPr>
        <w:t>
      Кдос – коэффициент за достижения научного работника, применяемый в соответствии с пунктом 8 настоящих Правил.</w:t>
      </w:r>
    </w:p>
    <w:bookmarkEnd w:id="36"/>
    <w:bookmarkStart w:name="z50" w:id="37"/>
    <w:p>
      <w:pPr>
        <w:spacing w:after="0"/>
        <w:ind w:left="0"/>
        <w:jc w:val="both"/>
      </w:pPr>
      <w:r>
        <w:rPr>
          <w:rFonts w:ascii="Times New Roman"/>
          <w:b w:val="false"/>
          <w:i w:val="false"/>
          <w:color w:val="000000"/>
          <w:sz w:val="28"/>
        </w:rPr>
        <w:t>
      7. Оплата труда научных работников организаций, производится согласно заключенным договорам в рамках установленного бюджета на оплату труда (фонда оплаты труда) на соответствующий год в соответствии с нормами действующего законодательства.</w:t>
      </w:r>
    </w:p>
    <w:bookmarkEnd w:id="37"/>
    <w:bookmarkStart w:name="z51" w:id="38"/>
    <w:p>
      <w:pPr>
        <w:spacing w:after="0"/>
        <w:ind w:left="0"/>
        <w:jc w:val="both"/>
      </w:pPr>
      <w:r>
        <w:rPr>
          <w:rFonts w:ascii="Times New Roman"/>
          <w:b w:val="false"/>
          <w:i w:val="false"/>
          <w:color w:val="000000"/>
          <w:sz w:val="28"/>
        </w:rPr>
        <w:t>
      8. Научным работникам, имеющим достижения, предусмотренные приложением 3 к настоящим Правилам, устанавливается коэффициент за достижения научного работника (Кдос) в размере от 1,0 до 1,5 к должностному окладу (ставке) в зависимости от уровня достижений, определенного в соответствии с настоящими Правилами.</w:t>
      </w:r>
    </w:p>
    <w:bookmarkEnd w:id="38"/>
    <w:bookmarkStart w:name="z52" w:id="39"/>
    <w:p>
      <w:pPr>
        <w:spacing w:after="0"/>
        <w:ind w:left="0"/>
        <w:jc w:val="both"/>
      </w:pPr>
      <w:r>
        <w:rPr>
          <w:rFonts w:ascii="Times New Roman"/>
          <w:b w:val="false"/>
          <w:i w:val="false"/>
          <w:color w:val="000000"/>
          <w:sz w:val="28"/>
        </w:rPr>
        <w:t>
      Размер доплаты за достижения научного работника рассчитывается к должностному окладу (ставке) с применением коэффициента Кдос и не превышает 50 процентов должностного оклада (ставки) научного работника.</w:t>
      </w:r>
    </w:p>
    <w:bookmarkEnd w:id="39"/>
    <w:bookmarkStart w:name="z53" w:id="40"/>
    <w:p>
      <w:pPr>
        <w:spacing w:after="0"/>
        <w:ind w:left="0"/>
        <w:jc w:val="both"/>
      </w:pPr>
      <w:r>
        <w:rPr>
          <w:rFonts w:ascii="Times New Roman"/>
          <w:b w:val="false"/>
          <w:i w:val="false"/>
          <w:color w:val="000000"/>
          <w:sz w:val="28"/>
        </w:rPr>
        <w:t>
      Коэффициент Кдос устанавливается приказом руководителя организации на основании решения Комиссии по оценке достижений научных работников и применяется при оплате труда научных работников в пределах утвержденного фонда оплаты труда на соответствующий год в соответствии с заключенными договорами и законодательством Республики Казахстан.</w:t>
      </w:r>
    </w:p>
    <w:bookmarkEnd w:id="40"/>
    <w:bookmarkStart w:name="z54" w:id="41"/>
    <w:p>
      <w:pPr>
        <w:spacing w:after="0"/>
        <w:ind w:left="0"/>
        <w:jc w:val="both"/>
      </w:pPr>
      <w:r>
        <w:rPr>
          <w:rFonts w:ascii="Times New Roman"/>
          <w:b w:val="false"/>
          <w:i w:val="false"/>
          <w:color w:val="000000"/>
          <w:sz w:val="28"/>
        </w:rPr>
        <w:t>
      Действие настоящего пункта не распространяется на научных работников научных организаций, получающих финансирование на осуществление фундаментальных научных исследований.</w:t>
      </w:r>
    </w:p>
    <w:bookmarkEnd w:id="41"/>
    <w:bookmarkStart w:name="z55" w:id="42"/>
    <w:p>
      <w:pPr>
        <w:spacing w:after="0"/>
        <w:ind w:left="0"/>
        <w:jc w:val="both"/>
      </w:pPr>
      <w:r>
        <w:rPr>
          <w:rFonts w:ascii="Times New Roman"/>
          <w:b w:val="false"/>
          <w:i w:val="false"/>
          <w:color w:val="000000"/>
          <w:sz w:val="28"/>
        </w:rPr>
        <w:t>
      9. Уровень достижений научного работника (от 1 до 5) определяется на основании итогового количества баллов, рассчитанных по показателям оценки достижений научного работника согласно приложениям 4 и 5 к настоящим Правилам.</w:t>
      </w:r>
    </w:p>
    <w:bookmarkEnd w:id="42"/>
    <w:bookmarkStart w:name="z56" w:id="43"/>
    <w:p>
      <w:pPr>
        <w:spacing w:after="0"/>
        <w:ind w:left="0"/>
        <w:jc w:val="both"/>
      </w:pPr>
      <w:r>
        <w:rPr>
          <w:rFonts w:ascii="Times New Roman"/>
          <w:b w:val="false"/>
          <w:i w:val="false"/>
          <w:color w:val="000000"/>
          <w:sz w:val="28"/>
        </w:rPr>
        <w:t>
      Итоговое количество баллов формируется путем суммирования баллов по каждому показателю, подтвержденному соответствующими документами.</w:t>
      </w:r>
    </w:p>
    <w:bookmarkEnd w:id="43"/>
    <w:bookmarkStart w:name="z57" w:id="44"/>
    <w:p>
      <w:pPr>
        <w:spacing w:after="0"/>
        <w:ind w:left="0"/>
        <w:jc w:val="both"/>
      </w:pPr>
      <w:r>
        <w:rPr>
          <w:rFonts w:ascii="Times New Roman"/>
          <w:b w:val="false"/>
          <w:i w:val="false"/>
          <w:color w:val="000000"/>
          <w:sz w:val="28"/>
        </w:rPr>
        <w:t>
      10. Комиссия по оценке достижений научных работников осуществляет проверку достоверности представленных сведений и соответствия подтверждающих документов установленным требованиям, присваивает уровень достижений научного работника, оформляет оценочный лист по форме согласно приложению 6 к настоящим Правилам и вносит его на утверждение руководителю организации.</w:t>
      </w:r>
    </w:p>
    <w:bookmarkEnd w:id="44"/>
    <w:bookmarkStart w:name="z58" w:id="45"/>
    <w:p>
      <w:pPr>
        <w:spacing w:after="0"/>
        <w:ind w:left="0"/>
        <w:jc w:val="both"/>
      </w:pPr>
      <w:r>
        <w:rPr>
          <w:rFonts w:ascii="Times New Roman"/>
          <w:b w:val="false"/>
          <w:i w:val="false"/>
          <w:color w:val="000000"/>
          <w:sz w:val="28"/>
        </w:rPr>
        <w:t>
      11. Уровень достижений научного работника утверждается приказом руководителя организации не чаще одного раза в год.</w:t>
      </w:r>
    </w:p>
    <w:bookmarkEnd w:id="45"/>
    <w:bookmarkStart w:name="z59" w:id="46"/>
    <w:p>
      <w:pPr>
        <w:spacing w:after="0"/>
        <w:ind w:left="0"/>
        <w:jc w:val="both"/>
      </w:pPr>
      <w:r>
        <w:rPr>
          <w:rFonts w:ascii="Times New Roman"/>
          <w:b w:val="false"/>
          <w:i w:val="false"/>
          <w:color w:val="000000"/>
          <w:sz w:val="28"/>
        </w:rPr>
        <w:t>
      В случае увеличения уровня достижений научного работника в ходе реализации проекта или программы Кдос увеличивается решением научного руководителя только в рамках установленного бюджета на оплату труда (фонда оплаты труда) на соответствующий год.</w:t>
      </w:r>
    </w:p>
    <w:bookmarkEnd w:id="46"/>
    <w:bookmarkStart w:name="z60" w:id="47"/>
    <w:p>
      <w:pPr>
        <w:spacing w:after="0"/>
        <w:ind w:left="0"/>
        <w:jc w:val="both"/>
      </w:pPr>
      <w:r>
        <w:rPr>
          <w:rFonts w:ascii="Times New Roman"/>
          <w:b w:val="false"/>
          <w:i w:val="false"/>
          <w:color w:val="000000"/>
          <w:sz w:val="28"/>
        </w:rPr>
        <w:t>
      12. Научным работникам организаций,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 согласно приложению 7 к настоящим Правилам.</w:t>
      </w:r>
    </w:p>
    <w:bookmarkEnd w:id="47"/>
    <w:bookmarkStart w:name="z61" w:id="48"/>
    <w:p>
      <w:pPr>
        <w:spacing w:after="0"/>
        <w:ind w:left="0"/>
        <w:jc w:val="both"/>
      </w:pPr>
      <w:r>
        <w:rPr>
          <w:rFonts w:ascii="Times New Roman"/>
          <w:b w:val="false"/>
          <w:i w:val="false"/>
          <w:color w:val="000000"/>
          <w:sz w:val="28"/>
        </w:rPr>
        <w:t>
      13. Заработная плата научных работников организаций, включая доплаты, выплачивается за фактически отработанное время, учтенное в документах работодателя по учету рабочего времени.</w:t>
      </w:r>
    </w:p>
    <w:bookmarkEnd w:id="48"/>
    <w:bookmarkStart w:name="z62" w:id="49"/>
    <w:p>
      <w:pPr>
        <w:spacing w:after="0"/>
        <w:ind w:left="0"/>
        <w:jc w:val="both"/>
      </w:pPr>
      <w:r>
        <w:rPr>
          <w:rFonts w:ascii="Times New Roman"/>
          <w:b w:val="false"/>
          <w:i w:val="false"/>
          <w:color w:val="000000"/>
          <w:sz w:val="28"/>
        </w:rPr>
        <w:t>
      14. Суммарный размер доплат научному работнику за совмещение должностей или расширение зоны обслуживания для выполнения работ в рамках проектов грантового финансирования и (или) программно-целевого финансирования не превышает 50% (пятидесяти процентов) от должностного оклада, рассчитанного согласно пункту 7 настоящих Правил.</w:t>
      </w:r>
    </w:p>
    <w:bookmarkEnd w:id="49"/>
    <w:bookmarkStart w:name="z63" w:id="50"/>
    <w:p>
      <w:pPr>
        <w:spacing w:after="0"/>
        <w:ind w:left="0"/>
        <w:jc w:val="both"/>
      </w:pPr>
      <w:r>
        <w:rPr>
          <w:rFonts w:ascii="Times New Roman"/>
          <w:b w:val="false"/>
          <w:i w:val="false"/>
          <w:color w:val="000000"/>
          <w:sz w:val="28"/>
        </w:rPr>
        <w:t>
      Учтенное рабочее время научного работника в пределах его нормальной продолжительности распределяется между видами работ и источниками финансирования. В таких случаях размер оплаты труда за счет средств проекта грантового финансирования и (или) программно-целевого финансирования (П) определяется по формуле:</w:t>
      </w:r>
    </w:p>
    <w:bookmarkEnd w:id="50"/>
    <w:bookmarkStart w:name="z64" w:id="51"/>
    <w:p>
      <w:pPr>
        <w:spacing w:after="0"/>
        <w:ind w:left="0"/>
        <w:jc w:val="both"/>
      </w:pPr>
      <w:r>
        <w:rPr>
          <w:rFonts w:ascii="Times New Roman"/>
          <w:b w:val="false"/>
          <w:i w:val="false"/>
          <w:color w:val="000000"/>
          <w:sz w:val="28"/>
        </w:rPr>
        <w:t>
      П = Г x ДО,</w:t>
      </w:r>
    </w:p>
    <w:bookmarkEnd w:id="51"/>
    <w:bookmarkStart w:name="z65" w:id="52"/>
    <w:p>
      <w:pPr>
        <w:spacing w:after="0"/>
        <w:ind w:left="0"/>
        <w:jc w:val="both"/>
      </w:pPr>
      <w:r>
        <w:rPr>
          <w:rFonts w:ascii="Times New Roman"/>
          <w:b w:val="false"/>
          <w:i w:val="false"/>
          <w:color w:val="000000"/>
          <w:sz w:val="28"/>
        </w:rPr>
        <w:t>
      где:</w:t>
      </w:r>
    </w:p>
    <w:bookmarkEnd w:id="52"/>
    <w:bookmarkStart w:name="z66" w:id="53"/>
    <w:p>
      <w:pPr>
        <w:spacing w:after="0"/>
        <w:ind w:left="0"/>
        <w:jc w:val="both"/>
      </w:pPr>
      <w:r>
        <w:rPr>
          <w:rFonts w:ascii="Times New Roman"/>
          <w:b w:val="false"/>
          <w:i w:val="false"/>
          <w:color w:val="000000"/>
          <w:sz w:val="28"/>
        </w:rPr>
        <w:t>
      Г – доля рабочего времени от нормальной продолжительности рабочего времени, затрачиваемая на выполнение проекта или программы согласно приказу руководителя организации.</w:t>
      </w:r>
    </w:p>
    <w:bookmarkEnd w:id="53"/>
    <w:bookmarkStart w:name="z67" w:id="54"/>
    <w:p>
      <w:pPr>
        <w:spacing w:after="0"/>
        <w:ind w:left="0"/>
        <w:jc w:val="both"/>
      </w:pPr>
      <w:r>
        <w:rPr>
          <w:rFonts w:ascii="Times New Roman"/>
          <w:b w:val="false"/>
          <w:i w:val="false"/>
          <w:color w:val="000000"/>
          <w:sz w:val="28"/>
        </w:rPr>
        <w:t xml:space="preserve">
      15. Оплата труда научных работников организаций, работающих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w:t>
      </w:r>
    </w:p>
    <w:bookmarkEnd w:id="54"/>
    <w:bookmarkStart w:name="z68" w:id="55"/>
    <w:p>
      <w:pPr>
        <w:spacing w:after="0"/>
        <w:ind w:left="0"/>
        <w:jc w:val="both"/>
      </w:pPr>
      <w:r>
        <w:rPr>
          <w:rFonts w:ascii="Times New Roman"/>
          <w:b w:val="false"/>
          <w:i w:val="false"/>
          <w:color w:val="000000"/>
          <w:sz w:val="28"/>
        </w:rPr>
        <w:t xml:space="preserve">
      Определение размеров заработной платы в отношении должности по основной работе и должности, замещаемой по трудовому договору о работе по совместительству, производится раздельно по каждой из должностей по представлению руководителя программ/проектов в соответствии с действующим законодательством. </w:t>
      </w:r>
    </w:p>
    <w:bookmarkEnd w:id="55"/>
    <w:bookmarkStart w:name="z69" w:id="56"/>
    <w:p>
      <w:pPr>
        <w:spacing w:after="0"/>
        <w:ind w:left="0"/>
        <w:jc w:val="both"/>
      </w:pPr>
      <w:r>
        <w:rPr>
          <w:rFonts w:ascii="Times New Roman"/>
          <w:b w:val="false"/>
          <w:i w:val="false"/>
          <w:color w:val="000000"/>
          <w:sz w:val="28"/>
        </w:rPr>
        <w:t xml:space="preserve">
      16. В целях обеспечения эффективного выполнения и достижения конечных результатов научного проекта научный руководитель программ/проекта перераспределяет средства оплаты труда между исполнителями исследовательской группы программ/проекта в рамках утвержденного фонда оплаты труда на календарный год. </w:t>
      </w:r>
    </w:p>
    <w:bookmarkEnd w:id="56"/>
    <w:p>
      <w:pPr>
        <w:spacing w:after="0"/>
        <w:ind w:left="0"/>
        <w:jc w:val="both"/>
      </w:pPr>
      <w:r>
        <w:rPr>
          <w:rFonts w:ascii="Times New Roman"/>
          <w:b w:val="false"/>
          <w:i w:val="false"/>
          <w:color w:val="000000"/>
          <w:sz w:val="28"/>
        </w:rPr>
        <w:t>
      17. Для организаций, соответствующих пункту 2 настоящих Правил, финансируемых за счет бюджетных средств в форме грантового, программно-целевого финансирования и финансирования организаций, осуществляющих фундаментальные научные исследования настоящие Правила, распространяются на отношения, возникшие по обязательствам на выполнение научно-исследовательских работ по результатам объявленных конкурсных процедур с начала введения действия настоящих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оплаты труда</w:t>
            </w:r>
            <w:r>
              <w:br/>
            </w:r>
            <w:r>
              <w:rPr>
                <w:rFonts w:ascii="Times New Roman"/>
                <w:b w:val="false"/>
                <w:i w:val="false"/>
                <w:color w:val="000000"/>
                <w:sz w:val="20"/>
              </w:rPr>
              <w:t>научных работников научных</w:t>
            </w:r>
            <w:r>
              <w:br/>
            </w:r>
            <w:r>
              <w:rPr>
                <w:rFonts w:ascii="Times New Roman"/>
                <w:b w:val="false"/>
                <w:i w:val="false"/>
                <w:color w:val="000000"/>
                <w:sz w:val="20"/>
              </w:rPr>
              <w:t>организаций, организаций</w:t>
            </w:r>
            <w:r>
              <w:br/>
            </w:r>
            <w:r>
              <w:rPr>
                <w:rFonts w:ascii="Times New Roman"/>
                <w:b w:val="false"/>
                <w:i w:val="false"/>
                <w:color w:val="000000"/>
                <w:sz w:val="20"/>
              </w:rPr>
              <w:t>высшего и (или) послевузовского</w:t>
            </w:r>
            <w:r>
              <w:br/>
            </w:r>
            <w:r>
              <w:rPr>
                <w:rFonts w:ascii="Times New Roman"/>
                <w:b w:val="false"/>
                <w:i w:val="false"/>
                <w:color w:val="000000"/>
                <w:sz w:val="20"/>
              </w:rPr>
              <w:t>образования и иных аккредитованных</w:t>
            </w:r>
            <w:r>
              <w:br/>
            </w:r>
            <w:r>
              <w:rPr>
                <w:rFonts w:ascii="Times New Roman"/>
                <w:b w:val="false"/>
                <w:i w:val="false"/>
                <w:color w:val="000000"/>
                <w:sz w:val="20"/>
              </w:rPr>
              <w:t>субъектов научной и (или)</w:t>
            </w:r>
            <w:r>
              <w:br/>
            </w:r>
            <w:r>
              <w:rPr>
                <w:rFonts w:ascii="Times New Roman"/>
                <w:b w:val="false"/>
                <w:i w:val="false"/>
                <w:color w:val="000000"/>
                <w:sz w:val="20"/>
              </w:rPr>
              <w:t>научно-технической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2" w:id="57"/>
    <w:p>
      <w:pPr>
        <w:spacing w:after="0"/>
        <w:ind w:left="0"/>
        <w:jc w:val="left"/>
      </w:pPr>
      <w:r>
        <w:rPr>
          <w:rFonts w:ascii="Times New Roman"/>
          <w:b/>
          <w:i w:val="false"/>
          <w:color w:val="000000"/>
        </w:rPr>
        <w:t xml:space="preserve"> Классификация должностей научных работников </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научный сотрудник, профессор, заведующий лабораторией, заведующий отделом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Ведущий научный сотрудник, ассоциированный профессор (доцент), ассоциированный профессор (доцент)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научный сотрудник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Научный сотрудник, ведущий инженер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научный сотрудник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инженер, старший лаборант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 техник, ассистент, консультант</w:t>
            </w:r>
          </w:p>
        </w:tc>
      </w:tr>
    </w:tbl>
    <w:p>
      <w:pPr>
        <w:spacing w:after="0"/>
        <w:ind w:left="0"/>
        <w:jc w:val="both"/>
      </w:pPr>
      <w:r>
        <w:rPr>
          <w:rFonts w:ascii="Times New Roman"/>
          <w:b w:val="false"/>
          <w:i w:val="false"/>
          <w:color w:val="000000"/>
          <w:sz w:val="28"/>
        </w:rPr>
        <w:t>
      Примечание*: руководителям организаций предоставляется право к наименованиям должностей, указанным в данной классификации, применять специальные дополнительные наименования, характеризующие специфику деятельности, а также приравнивать иные наименования должностей, исходя из функциональных обязанностей.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оплаты труда научных работников</w:t>
            </w:r>
            <w:r>
              <w:br/>
            </w:r>
            <w:r>
              <w:rPr>
                <w:rFonts w:ascii="Times New Roman"/>
                <w:b w:val="false"/>
                <w:i w:val="false"/>
                <w:color w:val="000000"/>
                <w:sz w:val="20"/>
              </w:rPr>
              <w:t>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w:t>
            </w:r>
            <w:r>
              <w:br/>
            </w:r>
            <w:r>
              <w:rPr>
                <w:rFonts w:ascii="Times New Roman"/>
                <w:b w:val="false"/>
                <w:i w:val="false"/>
                <w:color w:val="000000"/>
                <w:sz w:val="20"/>
              </w:rPr>
              <w:t>иных аккредитованных субъектов</w:t>
            </w:r>
            <w:r>
              <w:br/>
            </w:r>
            <w:r>
              <w:rPr>
                <w:rFonts w:ascii="Times New Roman"/>
                <w:b w:val="false"/>
                <w:i w:val="false"/>
                <w:color w:val="000000"/>
                <w:sz w:val="20"/>
              </w:rPr>
              <w:t>научной и (или) научно-технической</w:t>
            </w:r>
            <w:r>
              <w:br/>
            </w:r>
            <w:r>
              <w:rPr>
                <w:rFonts w:ascii="Times New Roman"/>
                <w:b w:val="false"/>
                <w:i w:val="false"/>
                <w:color w:val="000000"/>
                <w:sz w:val="20"/>
              </w:rPr>
              <w:t>деятельности, 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w:t>
            </w:r>
            <w:r>
              <w:br/>
            </w:r>
            <w:r>
              <w:rPr>
                <w:rFonts w:ascii="Times New Roman"/>
                <w:b w:val="false"/>
                <w:i w:val="false"/>
                <w:color w:val="000000"/>
                <w:sz w:val="20"/>
              </w:rPr>
              <w:t>научно-технические</w:t>
            </w:r>
            <w:r>
              <w:br/>
            </w:r>
            <w:r>
              <w:rPr>
                <w:rFonts w:ascii="Times New Roman"/>
                <w:b w:val="false"/>
                <w:i w:val="false"/>
                <w:color w:val="000000"/>
                <w:sz w:val="20"/>
              </w:rPr>
              <w:t>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5" w:id="58"/>
    <w:p>
      <w:pPr>
        <w:spacing w:after="0"/>
        <w:ind w:left="0"/>
        <w:jc w:val="both"/>
      </w:pPr>
      <w:r>
        <w:rPr>
          <w:rFonts w:ascii="Times New Roman"/>
          <w:b w:val="false"/>
          <w:i w:val="false"/>
          <w:color w:val="000000"/>
          <w:sz w:val="28"/>
        </w:rPr>
        <w:t xml:space="preserve">
      Коэффициенты для исчисления должностных окладов научных работников </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 в годах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оплаты труданаучных работников научных</w:t>
            </w:r>
            <w:r>
              <w:br/>
            </w:r>
            <w:r>
              <w:rPr>
                <w:rFonts w:ascii="Times New Roman"/>
                <w:b w:val="false"/>
                <w:i w:val="false"/>
                <w:color w:val="000000"/>
                <w:sz w:val="20"/>
              </w:rPr>
              <w:t>организаций, организаций высшего и</w:t>
            </w:r>
            <w:r>
              <w:br/>
            </w:r>
            <w:r>
              <w:rPr>
                <w:rFonts w:ascii="Times New Roman"/>
                <w:b w:val="false"/>
                <w:i w:val="false"/>
                <w:color w:val="000000"/>
                <w:sz w:val="20"/>
              </w:rPr>
              <w:t>(или) послевузовского образования и</w:t>
            </w:r>
            <w:r>
              <w:br/>
            </w:r>
            <w:r>
              <w:rPr>
                <w:rFonts w:ascii="Times New Roman"/>
                <w:b w:val="false"/>
                <w:i w:val="false"/>
                <w:color w:val="000000"/>
                <w:sz w:val="20"/>
              </w:rPr>
              <w:t>иных аккредитованных</w:t>
            </w:r>
            <w:r>
              <w:br/>
            </w:r>
            <w:r>
              <w:rPr>
                <w:rFonts w:ascii="Times New Roman"/>
                <w:b w:val="false"/>
                <w:i w:val="false"/>
                <w:color w:val="000000"/>
                <w:sz w:val="20"/>
              </w:rPr>
              <w:t>субъектов научной и (или)</w:t>
            </w:r>
            <w:r>
              <w:br/>
            </w:r>
            <w:r>
              <w:rPr>
                <w:rFonts w:ascii="Times New Roman"/>
                <w:b w:val="false"/>
                <w:i w:val="false"/>
                <w:color w:val="000000"/>
                <w:sz w:val="20"/>
              </w:rPr>
              <w:t>научно-технической деятельности,</w:t>
            </w:r>
            <w:r>
              <w:br/>
            </w:r>
            <w:r>
              <w:rPr>
                <w:rFonts w:ascii="Times New Roman"/>
                <w:b w:val="false"/>
                <w:i w:val="false"/>
                <w:color w:val="000000"/>
                <w:sz w:val="20"/>
              </w:rPr>
              <w:t>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7" w:id="59"/>
    <w:p>
      <w:pPr>
        <w:spacing w:after="0"/>
        <w:ind w:left="0"/>
        <w:jc w:val="left"/>
      </w:pPr>
      <w:r>
        <w:rPr>
          <w:rFonts w:ascii="Times New Roman"/>
          <w:b/>
          <w:i w:val="false"/>
          <w:color w:val="000000"/>
        </w:rPr>
        <w:t xml:space="preserve"> Коэффициенты за достижения научных работников</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достижений научного работника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оплаты труда</w:t>
            </w:r>
            <w:r>
              <w:br/>
            </w:r>
            <w:r>
              <w:rPr>
                <w:rFonts w:ascii="Times New Roman"/>
                <w:b w:val="false"/>
                <w:i w:val="false"/>
                <w:color w:val="000000"/>
                <w:sz w:val="20"/>
              </w:rPr>
              <w:t>научных работников научных</w:t>
            </w:r>
            <w:r>
              <w:br/>
            </w:r>
            <w:r>
              <w:rPr>
                <w:rFonts w:ascii="Times New Roman"/>
                <w:b w:val="false"/>
                <w:i w:val="false"/>
                <w:color w:val="000000"/>
                <w:sz w:val="20"/>
              </w:rPr>
              <w:t>организаций, организаций высшего</w:t>
            </w:r>
            <w:r>
              <w:br/>
            </w:r>
            <w:r>
              <w:rPr>
                <w:rFonts w:ascii="Times New Roman"/>
                <w:b w:val="false"/>
                <w:i w:val="false"/>
                <w:color w:val="000000"/>
                <w:sz w:val="20"/>
              </w:rPr>
              <w:t>и (или) послевузовского образования и</w:t>
            </w:r>
            <w:r>
              <w:br/>
            </w:r>
            <w:r>
              <w:rPr>
                <w:rFonts w:ascii="Times New Roman"/>
                <w:b w:val="false"/>
                <w:i w:val="false"/>
                <w:color w:val="000000"/>
                <w:sz w:val="20"/>
              </w:rPr>
              <w:t>иных аккредитованных субъектов</w:t>
            </w:r>
            <w:r>
              <w:br/>
            </w:r>
            <w:r>
              <w:rPr>
                <w:rFonts w:ascii="Times New Roman"/>
                <w:b w:val="false"/>
                <w:i w:val="false"/>
                <w:color w:val="000000"/>
                <w:sz w:val="20"/>
              </w:rPr>
              <w:t>научной и (или) научно-технической</w:t>
            </w:r>
            <w:r>
              <w:br/>
            </w:r>
            <w:r>
              <w:rPr>
                <w:rFonts w:ascii="Times New Roman"/>
                <w:b w:val="false"/>
                <w:i w:val="false"/>
                <w:color w:val="000000"/>
                <w:sz w:val="20"/>
              </w:rPr>
              <w:t>деятельности, 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w:t>
            </w:r>
            <w:r>
              <w:br/>
            </w:r>
            <w:r>
              <w:rPr>
                <w:rFonts w:ascii="Times New Roman"/>
                <w:b w:val="false"/>
                <w:i w:val="false"/>
                <w:color w:val="000000"/>
                <w:sz w:val="20"/>
              </w:rPr>
              <w:t>научно-технические проекты</w:t>
            </w:r>
            <w:r>
              <w:br/>
            </w:r>
            <w:r>
              <w:rPr>
                <w:rFonts w:ascii="Times New Roman"/>
                <w:b w:val="false"/>
                <w:i w:val="false"/>
                <w:color w:val="000000"/>
                <w:sz w:val="20"/>
              </w:rPr>
              <w:t>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9" w:id="60"/>
    <w:p>
      <w:pPr>
        <w:spacing w:after="0"/>
        <w:ind w:left="0"/>
        <w:jc w:val="both"/>
      </w:pPr>
      <w:r>
        <w:rPr>
          <w:rFonts w:ascii="Times New Roman"/>
          <w:b w:val="false"/>
          <w:i w:val="false"/>
          <w:color w:val="000000"/>
          <w:sz w:val="28"/>
        </w:rPr>
        <w:t xml:space="preserve">
      Шкала оценки достижений научного работника </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результаты по выбранному научному направлению (не более четырех, опубликованные в последние 5 лет, n – количество авторов публикации/патента):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журналах, индексируемых в базе данных Web of Science (Уэб оф Сайнс):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Science (Саенс) или Nature (Нэйчер):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входящем в уровень 1 рейтинга журналов Publication Forum (Пабликейшн Форум) (далее - JUFO) и в первый (Q1) или второй (Q2) квартиль по импакт-фактору (кроме научных работников, для которых основным научным направлением является "Гуманитарные науки и искусство"; кроме журналов, опубликовавших за год публикации более 2000 статей и обзоров открытого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входящем в уровень 1 JUFO и индексируемом в Arts and Humanities Citation Index (Aрт энд Хьюманитис Цитэйшэн Индекс) (только для научных работников, для которых основным научным направлением является "Гуманитарные науки и искусство"; кроме журналов, опубликовавших за год публикации более 2000 статей и обзоров открытого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первый (Q1), второй (Q2) или третий (Q3) квартиль по импакт-фактору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индексируемом в Arts and Humanities Citation Index (Aрт энд Хьюманитис Цитэйшэн Индекс)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отечественном журнале, входящем в первый (Q1) или второй (Q2) квартиль по импакт-фактору и в список 1 перечня научных изданий уполномоченного органа в области науки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четвертый (Q4) квартиль по импакт-фактору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Web of Science (Уэб оф Сайнс)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Web of Science (Уэб оф Сайнс)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индексируемом в базе данных Web of Science (Уэб оф Сайнс) и (или) Scopus (Скопус) и входящем в уровень 2 или уровень 3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журналах, индексируемых в базе данных Scopus (Скопус):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отечественном журнале, входящем в первый (Q1) или второй (Q2) квартиль по CiteScore (СайтСкор) и в список 1 перечня научных изданий уполномоченного органа в области науки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уровень 1 JUFO и в первый (Q1) или второй (Q2) квартиль по CiteScore (СайтСкор)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Scopus (Скопус)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Scopus (Скопус)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Высокоцитируемые статьи (кроме научных работников, для которых основным научным направлением является "Гуманитарные науки и искусство"; после первой публикации прошло более 1 года; доля самоцитирований согласно Scopus (Скопус) не более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входящая в Топ 1% по количеству цитирований в базе Web of Science (Уэб оф Сайнс)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входящая в Топ 10% по количеству цитирований в базе Web of Science (Уэб оф Сайнс) или Scopus (Скопус)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отечественных журналах, рекомендованных уполномоченным органом в области науки: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1 перечня научных изданий (только для научных работников, для которых основным научным направлением является "Гуманитарные науки и искусство", "Социальные науки" или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1 перечня научных изданий (кроме научных работников, для которых основным научным направлением является "Гуманитарные науки и искусство", "Социальные науки" или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2 перечня научных изданий: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опубликованная издательством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 Springer Nature (Спрингер Нэйчер), Taylor and Francis (Тэйлор энд Фрэнсис), Wolters Kluwer (Уолтэрс Клууэр) или издательством ОВПО,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Глава в монографии, опубликованной издательством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 Springer Nature (Спрингер Нэйчер), Taylor and Francis (Тэйлор энд Фрэнсис), Wolters Kluwer (Уолтэрс Клууэр) или издательством ОВПО,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изданная отечественным издательством (при наличии рецензий двух докторов наук, обладателей ученого звания профессора)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изданная другим издательством (при наличии рецензий двух докторов наук, обладателей ученого звания профессора и (или) штатных профессоров из университетов, входящих в Топ-200 генеральных международных рейтингов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Охранный документ, выданный: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Патентным ведомством США, Европейского союза или Японии: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Международной или зарубежной патентной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журнале, входящем в уровень 2 или 3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журнале, входящем в уровень 1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отечественном журнале, входящем в список 1 перечня научных изданий):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полезную модель):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(авторское свидетельство,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рекомендованном уполномоченным органом в области науки, в том числе издаваемом под грифом "Секретно" или "Для служебного пользования" (только для научных работников, для которых основным научным направлением является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минимум одной статьи, опубликованной по выбранному научному направлению в последние 5 лет в журнале, входящем в первые три квартиля (Q1-Q3) по импакт-фактору или в Arts and Humanities Citation Index в базе данных Web of Science, либо имеющем процентиль по CiteScore в базе данных Scopus не менее 50, опубликованной в соавторстве с профессором зарубежного университета, входящего в число первых 500 (пятьсот) генерального рейтинга Academic Ranking of World Universities, Times Higher Education или US News Best Global Universities Rankings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минимум одной дисциплины или нескольких дисциплин суммарным объемом не менее 3 по Европейской системе перевода и накопления баллов в ОВПО в последние 5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 которым в Республике Казахстан присуждена степень доктора философии (PhD) или доктора по профилю в последние 5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Единственным отечественным научным консультантом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Одним из двух или более отечественных научных консультантов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Подтвержденные результаты научной и научно-технической деятельности по внедрению в производство в последние 5 лет, но не более двух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Лицензионное соглашение на использование научно-технической продукции (новые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протоколы лечения и другие) (не более двух) (n - количество авторов).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внедрения результатов фундаментальных или прикладных исследований в государственное управление, подготовку научных кадров, учебный процесс, оперативную, служебно-боевую деятельность (не более двух) (n - количество авторов).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r>
    </w:tbl>
    <w:bookmarkStart w:name="z80" w:id="61"/>
    <w:p>
      <w:pPr>
        <w:spacing w:after="0"/>
        <w:ind w:left="0"/>
        <w:jc w:val="both"/>
      </w:pPr>
      <w:r>
        <w:rPr>
          <w:rFonts w:ascii="Times New Roman"/>
          <w:b w:val="false"/>
          <w:i w:val="false"/>
          <w:color w:val="000000"/>
          <w:sz w:val="28"/>
        </w:rPr>
        <w:t>
      Примечания:</w:t>
      </w:r>
    </w:p>
    <w:bookmarkEnd w:id="61"/>
    <w:bookmarkStart w:name="z81" w:id="62"/>
    <w:p>
      <w:pPr>
        <w:spacing w:after="0"/>
        <w:ind w:left="0"/>
        <w:jc w:val="both"/>
      </w:pPr>
      <w:r>
        <w:rPr>
          <w:rFonts w:ascii="Times New Roman"/>
          <w:b w:val="false"/>
          <w:i w:val="false"/>
          <w:color w:val="000000"/>
          <w:sz w:val="28"/>
        </w:rPr>
        <w:t xml:space="preserve">
      1. По показателю 1 научный работник указывает выходные данные не более чем четырех публикаций, которые дают наибольшие баллы (с учетом n – количества авторов). Для статей в международных журналах научный работник указывает название (на языке публикации), год публикации, Digital Object Identifier (DOI) (Диджитал Обжэкт Идентифайер, ДОЙ), либо Accession Number (Аксесшн Намбер) (Web of Science) (Уэб оф сайнс) или Electronic identifier (Электроник Идентифаер) (Scopus) (Скопус), а также прикрепляет оттиск в формате Portable Document Format (PDF) (Портабл Документ Формат, ПДФ). </w:t>
      </w:r>
    </w:p>
    <w:bookmarkEnd w:id="62"/>
    <w:bookmarkStart w:name="z82" w:id="63"/>
    <w:p>
      <w:pPr>
        <w:spacing w:after="0"/>
        <w:ind w:left="0"/>
        <w:jc w:val="both"/>
      </w:pPr>
      <w:r>
        <w:rPr>
          <w:rFonts w:ascii="Times New Roman"/>
          <w:b w:val="false"/>
          <w:i w:val="false"/>
          <w:color w:val="000000"/>
          <w:sz w:val="28"/>
        </w:rPr>
        <w:t xml:space="preserve">
      Для показателей пунктов 1.1-1.4 и 2 указывается категория, по которой журнал входит в соответствующий квартиль по импакт-фактору в базе данных Web of Science (Уэб оф сайнс), либо имеет соответствующий процентиль по CiteScore в базе данных Scopus (Скопус). </w:t>
      </w:r>
    </w:p>
    <w:bookmarkEnd w:id="63"/>
    <w:bookmarkStart w:name="z83" w:id="64"/>
    <w:p>
      <w:pPr>
        <w:spacing w:after="0"/>
        <w:ind w:left="0"/>
        <w:jc w:val="both"/>
      </w:pPr>
      <w:r>
        <w:rPr>
          <w:rFonts w:ascii="Times New Roman"/>
          <w:b w:val="false"/>
          <w:i w:val="false"/>
          <w:color w:val="000000"/>
          <w:sz w:val="28"/>
        </w:rPr>
        <w:t xml:space="preserve">
      Учитываются только публикации, в которых у научного работника в качестве аффилиации указана казахстанская организация или Республика Казахстан, присутствующие в соответствующих базах данных, имеющие соответствующий тип – статья (article) (артикль) или обзор (review) (ревью). </w:t>
      </w:r>
    </w:p>
    <w:bookmarkEnd w:id="64"/>
    <w:bookmarkStart w:name="z84" w:id="65"/>
    <w:p>
      <w:pPr>
        <w:spacing w:after="0"/>
        <w:ind w:left="0"/>
        <w:jc w:val="both"/>
      </w:pPr>
      <w:r>
        <w:rPr>
          <w:rFonts w:ascii="Times New Roman"/>
          <w:b w:val="false"/>
          <w:i w:val="false"/>
          <w:color w:val="000000"/>
          <w:sz w:val="28"/>
        </w:rPr>
        <w:t xml:space="preserve">
      Для публикаций в журналах, рекомендованных уполномоченным органом в области науки, научный работник указывает их название (на языке публикации), год публикации, DOI или URL, а также прикрепляют оттиски в формате Portable Document Format (PDF) (Портабл Документ Формат, ПДФ). </w:t>
      </w:r>
    </w:p>
    <w:bookmarkEnd w:id="65"/>
    <w:bookmarkStart w:name="z85" w:id="66"/>
    <w:p>
      <w:pPr>
        <w:spacing w:after="0"/>
        <w:ind w:left="0"/>
        <w:jc w:val="both"/>
      </w:pPr>
      <w:r>
        <w:rPr>
          <w:rFonts w:ascii="Times New Roman"/>
          <w:b w:val="false"/>
          <w:i w:val="false"/>
          <w:color w:val="000000"/>
          <w:sz w:val="28"/>
        </w:rPr>
        <w:t>
      Для монографий и глав в них приводятся названия, годы публикации, наименования издательств, International Standard Book Number (ISBN) (Интернэйшнал Стандарт Бук Намбер, АйЭсБиЭн), DOI и URL, а также прикрепляются подтверждающие скриншоты или видео. DOI и URL для монографий должны открывать веб-страницу на официальном веб-сайте издательства с кратким описанием, содержанием и информацией, где монографию возможно приобрести или прочитать.</w:t>
      </w:r>
    </w:p>
    <w:bookmarkEnd w:id="66"/>
    <w:bookmarkStart w:name="z86" w:id="67"/>
    <w:p>
      <w:pPr>
        <w:spacing w:after="0"/>
        <w:ind w:left="0"/>
        <w:jc w:val="both"/>
      </w:pPr>
      <w:r>
        <w:rPr>
          <w:rFonts w:ascii="Times New Roman"/>
          <w:b w:val="false"/>
          <w:i w:val="false"/>
          <w:color w:val="000000"/>
          <w:sz w:val="28"/>
        </w:rPr>
        <w:t xml:space="preserve">
      По показателям пунктов 1.6-1.7 и 2, для ВУЗа,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 научный работник также указывает URL-ссылку на соответствующую страницу рейтинга и прикрепляет ее скриншот. </w:t>
      </w:r>
    </w:p>
    <w:bookmarkEnd w:id="67"/>
    <w:bookmarkStart w:name="z87" w:id="68"/>
    <w:p>
      <w:pPr>
        <w:spacing w:after="0"/>
        <w:ind w:left="0"/>
        <w:jc w:val="both"/>
      </w:pPr>
      <w:r>
        <w:rPr>
          <w:rFonts w:ascii="Times New Roman"/>
          <w:b w:val="false"/>
          <w:i w:val="false"/>
          <w:color w:val="000000"/>
          <w:sz w:val="28"/>
        </w:rPr>
        <w:t>
      Научный работник может указать не более двух патентов и/или авторских свидетельств. Научный работник, для которого основное научное направление является "Естественные науки", "Технические науки", "Медицинские науки и здравоохранение", "Сельскохозяйственные и ветеринарные науки" может указать не более одной монографии или главы в монографии.</w:t>
      </w:r>
    </w:p>
    <w:bookmarkEnd w:id="68"/>
    <w:bookmarkStart w:name="z88" w:id="69"/>
    <w:p>
      <w:pPr>
        <w:spacing w:after="0"/>
        <w:ind w:left="0"/>
        <w:jc w:val="both"/>
      </w:pPr>
      <w:r>
        <w:rPr>
          <w:rFonts w:ascii="Times New Roman"/>
          <w:b w:val="false"/>
          <w:i w:val="false"/>
          <w:color w:val="000000"/>
          <w:sz w:val="28"/>
        </w:rPr>
        <w:t xml:space="preserve">
      Статьи, входящие в число первых 1% и число первых 10% по количеству цитирований, учитываются только в том случае, если после их первой публикации (указать дату) прошло не менее 1 года. </w:t>
      </w:r>
    </w:p>
    <w:bookmarkEnd w:id="69"/>
    <w:bookmarkStart w:name="z89" w:id="70"/>
    <w:p>
      <w:pPr>
        <w:spacing w:after="0"/>
        <w:ind w:left="0"/>
        <w:jc w:val="both"/>
      </w:pPr>
      <w:r>
        <w:rPr>
          <w:rFonts w:ascii="Times New Roman"/>
          <w:b w:val="false"/>
          <w:i w:val="false"/>
          <w:color w:val="000000"/>
          <w:sz w:val="28"/>
        </w:rPr>
        <w:t xml:space="preserve">
      Списки статей, входящие в число первых 1% и число первых 10% по количеству цитирований в базах данных Web of Science (Уэб оф Сайнс) и Scopus (Скопус) по естественным наукам, техническим наукам (инжиниринг и технологии), медицинским наукам и здравоохранению, сельскохозяйственным и ветеринарным наукам, публикуются в информационной системе уполномоченного органа. </w:t>
      </w:r>
    </w:p>
    <w:bookmarkEnd w:id="70"/>
    <w:bookmarkStart w:name="z90" w:id="71"/>
    <w:p>
      <w:pPr>
        <w:spacing w:after="0"/>
        <w:ind w:left="0"/>
        <w:jc w:val="both"/>
      </w:pPr>
      <w:r>
        <w:rPr>
          <w:rFonts w:ascii="Times New Roman"/>
          <w:b w:val="false"/>
          <w:i w:val="false"/>
          <w:color w:val="000000"/>
          <w:sz w:val="28"/>
        </w:rPr>
        <w:t xml:space="preserve">
      По показателям 1.8 и 1.9 научный работник также указывает фамилии, имена и отчества (при наличии), ученые степени и/или звания двух рецензентов, либо их должности и места работы (наименование университетов), а также прикрепляет копии соответствующих рецензий. Для рецензентов, являющихся штатными профессорами из университетов, входящих в число первых 200 (пятьсот) генеральных международных рейтингов, научный работник также указывает URL-ссылку на соответствующую страницу рейтинга и прикрепляет ее скриншот. </w:t>
      </w:r>
    </w:p>
    <w:bookmarkEnd w:id="71"/>
    <w:bookmarkStart w:name="z91" w:id="72"/>
    <w:p>
      <w:pPr>
        <w:spacing w:after="0"/>
        <w:ind w:left="0"/>
        <w:jc w:val="both"/>
      </w:pPr>
      <w:r>
        <w:rPr>
          <w:rFonts w:ascii="Times New Roman"/>
          <w:b w:val="false"/>
          <w:i w:val="false"/>
          <w:color w:val="000000"/>
          <w:sz w:val="28"/>
        </w:rPr>
        <w:t>
      По показателю 1.10 научный работник указывает название, номер и год выдачи охранного документа, страну (регион) патентования и прикрепляет его копию. По показателям 1.10.3, 1.10.4 и 1.10.5 научный работник дополнительно указывает название (на языке публикации) статьи, в которой доказаны преимущества запатентованного изобретения, год публикации, Digital Object Identifier (DOI) (Диджитал Обжэкт Идентифайер, ДОЙ), либо Accession Number (Аксесшн Намбер) (Web of Science) (Уэб оф сайнс) или Electronic identifier (Электроник Идентифаер) (Scopus) (Скопус), а также прикрепляет оттиск в формате Portable Document Format (PDF) (Портабл Документ Формат, ПДФ).</w:t>
      </w:r>
    </w:p>
    <w:bookmarkEnd w:id="72"/>
    <w:bookmarkStart w:name="z92" w:id="73"/>
    <w:p>
      <w:pPr>
        <w:spacing w:after="0"/>
        <w:ind w:left="0"/>
        <w:jc w:val="both"/>
      </w:pPr>
      <w:r>
        <w:rPr>
          <w:rFonts w:ascii="Times New Roman"/>
          <w:b w:val="false"/>
          <w:i w:val="false"/>
          <w:color w:val="000000"/>
          <w:sz w:val="28"/>
        </w:rPr>
        <w:t>
      2. По показателю 2 научный работник указывает название, год публикации, DOI, либо Accession Number (Web of Science) или EID (Scopus) статьи (тип в базе – статья/article), фамилия, имя, отчество (при его наличии) профессора, название университета, наименование рейтинга и URL-ссылку на соответствующую страницу рейтинга, а также прикрепляет ее скриншот.</w:t>
      </w:r>
    </w:p>
    <w:bookmarkEnd w:id="73"/>
    <w:bookmarkStart w:name="z93" w:id="74"/>
    <w:p>
      <w:pPr>
        <w:spacing w:after="0"/>
        <w:ind w:left="0"/>
        <w:jc w:val="both"/>
      </w:pPr>
      <w:r>
        <w:rPr>
          <w:rFonts w:ascii="Times New Roman"/>
          <w:b w:val="false"/>
          <w:i w:val="false"/>
          <w:color w:val="000000"/>
          <w:sz w:val="28"/>
        </w:rPr>
        <w:t>
      3. По показателю 3 научный работник указывает наименование ОВПО, дисциплины и ее объем в Европейской системе перевода и накопления баллов, период преподавания, а также прикрепляет подтверждение завершения преподавания дисциплины претендентом, заверенное первым руководителем ОВПО или его заместителем.</w:t>
      </w:r>
    </w:p>
    <w:bookmarkEnd w:id="74"/>
    <w:bookmarkStart w:name="z94" w:id="75"/>
    <w:p>
      <w:pPr>
        <w:spacing w:after="0"/>
        <w:ind w:left="0"/>
        <w:jc w:val="both"/>
      </w:pPr>
      <w:r>
        <w:rPr>
          <w:rFonts w:ascii="Times New Roman"/>
          <w:b w:val="false"/>
          <w:i w:val="false"/>
          <w:color w:val="000000"/>
          <w:sz w:val="28"/>
        </w:rPr>
        <w:t>
      4. По показателю 4 научный работник указывает фамилию, имя и отчество (при наличии) подготовленного ученика, номер диплома (при наличии), год выдачи (или год защиты), URL-ссылку на объявление о защите, или URL-ссылку на диссертацию на сайте диссертационного совета, или URL-ссылку на просмотр видео защиты диссертации, а также прикрепляет копию диплома (либо приказа или выписки из приказа ОВПО о присуждении степени).</w:t>
      </w:r>
    </w:p>
    <w:bookmarkEnd w:id="75"/>
    <w:bookmarkStart w:name="z95" w:id="76"/>
    <w:p>
      <w:pPr>
        <w:spacing w:after="0"/>
        <w:ind w:left="0"/>
        <w:jc w:val="both"/>
      </w:pPr>
      <w:r>
        <w:rPr>
          <w:rFonts w:ascii="Times New Roman"/>
          <w:b w:val="false"/>
          <w:i w:val="false"/>
          <w:color w:val="000000"/>
          <w:sz w:val="28"/>
        </w:rPr>
        <w:t>
      5. По показателю 5.1 научный работник указывает год получения акта внедрения, наименование разработанной научно-технической продукции, количество разработчиков и их фамилия, имя, отчество (при его наличии), а также прикрепляет копию акта внедрения, подготовленного в соответствии с приказом Министра науки и высшего образования Республики Казахстан от 31 октября 2025 года № 509 "Об утверждении формы акта внедрения (использования) результатов научной и (или) научно-технической деятельности и порядка его согласования" (зарегистрирован в Реестре государственной регистрации нормативных правовых актов под № 37341) либо указывает номер и дату лицензионного договора, наименование разработанной научно-технической продукции, количество разработчиков и их фамилия, имя, отчество (при его наличии), а также прикрепляет копию лицензионного договора, зарегистрированного в государственных реестрах охраняемых объектов промышленной собственности в соответствии со статьей 14 Патентного закона Республики Казахстан.</w:t>
      </w:r>
    </w:p>
    <w:bookmarkEnd w:id="76"/>
    <w:bookmarkStart w:name="z96" w:id="77"/>
    <w:p>
      <w:pPr>
        <w:spacing w:after="0"/>
        <w:ind w:left="0"/>
        <w:jc w:val="both"/>
      </w:pPr>
      <w:r>
        <w:rPr>
          <w:rFonts w:ascii="Times New Roman"/>
          <w:b w:val="false"/>
          <w:i w:val="false"/>
          <w:color w:val="000000"/>
          <w:sz w:val="28"/>
        </w:rPr>
        <w:t xml:space="preserve">
      По показателю 5.2 научный работник указывает год получения акта внедрения, наименование результата фундаментальных или прикладных исследований, количество авторов и их фамилия, имя, отчество (при его наличии), а также прикрепляет копии акта внедрения и соответствующих научных публикаций. </w:t>
      </w:r>
    </w:p>
    <w:bookmarkEnd w:id="77"/>
    <w:bookmarkStart w:name="z97" w:id="78"/>
    <w:p>
      <w:pPr>
        <w:spacing w:after="0"/>
        <w:ind w:left="0"/>
        <w:jc w:val="both"/>
      </w:pPr>
      <w:r>
        <w:rPr>
          <w:rFonts w:ascii="Times New Roman"/>
          <w:b w:val="false"/>
          <w:i w:val="false"/>
          <w:color w:val="000000"/>
          <w:sz w:val="28"/>
        </w:rPr>
        <w:t xml:space="preserve">
      6. Квартиль или процентиль журнала учитывается за год публикации по категории, соответствующей области науки претендента, указанной в заявке. Годом публикации считается год, указанный в базе данных. </w:t>
      </w:r>
    </w:p>
    <w:bookmarkEnd w:id="78"/>
    <w:bookmarkStart w:name="z98" w:id="79"/>
    <w:p>
      <w:pPr>
        <w:spacing w:after="0"/>
        <w:ind w:left="0"/>
        <w:jc w:val="both"/>
      </w:pPr>
      <w:r>
        <w:rPr>
          <w:rFonts w:ascii="Times New Roman"/>
          <w:b w:val="false"/>
          <w:i w:val="false"/>
          <w:color w:val="000000"/>
          <w:sz w:val="28"/>
        </w:rPr>
        <w:t>
      Для публикаций, индексируемых в Web of Science, годом публикации считается Early Access Year (год раннего доступа). Квартиль или процентиль должен быть подтвержден скриншотом из соответствующей базы данных. Квартиль за год публикации подтверждается скриншотом из базы данных Journal Citation Reports (Джоурнал Ситешйн Репортс).</w:t>
      </w:r>
    </w:p>
    <w:bookmarkEnd w:id="79"/>
    <w:bookmarkStart w:name="z99" w:id="80"/>
    <w:p>
      <w:pPr>
        <w:spacing w:after="0"/>
        <w:ind w:left="0"/>
        <w:jc w:val="both"/>
      </w:pPr>
      <w:r>
        <w:rPr>
          <w:rFonts w:ascii="Times New Roman"/>
          <w:b w:val="false"/>
          <w:i w:val="false"/>
          <w:color w:val="000000"/>
          <w:sz w:val="28"/>
        </w:rPr>
        <w:t>
      Уровень в рейтинге журналов JUFO определяется за год публикации согласно https://jfp.csc.fi/jufoportal. В случае, если журнал на дату проведения оценки не входит в уровень 1, 2 или 3, то публикации в данном журнале не засчитываются в рамках подпунктов 1.1.2, 1.1.3, 1.1.4, 1.2, 1.3.2, 1.3.3 и 1.3.4.</w:t>
      </w:r>
    </w:p>
    <w:bookmarkEnd w:id="80"/>
    <w:bookmarkStart w:name="z100" w:id="81"/>
    <w:p>
      <w:pPr>
        <w:spacing w:after="0"/>
        <w:ind w:left="0"/>
        <w:jc w:val="both"/>
      </w:pPr>
      <w:r>
        <w:rPr>
          <w:rFonts w:ascii="Times New Roman"/>
          <w:b w:val="false"/>
          <w:i w:val="false"/>
          <w:color w:val="000000"/>
          <w:sz w:val="28"/>
        </w:rPr>
        <w:t xml:space="preserve">
      Публикации в журналах, индексация которых базой Scopus была на момент подачи документов прекращена за различные нарушения (согласно Scopus discontinued sources list (Скопус дисконтинюед сорсес лист) с официального сайта компании Elsevier (Елсивиэр)), не засчитываются. </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w:t>
            </w:r>
            <w:r>
              <w:br/>
            </w:r>
            <w:r>
              <w:rPr>
                <w:rFonts w:ascii="Times New Roman"/>
                <w:b w:val="false"/>
                <w:i w:val="false"/>
                <w:color w:val="000000"/>
                <w:sz w:val="20"/>
              </w:rPr>
              <w:t>научно-технические проекты и</w:t>
            </w:r>
            <w:r>
              <w:br/>
            </w:r>
            <w:r>
              <w:rPr>
                <w:rFonts w:ascii="Times New Roman"/>
                <w:b w:val="false"/>
                <w:i w:val="false"/>
                <w:color w:val="000000"/>
                <w:sz w:val="20"/>
              </w:rPr>
              <w:t>программы, финансируемые</w:t>
            </w:r>
            <w:r>
              <w:br/>
            </w:r>
            <w:r>
              <w:rPr>
                <w:rFonts w:ascii="Times New Roman"/>
                <w:b w:val="false"/>
                <w:i w:val="false"/>
                <w:color w:val="000000"/>
                <w:sz w:val="20"/>
              </w:rPr>
              <w:t>за счет бюджетных средств</w:t>
            </w:r>
          </w:p>
        </w:tc>
      </w:tr>
    </w:tbl>
    <w:bookmarkStart w:name="z102" w:id="82"/>
    <w:p>
      <w:pPr>
        <w:spacing w:after="0"/>
        <w:ind w:left="0"/>
        <w:jc w:val="both"/>
      </w:pPr>
      <w:r>
        <w:rPr>
          <w:rFonts w:ascii="Times New Roman"/>
          <w:b w:val="false"/>
          <w:i w:val="false"/>
          <w:color w:val="000000"/>
          <w:sz w:val="28"/>
        </w:rPr>
        <w:t>
      Шкала оценки уровня достижений научных работников</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достижений научного работника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баллов по шкале</w:t>
            </w:r>
          </w:p>
          <w:p>
            <w:pPr>
              <w:spacing w:after="20"/>
              <w:ind w:left="20"/>
              <w:jc w:val="both"/>
            </w:pPr>
            <w:r>
              <w:rPr>
                <w:rFonts w:ascii="Times New Roman"/>
                <w:b w:val="false"/>
                <w:i w:val="false"/>
                <w:color w:val="000000"/>
                <w:sz w:val="20"/>
              </w:rPr>
              <w:t>
оценки достижений ученого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50–64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65-79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баллов и выше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 бюджетных</w:t>
            </w:r>
            <w:r>
              <w:br/>
            </w:r>
            <w:r>
              <w:rPr>
                <w:rFonts w:ascii="Times New Roman"/>
                <w:b w:val="false"/>
                <w:i w:val="false"/>
                <w:color w:val="000000"/>
                <w:sz w:val="20"/>
              </w:rPr>
              <w:t>средств</w:t>
            </w:r>
          </w:p>
        </w:tc>
      </w:tr>
    </w:tbl>
    <w:bookmarkStart w:name="z105" w:id="83"/>
    <w:p>
      <w:pPr>
        <w:spacing w:after="0"/>
        <w:ind w:left="0"/>
        <w:jc w:val="left"/>
      </w:pPr>
      <w:r>
        <w:rPr>
          <w:rFonts w:ascii="Times New Roman"/>
          <w:b/>
          <w:i w:val="false"/>
          <w:color w:val="000000"/>
        </w:rPr>
        <w:t xml:space="preserve"> Оценочный лист для определения уровня достижений научного работника</w:t>
      </w:r>
    </w:p>
    <w:bookmarkEnd w:id="83"/>
    <w:bookmarkStart w:name="z106" w:id="84"/>
    <w:p>
      <w:pPr>
        <w:spacing w:after="0"/>
        <w:ind w:left="0"/>
        <w:jc w:val="both"/>
      </w:pPr>
      <w:r>
        <w:rPr>
          <w:rFonts w:ascii="Times New Roman"/>
          <w:b w:val="false"/>
          <w:i w:val="false"/>
          <w:color w:val="000000"/>
          <w:sz w:val="28"/>
        </w:rPr>
        <w:t>
                                                 №__________ от "______________" ____________ г.</w:t>
      </w:r>
    </w:p>
    <w:bookmarkEnd w:id="84"/>
    <w:bookmarkStart w:name="z107" w:id="85"/>
    <w:p>
      <w:pPr>
        <w:spacing w:after="0"/>
        <w:ind w:left="0"/>
        <w:jc w:val="both"/>
      </w:pPr>
      <w:r>
        <w:rPr>
          <w:rFonts w:ascii="Times New Roman"/>
          <w:b w:val="false"/>
          <w:i w:val="false"/>
          <w:color w:val="000000"/>
          <w:sz w:val="28"/>
        </w:rPr>
        <w:t xml:space="preserve">
      ________________________________________________________________________________ </w:t>
      </w:r>
    </w:p>
    <w:bookmarkEnd w:id="85"/>
    <w:p>
      <w:pPr>
        <w:spacing w:after="0"/>
        <w:ind w:left="0"/>
        <w:jc w:val="both"/>
      </w:pPr>
      <w:r>
        <w:rPr>
          <w:rFonts w:ascii="Times New Roman"/>
          <w:b w:val="false"/>
          <w:i w:val="false"/>
          <w:color w:val="000000"/>
          <w:sz w:val="28"/>
        </w:rPr>
        <w:t>
      Фамилия, имя, отчество (при его наличии) научного работника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ученая степень, ученое звание, ИИН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основное научное направление первого уровня классификатора научных направлений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подпункта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результаты по выбранному научному направлению (не более четырех, опубликованные в последние 5 лет, n – количество авторов публикации/патента):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минимум одной статьи, опубликованной по выбранному научному направлению в последние 5 лет в журнале, входящем в первые три квартиля (Q1-Q3) по импакт-фактору или в Arts and Humanities Citation Index в базе данных Web of Science, либо имеющем процентиль по CiteScore в базе данных Scopus не менее 50, опубликованной в соавторстве с профессором зарубежного университета, входящего в число первых 500 (пятьсот) генерального рейтинга Academic Ranking of World Universities, Times Higher Education или US News Best Global Universities Rankings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минимум одной дисциплины или нескольких дисциплин суммарным объемом не менее 3 по Европейской системе перевода и накопления баллов в ОВПО в последние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 которым в Республике Казахстан присуждена степень доктора философии (PhD) или доктора по профилю в последние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Подтвержденные результаты научной и научно-технической деятельности по внедрению в производство в последние 5 лет, но не более двух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баллов (округлить до целого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 w:id="86"/>
    <w:p>
      <w:pPr>
        <w:spacing w:after="0"/>
        <w:ind w:left="0"/>
        <w:jc w:val="both"/>
      </w:pPr>
      <w:r>
        <w:rPr>
          <w:rFonts w:ascii="Times New Roman"/>
          <w:b w:val="false"/>
          <w:i w:val="false"/>
          <w:color w:val="000000"/>
          <w:sz w:val="28"/>
        </w:rPr>
        <w:t>
      Итоговое количество баллов соответствует _____________ уровню достижений</w:t>
      </w:r>
    </w:p>
    <w:bookmarkEnd w:id="86"/>
    <w:bookmarkStart w:name="z109" w:id="87"/>
    <w:p>
      <w:pPr>
        <w:spacing w:after="0"/>
        <w:ind w:left="0"/>
        <w:jc w:val="both"/>
      </w:pPr>
      <w:r>
        <w:rPr>
          <w:rFonts w:ascii="Times New Roman"/>
          <w:b w:val="false"/>
          <w:i w:val="false"/>
          <w:color w:val="000000"/>
          <w:sz w:val="28"/>
        </w:rPr>
        <w:t>
      научного работника согласно шкале оценки уровня достижений научных работников</w:t>
      </w:r>
    </w:p>
    <w:bookmarkEnd w:id="87"/>
    <w:bookmarkStart w:name="z110" w:id="88"/>
    <w:p>
      <w:pPr>
        <w:spacing w:after="0"/>
        <w:ind w:left="0"/>
        <w:jc w:val="both"/>
      </w:pPr>
      <w:r>
        <w:rPr>
          <w:rFonts w:ascii="Times New Roman"/>
          <w:b w:val="false"/>
          <w:i w:val="false"/>
          <w:color w:val="000000"/>
          <w:sz w:val="28"/>
        </w:rPr>
        <w:t>
      Копии подтверждающих документов прилагаются по описи:</w:t>
      </w:r>
    </w:p>
    <w:bookmarkEnd w:id="88"/>
    <w:p>
      <w:pPr>
        <w:spacing w:after="0"/>
        <w:ind w:left="0"/>
        <w:jc w:val="both"/>
      </w:pPr>
      <w:bookmarkStart w:name="z111" w:id="89"/>
      <w:r>
        <w:rPr>
          <w:rFonts w:ascii="Times New Roman"/>
          <w:b w:val="false"/>
          <w:i w:val="false"/>
          <w:color w:val="000000"/>
          <w:sz w:val="28"/>
        </w:rPr>
        <w:t>
      ________________________________________</w:t>
      </w:r>
    </w:p>
    <w:bookmarkEnd w:id="89"/>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Председатель Комиссии:</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 Члены Комиссии: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Секретарь Комиссии: 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Приведенные сведения по показателям научной результативности подтверждаю:</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прописью, подпись получателя доплаты</w:t>
      </w:r>
    </w:p>
    <w:p>
      <w:pPr>
        <w:spacing w:after="0"/>
        <w:ind w:left="0"/>
        <w:jc w:val="both"/>
      </w:pPr>
      <w:r>
        <w:rPr>
          <w:rFonts w:ascii="Times New Roman"/>
          <w:b w:val="false"/>
          <w:i w:val="false"/>
          <w:color w:val="000000"/>
          <w:sz w:val="28"/>
        </w:rPr>
        <w:t>
      _____________________дата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w:t>
            </w:r>
            <w:r>
              <w:br/>
            </w:r>
            <w:r>
              <w:rPr>
                <w:rFonts w:ascii="Times New Roman"/>
                <w:b w:val="false"/>
                <w:i w:val="false"/>
                <w:color w:val="000000"/>
                <w:sz w:val="20"/>
              </w:rPr>
              <w:t>научно-технические проекты и</w:t>
            </w:r>
            <w:r>
              <w:br/>
            </w:r>
            <w:r>
              <w:rPr>
                <w:rFonts w:ascii="Times New Roman"/>
                <w:b w:val="false"/>
                <w:i w:val="false"/>
                <w:color w:val="000000"/>
                <w:sz w:val="20"/>
              </w:rPr>
              <w:t>программы, финансируемые</w:t>
            </w:r>
            <w:r>
              <w:br/>
            </w:r>
            <w:r>
              <w:rPr>
                <w:rFonts w:ascii="Times New Roman"/>
                <w:b w:val="false"/>
                <w:i w:val="false"/>
                <w:color w:val="000000"/>
                <w:sz w:val="20"/>
              </w:rPr>
              <w:t>за счет бюджетных средств</w:t>
            </w:r>
          </w:p>
        </w:tc>
      </w:tr>
    </w:tbl>
    <w:p>
      <w:pPr>
        <w:spacing w:after="0"/>
        <w:ind w:left="0"/>
        <w:jc w:val="left"/>
      </w:pPr>
      <w:r>
        <w:rPr>
          <w:rFonts w:ascii="Times New Roman"/>
          <w:b/>
          <w:i w:val="false"/>
          <w:color w:val="000000"/>
        </w:rPr>
        <w:t xml:space="preserve"> Доплаты за звание и ученую степень научных работников научных организаций, организаций высшего и (или) послевузовского образования и иных аккредитованных субъектов научной и (или) научно- 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Кандидатам наук, докторам философии (PhD), докторам по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МРП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Указанная доплата устанавливается научным работникам, осуществляющим научно-исследовательские работы, в рамках базового финансирования и финансирования научных организаций, осуществляющих фундаментальные научные исследования, или в пределах утвержденных сумм по проектам грантового и программно-целевого финансирования, а также педагогам, являющимся гражданами Республики Казахстан, осуществляющим научно-педагогическую деятельность в научных организациях, организациях высшего и (или) послевузовского образования и иных аккредитованных субъектов научной и (или) научно- 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при наличии соответствующего диплома, выданного уполномоченным органом в области аттестации научных кадров высшей квалификации, или удостоверения о признании документа об образовании и производится по основному месту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Докторам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Ассоциированным профессорам (доцентам) с ученой степенью кандидата наук, доктора философии (PhD) и доктора по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Ассоциированным профессорам (доцентам) с ученой степенью доктора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Профессорам с ученой степенью кандидата наук, доктора философии (PhD), доктора по профилю и доктора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МРП</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