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bcba" w14:textId="c49b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2 июля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27 июня 2023 года №1 "Об объявлении чрезвычайной ситуации природного характера".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7 декабря 2023 года №3 "Об объявлении чрезвычайной ситуации природного характера".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