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b5de" w14:textId="372b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декабря 2024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21 569 872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13 698 679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102 353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140 207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7 628 633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22 480 490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200 000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200 000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5 246 956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5 246 956 тысяч тенге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492 099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2 068 169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2 686 688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области Ұлытау от 28.11.2025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2025 год нормативы распределения доходов в городской бюджет в следующих размерах: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облагаемых у источника выплаты – 75 процентов;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75 процентов.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2025 год предусмотрены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городского бюджета на 2025 год объем субвенций, передаваемых из областного бюджета в бюджет города, в сумме 2 572 244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2025 год в сумме 272 000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Сатпаевского городского маслихата области Ұлытау от 23.09.2025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Сатпаевского городского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1 116 978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 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лиц с инвалидностью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из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5-этажного 60 квартирного жилого дома по адресу: город Сатпаев, улица Абая, 3/1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5-этажного 60 квартирного жилого дома по адресу: город Сатпаев, улица Абая, 3/2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5-этажного 60 квартирного жилого дома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магистральной тепловой сети № 1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магистральной тепловой сети № 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