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be8b" w14:textId="f40b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23 декабря 2024 года № 36-2.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ПРИНЯЛ РЕШЕНИЕ: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11016149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4119810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–19052 тысяч тенге;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75344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6801943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11405753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1099479 тысяч тенге;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1192832 тысяч тенге;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–93353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128000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128000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-1617083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6)финансирование дефицита бюджета (использование профицита) –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1617083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-1192832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-93353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-517604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Меркенского районного маслихата Жамбылской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в районном бюджете на 2025 год объем субвенций, передаваемых из областного бюджета в сумме - 3003368,0 тысяч тенге.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 субвенций, передаваемых из районного бюджета в бюджеты сельских округов в сумме - 249836,0 тысяч тенге, в том числе: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Суратский сельский округ – 32037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Жанатоганский сельский округ – 37862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Кенеский сельский округ – 38880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Таттинский сельский округ –35148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Акаралский сельский округ – 41331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Акерменский сельский округ – 35121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Аспаринский сельский округ – 29457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в сумме 118000 тысяч тенге.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сумм целевых трансфертов на 2025 год бюджетам сельских округов определяются на основании постановления акимата района.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районного маслихата восьмого созыва по вопросам экономики, бюджета, налогов и развития строительства и инфраструктуры.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36-2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Меркенского районного маслихата Жамбылской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аульных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№36-2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№36-2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