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bac1" w14:textId="5f2b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22 декабря 2023 года № 16-2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9 декабря 2024 года № 34-2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ПРИНЯЛ РЕШЕНИЕ: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2024-2026 годы"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2024-2026 годы согласно приложениям 1,2,3 к настоящему решению соответственно, в том числе на 2024 год, в следующих объемах: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14436547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4264151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–21747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50640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10100009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14679014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–447467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555304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–77837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95200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95200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-815134 тысяч тенге;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815134 тысяч тенге;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-555304 тысяч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-77837 тысяч тенге;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-337667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Меркенского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2024 года №34-2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2024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аульных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 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