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b64d" w14:textId="b8bb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Иртышского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9/39-VIII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Иртышского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50 142,0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на 2024 год в сумме 38 073,0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