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9408" w14:textId="31f9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59 163,5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5 740,8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к празднованию 180 –летия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