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cf3c" w14:textId="fbdc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637 573,4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573 973,4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683 127,7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-45 554,3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45 554,3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45 554,3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комплексной детской площадки в селе Кокпекты (район центральной площади)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арки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Кокпекты (район 66 новых квартир для многодетных 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очистке русла реки "Кокпекты" в селе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улиц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селах Кокпекты, Шариптогай,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правоустанавливающих документов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резиденции, в связи с передачи здания на баланс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скважины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передвижной сцены c музыкальной аппаратурой и световым оборудованием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буртование свалки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и подметание внутрипоселковых дорог, скос травы внутри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демонтаж - монтаж въездной арки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мусорных контейнеров в количестве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(покраска здания клуба в селе Шариптогай)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сметы детской-спортивной площадки район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ямочный ремонт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перил внутри-поселковых мостов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доставку и установку деревяных уличных туалетов;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(пожарной части)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электроэнергии (пожарной части)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установка водопропускной трубы для беспрепятственного прохождения талой воды в с.Кокпекты по ул.Кабанбай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установка водопропускной трубы для беспрепятственного прохождения талой воды в с.Кокпекты по ул.Толеубаева на выходе пруд - накопителя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для предотвращения размыва дорожного полотна на 8 км автомобильной дороги местного значения "Кокпекты-Узынбулак"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