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7f9b" w14:textId="92b7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Урджарского сельского округа Урджарского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декабря 2024 года № 21-426/VIII.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Урджарского районного маслихата области Абай от 29.04.2025 </w:t>
      </w:r>
      <w:r>
        <w:rPr>
          <w:rFonts w:ascii="Times New Roman"/>
          <w:b w:val="false"/>
          <w:i w:val="false"/>
          <w:color w:val="000000"/>
          <w:sz w:val="28"/>
        </w:rPr>
        <w:t>№ 24-478/VIII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Урджарского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439 720,0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382 667,0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57 053,0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470 120,0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ненефтяной дефицит (профицит) бюджета – -30 400,0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30 400,0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30 400,0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09.12.2025 </w:t>
      </w:r>
      <w:r>
        <w:rPr>
          <w:rFonts w:ascii="Times New Roman"/>
          <w:b w:val="false"/>
          <w:i w:val="false"/>
          <w:color w:val="000000"/>
          <w:sz w:val="28"/>
        </w:rPr>
        <w:t>№ 30-611/VIII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21-426/VIII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09.12.2025 </w:t>
      </w:r>
      <w:r>
        <w:rPr>
          <w:rFonts w:ascii="Times New Roman"/>
          <w:b w:val="false"/>
          <w:i w:val="false"/>
          <w:color w:val="ff0000"/>
          <w:sz w:val="28"/>
        </w:rPr>
        <w:t>№ 30-611/VIII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21-426/VIII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85 171,0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85 171,0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85 171,0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21-426/VIII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85 171,0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85 171,0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85 171,0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