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0bb4" w14:textId="905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82 077,0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-4 501,7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4 501,7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 ных из районного (города областного значения)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 ных из районного (города областного значения)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