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dcb1" w14:textId="e09d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- 7 782,4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7 782,4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2024 год объемы субвенций в сумме 49 905,0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