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3124" w14:textId="a853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28 августа 2023 года № 7-4-VIIІ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декабря 2024 года № 27-8-VIII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от 28 августа 2023 года № 7-4-VIІI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7-4-VIIІ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аппарата маслихата Бородулихинского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отделом организационно-кадровой и правовой работы, на которое возложено исполнение обязанностей службы управления персоналом (кадровой службой), в том числе посредством информационной системы.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организационно-кадровой и правовой работы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организационно-кадровой и правовой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организационно-кадровой и правовой работы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организационно-кадровой и правовой работы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организационно-кадровой и правовой работы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государственного органа осуществляется на основе оценки достижения КЦИ.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организационно-кадровой и правовой работы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организационно-правовой и кадровый отдел обеспечивает (при наличии технической возможности) размещение индивидуального плана работы в информационной системе.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организационно-кадровой и правовой работы,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отделом организационно-кадровой и правовой работы.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организационно-кадровой и правовой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организационно-кадровой и правовой работы.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организационно-кадровой и правовой работы, для каждого оцениваемого лица.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организационно-кадровой и правовой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организационно-кадровой и правовой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организационно-кадровой и правовой работы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организационно-кадровой и правовой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